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529" w:rsidRPr="00023CA4" w:rsidRDefault="00023CA4" w:rsidP="00F60529">
      <w:pPr>
        <w:rPr>
          <w:b/>
          <w:u w:val="single"/>
        </w:rPr>
      </w:pPr>
      <w:r w:rsidRPr="00023CA4">
        <w:rPr>
          <w:b/>
          <w:u w:val="single"/>
        </w:rPr>
        <w:t>FUNZIONI MONOTONE</w:t>
      </w:r>
    </w:p>
    <w:p w:rsidR="00F60529" w:rsidRDefault="00F60529" w:rsidP="00F60529">
      <w:r>
        <w:t xml:space="preserve">• </w:t>
      </w:r>
      <w:r w:rsidRPr="00F60529">
        <w:rPr>
          <w:u w:val="single"/>
        </w:rPr>
        <w:t>strettamente crescente</w:t>
      </w:r>
      <w:r>
        <w:t xml:space="preserve">: </w:t>
      </w:r>
      <w:r>
        <w:rPr>
          <w:rFonts w:ascii="Cambria Math" w:hAnsi="Cambria Math" w:cs="Cambria Math"/>
        </w:rPr>
        <w:t>∀</w:t>
      </w:r>
      <w:r>
        <w:t xml:space="preserve">x1; x2 </w:t>
      </w:r>
      <w:r>
        <w:rPr>
          <w:rFonts w:ascii="Cambria Math" w:hAnsi="Cambria Math" w:cs="Cambria Math"/>
        </w:rPr>
        <w:t>∈</w:t>
      </w:r>
      <w:r>
        <w:t xml:space="preserve"> </w:t>
      </w:r>
      <w:proofErr w:type="gramStart"/>
      <w:r>
        <w:t>A ;</w:t>
      </w:r>
      <w:proofErr w:type="gramEnd"/>
      <w:r>
        <w:t xml:space="preserve"> x1 &lt; x2 </w:t>
      </w:r>
      <w:r>
        <w:rPr>
          <w:rFonts w:ascii="Cambria Math" w:hAnsi="Cambria Math" w:cs="Cambria Math"/>
        </w:rPr>
        <w:t>⇒</w:t>
      </w:r>
      <w:r>
        <w:t xml:space="preserve"> f(x1) &lt; f(x2).</w:t>
      </w:r>
    </w:p>
    <w:p w:rsidR="00F60529" w:rsidRDefault="00F60529" w:rsidP="00F60529">
      <w:r>
        <w:t xml:space="preserve">• </w:t>
      </w:r>
      <w:r w:rsidRPr="00F60529">
        <w:rPr>
          <w:u w:val="single"/>
        </w:rPr>
        <w:t>crescente:</w:t>
      </w:r>
      <w:r>
        <w:t xml:space="preserve"> </w:t>
      </w:r>
      <w:r>
        <w:rPr>
          <w:rFonts w:ascii="Cambria Math" w:hAnsi="Cambria Math" w:cs="Cambria Math"/>
        </w:rPr>
        <w:t>∀</w:t>
      </w:r>
      <w:r>
        <w:t xml:space="preserve">x1; x2 </w:t>
      </w:r>
      <w:r>
        <w:rPr>
          <w:rFonts w:ascii="Cambria Math" w:hAnsi="Cambria Math" w:cs="Cambria Math"/>
        </w:rPr>
        <w:t>∈</w:t>
      </w:r>
      <w:r>
        <w:t xml:space="preserve"> </w:t>
      </w:r>
      <w:proofErr w:type="gramStart"/>
      <w:r>
        <w:t>A ;</w:t>
      </w:r>
      <w:proofErr w:type="gramEnd"/>
      <w:r>
        <w:t xml:space="preserve"> x1 &lt; x2 </w:t>
      </w:r>
      <w:r>
        <w:rPr>
          <w:rFonts w:ascii="Cambria Math" w:hAnsi="Cambria Math" w:cs="Cambria Math"/>
        </w:rPr>
        <w:t>⇒</w:t>
      </w:r>
      <w:r>
        <w:t xml:space="preserve"> f(x1) ≤ f(x2).</w:t>
      </w:r>
    </w:p>
    <w:p w:rsidR="00F60529" w:rsidRDefault="00F60529" w:rsidP="00F60529">
      <w:r>
        <w:t xml:space="preserve">• </w:t>
      </w:r>
      <w:r w:rsidRPr="00F60529">
        <w:rPr>
          <w:u w:val="single"/>
        </w:rPr>
        <w:t>strettamente decrescente:</w:t>
      </w:r>
      <w:r>
        <w:t xml:space="preserve"> </w:t>
      </w:r>
      <w:r>
        <w:rPr>
          <w:rFonts w:ascii="Cambria Math" w:hAnsi="Cambria Math" w:cs="Cambria Math"/>
        </w:rPr>
        <w:t>∀</w:t>
      </w:r>
      <w:r>
        <w:t xml:space="preserve">x1; x2 </w:t>
      </w:r>
      <w:r>
        <w:rPr>
          <w:rFonts w:ascii="Cambria Math" w:hAnsi="Cambria Math" w:cs="Cambria Math"/>
        </w:rPr>
        <w:t>∈</w:t>
      </w:r>
      <w:r>
        <w:t xml:space="preserve"> </w:t>
      </w:r>
      <w:proofErr w:type="gramStart"/>
      <w:r>
        <w:t>A ;</w:t>
      </w:r>
      <w:proofErr w:type="gramEnd"/>
      <w:r>
        <w:t xml:space="preserve"> x1 &lt; x2 </w:t>
      </w:r>
      <w:r>
        <w:rPr>
          <w:rFonts w:ascii="Cambria Math" w:hAnsi="Cambria Math" w:cs="Cambria Math"/>
        </w:rPr>
        <w:t>⇒</w:t>
      </w:r>
      <w:r>
        <w:t xml:space="preserve"> f(x1) &gt; f(x2).</w:t>
      </w:r>
    </w:p>
    <w:p w:rsidR="00C07AC0" w:rsidRDefault="00F60529" w:rsidP="00F60529">
      <w:pPr>
        <w:rPr>
          <w:rFonts w:eastAsiaTheme="minorEastAsia"/>
        </w:rPr>
      </w:pPr>
      <w:r>
        <w:t xml:space="preserve">• </w:t>
      </w:r>
      <w:r w:rsidRPr="00F60529">
        <w:rPr>
          <w:u w:val="single"/>
        </w:rPr>
        <w:t>decrescente:</w:t>
      </w:r>
      <w:r>
        <w:t xml:space="preserve"> </w:t>
      </w:r>
      <w:r>
        <w:rPr>
          <w:rFonts w:ascii="Cambria Math" w:hAnsi="Cambria Math" w:cs="Cambria Math"/>
        </w:rPr>
        <w:t>∀</w:t>
      </w:r>
      <w:r>
        <w:t xml:space="preserve">x1; x2 </w:t>
      </w:r>
      <w:r>
        <w:rPr>
          <w:rFonts w:ascii="Cambria Math" w:hAnsi="Cambria Math" w:cs="Cambria Math"/>
        </w:rPr>
        <w:t>∈</w:t>
      </w:r>
      <w:r>
        <w:t xml:space="preserve"> </w:t>
      </w:r>
      <w:proofErr w:type="gramStart"/>
      <w:r>
        <w:t>A ;</w:t>
      </w:r>
      <w:proofErr w:type="gramEnd"/>
      <w:r>
        <w:t xml:space="preserve"> x1 &lt; x2 </w:t>
      </w:r>
      <w:r>
        <w:rPr>
          <w:rFonts w:ascii="Cambria Math" w:hAnsi="Cambria Math" w:cs="Cambria Math"/>
        </w:rPr>
        <w:t>⇒</w:t>
      </w:r>
      <w:r>
        <w:t xml:space="preserve"> f(x1) </w:t>
      </w:r>
      <w:r>
        <w:rPr>
          <w:rFonts w:ascii="Calibri" w:hAnsi="Calibri" w:cs="Calibri"/>
        </w:rPr>
        <w:t>≥</w:t>
      </w:r>
      <w:r>
        <w:t xml:space="preserve"> f(x2).</w:t>
      </w:r>
      <w:r>
        <w:br/>
      </w:r>
      <w:r>
        <w:br/>
        <w:t xml:space="preserve">-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 PARI , funzione NON INVERTIBILE perchè una funzione pari NON è mai  BIUNIVOCA</m:t>
        </m:r>
      </m:oMath>
      <w:r>
        <w:rPr>
          <w:rFonts w:eastAsiaTheme="minorEastAsia"/>
        </w:rPr>
        <w:br/>
      </w:r>
      <w:r>
        <w:rPr>
          <w:rFonts w:eastAsiaTheme="minorEastAsia"/>
        </w:rPr>
        <w:br/>
        <w:t xml:space="preserve">-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→DISPARI, funzione non sempre INVERTIBILE esempio </m:t>
        </m:r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br/>
      </w:r>
      <w:r>
        <w:rPr>
          <w:rFonts w:eastAsiaTheme="minorEastAsia"/>
        </w:rPr>
        <w:br/>
        <w:t xml:space="preserve">-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→MONOTONA CRESCENTE→INVERTIBILE </m:t>
        </m:r>
      </m:oMath>
      <w:r>
        <w:rPr>
          <w:rFonts w:eastAsiaTheme="minorEastAsia"/>
        </w:rPr>
        <w:br/>
      </w:r>
    </w:p>
    <w:p w:rsidR="00E60D38" w:rsidRDefault="00E60D38" w:rsidP="00F60529">
      <w:pPr>
        <w:rPr>
          <w:rFonts w:eastAsiaTheme="minorEastAsia"/>
        </w:rPr>
      </w:pPr>
      <w:r w:rsidRPr="00E60D38">
        <w:rPr>
          <w:rFonts w:eastAsiaTheme="minorEastAsia"/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BA8B69" wp14:editId="62833E6B">
                <wp:simplePos x="0" y="0"/>
                <wp:positionH relativeFrom="column">
                  <wp:posOffset>2861310</wp:posOffset>
                </wp:positionH>
                <wp:positionV relativeFrom="paragraph">
                  <wp:posOffset>847090</wp:posOffset>
                </wp:positionV>
                <wp:extent cx="3225165" cy="1143000"/>
                <wp:effectExtent l="0" t="0" r="0" b="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16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D38" w:rsidRPr="00E60D38" w:rsidRDefault="00E60D38">
                            <w:pPr>
                              <w:rPr>
                                <w:sz w:val="16"/>
                              </w:rPr>
                            </w:pPr>
                            <w:r w:rsidRPr="00E60D38">
                              <w:rPr>
                                <w:rFonts w:eastAsiaTheme="minorEastAsia"/>
                                <w:b/>
                                <w:i/>
                                <w:sz w:val="20"/>
                                <w:u w:val="single"/>
                              </w:rPr>
                              <w:t>Esempio</w:t>
                            </w:r>
                            <w:r>
                              <w:rPr>
                                <w:rFonts w:eastAsiaTheme="minorEastAsia"/>
                                <w:b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b/>
                                <w:sz w:val="20"/>
                              </w:rPr>
                              <w:br/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=y=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x+3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x</m:t>
                                  </m:r>
                                </m:den>
                              </m:f>
                            </m:oMath>
                            <w:r w:rsidRPr="00E60D38">
                              <w:rPr>
                                <w:rFonts w:eastAsiaTheme="minorEastAs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sz w:val="16"/>
                              </w:rPr>
                              <w:t xml:space="preserve">    </w:t>
                            </w:r>
                            <w:r w:rsidRPr="00E60D38">
                              <w:rPr>
                                <w:rFonts w:eastAsiaTheme="minorEastAsia"/>
                                <w:sz w:val="16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sz w:val="16"/>
                              </w:rPr>
                              <w:t xml:space="preserve">  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y-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</w:rPr>
                                    <m:t>x+3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</w:rPr>
                                    <m:t>x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 xml:space="preserve">=0→  yx-x-3=0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w:br/>
                              </m:r>
                            </m:oMath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y-1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 xml:space="preserve">-3=0  →   x=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y-1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sz w:val="1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</w:rPr>
                                  <m:t>y=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1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-1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1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16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x-1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BA8B69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225.3pt;margin-top:66.7pt;width:253.95pt;height:9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" filled="f" stroked="f">
                <v:textbox>
                  <w:txbxContent>
                    <w:p w:rsidR="00E60D38" w:rsidRPr="00E60D38" w:rsidRDefault="00E60D38">
                      <w:pPr>
                        <w:rPr>
                          <w:sz w:val="16"/>
                        </w:rPr>
                      </w:pPr>
                      <w:r w:rsidRPr="00E60D38">
                        <w:rPr>
                          <w:rFonts w:eastAsiaTheme="minorEastAsia"/>
                          <w:b/>
                          <w:i/>
                          <w:sz w:val="20"/>
                          <w:u w:val="single"/>
                        </w:rPr>
                        <w:t>Esempio</w:t>
                      </w:r>
                      <w:r>
                        <w:rPr>
                          <w:rFonts w:eastAsiaTheme="minorEastAsia"/>
                          <w:b/>
                          <w:sz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b/>
                          <w:sz w:val="20"/>
                        </w:rPr>
                        <w:br/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</w:rPr>
                          <m:t>=y=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x+3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den>
                        </m:f>
                      </m:oMath>
                      <w:r w:rsidRPr="00E60D38">
                        <w:rPr>
                          <w:rFonts w:eastAsiaTheme="minorEastAsia"/>
                          <w:sz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16"/>
                        </w:rPr>
                        <w:t xml:space="preserve">    </w:t>
                      </w:r>
                      <w:r w:rsidRPr="00E60D38">
                        <w:rPr>
                          <w:rFonts w:eastAsiaTheme="minorEastAsia"/>
                          <w:sz w:val="16"/>
                        </w:rPr>
                        <w:sym w:font="Wingdings" w:char="F0E0"/>
                      </w:r>
                      <w:r>
                        <w:rPr>
                          <w:rFonts w:eastAsiaTheme="minorEastAsia"/>
                          <w:sz w:val="16"/>
                        </w:rPr>
                        <w:t xml:space="preserve">  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y-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x+3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 xml:space="preserve">=0→  yx-x-3=0 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w:br/>
                        </m:r>
                      </m:oMath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16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y-1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6"/>
                            </w:rPr>
                            <m:t xml:space="preserve">-3=0  →   x=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y-1</m:t>
                              </m:r>
                            </m:den>
                          </m:f>
                          <m:r>
                            <w:rPr>
                              <w:rFonts w:eastAsiaTheme="minorEastAsia"/>
                              <w:sz w:val="16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</w:rPr>
                            <m:t>y=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</w:rPr>
                                <m:t>f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6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</w:rPr>
                                <m:t>3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</w:rPr>
                                <m:t>x-1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F60529" w:rsidRPr="00023CA4">
        <w:rPr>
          <w:rFonts w:eastAsiaTheme="minorEastAsia"/>
          <w:b/>
          <w:u w:val="single"/>
        </w:rPr>
        <w:t>CONDIZIONI INVERTIBILITA</w:t>
      </w:r>
      <w:proofErr w:type="gramStart"/>
      <w:r w:rsidR="00F60529" w:rsidRPr="00023CA4">
        <w:rPr>
          <w:rFonts w:eastAsiaTheme="minorEastAsia"/>
          <w:b/>
          <w:u w:val="single"/>
        </w:rPr>
        <w:t>’ :</w:t>
      </w:r>
      <w:proofErr w:type="gramEnd"/>
      <w:r w:rsidR="00F60529">
        <w:rPr>
          <w:rFonts w:eastAsiaTheme="minorEastAsia"/>
        </w:rPr>
        <w:br/>
        <w:t xml:space="preserve">-Dominio </w:t>
      </w:r>
      <w:r w:rsidR="00F60529" w:rsidRPr="00F60529">
        <w:rPr>
          <w:rFonts w:eastAsiaTheme="minorEastAsia"/>
        </w:rPr>
        <w:sym w:font="Wingdings" w:char="F0E0"/>
      </w:r>
      <w:r w:rsidR="00F60529">
        <w:rPr>
          <w:rFonts w:eastAsiaTheme="minorEastAsia"/>
        </w:rPr>
        <w:t xml:space="preserve"> R</w:t>
      </w:r>
      <w:r w:rsidR="00F60529">
        <w:rPr>
          <w:rFonts w:eastAsiaTheme="minorEastAsia"/>
        </w:rPr>
        <w:br/>
        <w:t>- Funzione Iniettiva</w:t>
      </w:r>
      <w:r w:rsidR="00F60529">
        <w:rPr>
          <w:rFonts w:eastAsiaTheme="minorEastAsia"/>
        </w:rPr>
        <w:br/>
        <w:t>- Per ogni x del dominio f(x) = y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 w:rsidRPr="00E60D38">
        <w:rPr>
          <w:rFonts w:eastAsiaTheme="minorEastAsia"/>
          <w:b/>
          <w:u w:val="single"/>
        </w:rPr>
        <w:t>COME TROVARE INVERSA</w:t>
      </w:r>
    </w:p>
    <w:p w:rsidR="00E60D38" w:rsidRPr="00E60D38" w:rsidRDefault="00E60D38" w:rsidP="00E60D38">
      <w:pPr>
        <w:rPr>
          <w:rFonts w:eastAsiaTheme="minorEastAsia"/>
        </w:rPr>
      </w:pPr>
      <w:r w:rsidRPr="00E60D38">
        <w:rPr>
          <w:rFonts w:eastAsiaTheme="minorEastAsia"/>
        </w:rPr>
        <w:t>1)</w:t>
      </w:r>
      <w:r>
        <w:rPr>
          <w:rFonts w:eastAsiaTheme="minorEastAsia"/>
        </w:rPr>
        <w:t xml:space="preserve"> </w:t>
      </w:r>
      <w:r w:rsidRPr="00E60D38">
        <w:rPr>
          <w:rFonts w:eastAsiaTheme="minorEastAsia"/>
        </w:rPr>
        <w:t>Ricavo la X</w:t>
      </w:r>
      <w:r>
        <w:rPr>
          <w:rFonts w:eastAsiaTheme="minorEastAsia"/>
        </w:rPr>
        <w:br/>
        <w:t xml:space="preserve">2) Sostituisco al posto di </w:t>
      </w:r>
      <w:proofErr w:type="gramStart"/>
      <w:r>
        <w:rPr>
          <w:rFonts w:eastAsiaTheme="minorEastAsia"/>
        </w:rPr>
        <w:t>x ,</w:t>
      </w:r>
      <w:proofErr w:type="gramEnd"/>
      <w:r>
        <w:rPr>
          <w:rFonts w:eastAsiaTheme="minorEastAsia"/>
        </w:rPr>
        <w:t xml:space="preserve"> y </w:t>
      </w:r>
      <w:r w:rsidRPr="00E60D38">
        <w:rPr>
          <w:rFonts w:eastAsiaTheme="minorEastAsia"/>
        </w:rPr>
        <w:br/>
      </w:r>
    </w:p>
    <w:p w:rsidR="00023CA4" w:rsidRDefault="00F60529" w:rsidP="00F60529">
      <w:pPr>
        <w:rPr>
          <w:rFonts w:eastAsiaTheme="minorEastAsia"/>
        </w:rPr>
      </w:pPr>
      <w:r>
        <w:rPr>
          <w:rFonts w:eastAsiaTheme="minorEastAsia"/>
        </w:rPr>
        <w:br/>
      </w:r>
      <w:r w:rsidRPr="00023CA4">
        <w:rPr>
          <w:rFonts w:eastAsiaTheme="minorEastAsia"/>
          <w:b/>
          <w:u w:val="single"/>
        </w:rPr>
        <w:t xml:space="preserve">FUNZIONI NON </w:t>
      </w:r>
      <w:proofErr w:type="gramStart"/>
      <w:r w:rsidRPr="00023CA4">
        <w:rPr>
          <w:rFonts w:eastAsiaTheme="minorEastAsia"/>
          <w:b/>
          <w:u w:val="single"/>
        </w:rPr>
        <w:t>INVERTIBILI :</w:t>
      </w:r>
      <w:proofErr w:type="gramEnd"/>
      <w:r>
        <w:rPr>
          <w:rFonts w:eastAsiaTheme="minorEastAsia"/>
        </w:rPr>
        <w:br/>
        <w:t>- Funzioni Pari</w:t>
      </w:r>
      <w:r>
        <w:rPr>
          <w:rFonts w:eastAsiaTheme="minorEastAsia"/>
        </w:rPr>
        <w:br/>
        <w:t xml:space="preserve">- Funzioni Periodiche </w:t>
      </w:r>
      <w:r>
        <w:rPr>
          <w:rFonts w:eastAsiaTheme="minorEastAsia"/>
        </w:rPr>
        <w:br/>
        <w:t>- Funzioni Trigonometriche</w:t>
      </w:r>
      <w:r w:rsidR="00023CA4">
        <w:rPr>
          <w:rFonts w:eastAsiaTheme="minorEastAsia"/>
        </w:rPr>
        <w:t xml:space="preserve"> sono invertibili  </w:t>
      </w:r>
      <w:r>
        <w:rPr>
          <w:rFonts w:eastAsiaTheme="minorEastAsia"/>
        </w:rPr>
        <w:t xml:space="preserve">in alcuni intervalli </w:t>
      </w:r>
      <w:r>
        <w:rPr>
          <w:rFonts w:eastAsiaTheme="minorEastAsia"/>
        </w:rPr>
        <w:br/>
      </w:r>
      <m:oMath>
        <m:r>
          <m:rPr>
            <m:sty m:val="p"/>
          </m:rPr>
          <w:rPr>
            <w:rFonts w:ascii="Cambria Math" w:eastAsiaTheme="minorEastAsia" w:hAnsi="Cambria Math"/>
          </w:rPr>
          <m:t>sin</m:t>
        </m:r>
        <m:r>
          <w:rPr>
            <w:rFonts w:ascii="Cambria Math" w:eastAsiaTheme="minorEastAsia" w:hAnsi="Cambria Math"/>
          </w:rPr>
          <m:t xml:space="preserve">⁡(x): [-π/2;π/2]→R </m:t>
        </m:r>
      </m:oMath>
      <w:r>
        <w:rPr>
          <w:rFonts w:eastAsiaTheme="minorEastAsia"/>
        </w:rPr>
        <w:t xml:space="preserve"> </w:t>
      </w:r>
    </w:p>
    <w:p w:rsidR="00023CA4" w:rsidRDefault="00023CA4" w:rsidP="00F60529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: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0;π</m:t>
            </m:r>
          </m:e>
        </m:d>
        <m:r>
          <w:rPr>
            <w:rFonts w:ascii="Cambria Math" w:eastAsiaTheme="minorEastAsia" w:hAnsi="Cambria Math"/>
          </w:rPr>
          <m:t xml:space="preserve">→R </m:t>
        </m:r>
      </m:oMath>
    </w:p>
    <w:p w:rsidR="00F60529" w:rsidRPr="00023CA4" w:rsidRDefault="005A3D0D" w:rsidP="00F60529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: [-π/2;π/2]→R</m:t>
          </m:r>
        </m:oMath>
      </m:oMathPara>
    </w:p>
    <w:tbl>
      <w:tblPr>
        <w:tblStyle w:val="Grigliatabella"/>
        <w:tblpPr w:leftFromText="141" w:rightFromText="141" w:vertAnchor="text" w:horzAnchor="margin" w:tblpXSpec="right" w:tblpY="149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634"/>
      </w:tblGrid>
      <w:tr w:rsidR="00F73F43" w:rsidRPr="00F73F43" w:rsidTr="00F73F43">
        <w:trPr>
          <w:trHeight w:val="593"/>
        </w:trPr>
        <w:tc>
          <w:tcPr>
            <w:tcW w:w="1559" w:type="dxa"/>
          </w:tcPr>
          <w:p w:rsidR="00F73F43" w:rsidRPr="00F73F43" w:rsidRDefault="00F73F43" w:rsidP="00F73F43">
            <w:proofErr w:type="gramStart"/>
            <w:r>
              <w:t>f</w:t>
            </w:r>
            <w:proofErr w:type="gramEnd"/>
            <w:r>
              <w:t xml:space="preserve"> o g</w:t>
            </w:r>
          </w:p>
        </w:tc>
        <w:tc>
          <w:tcPr>
            <w:tcW w:w="1559" w:type="dxa"/>
          </w:tcPr>
          <w:p w:rsidR="00F73F43" w:rsidRPr="00F73F43" w:rsidRDefault="00F73F43" w:rsidP="00F73F43">
            <w:proofErr w:type="gramStart"/>
            <w:r>
              <w:t>f</w:t>
            </w:r>
            <w:proofErr w:type="gramEnd"/>
            <w:r>
              <w:t xml:space="preserve"> </w:t>
            </w:r>
            <w:r>
              <w:t>C</w:t>
            </w:r>
            <w:r>
              <w:t>re</w:t>
            </w:r>
            <w:r>
              <w:t>s</w:t>
            </w:r>
            <w:r>
              <w:t>cente</w:t>
            </w:r>
          </w:p>
        </w:tc>
        <w:tc>
          <w:tcPr>
            <w:tcW w:w="1634" w:type="dxa"/>
          </w:tcPr>
          <w:p w:rsidR="00F73F43" w:rsidRPr="00F73F43" w:rsidRDefault="00F73F43" w:rsidP="00F73F43">
            <w:proofErr w:type="gramStart"/>
            <w:r>
              <w:t>f</w:t>
            </w:r>
            <w:proofErr w:type="gramEnd"/>
            <w:r w:rsidRPr="00F73F43">
              <w:t xml:space="preserve"> </w:t>
            </w:r>
            <w:r>
              <w:t>D</w:t>
            </w:r>
            <w:r w:rsidRPr="00F73F43">
              <w:t>ecrescente</w:t>
            </w:r>
          </w:p>
        </w:tc>
      </w:tr>
      <w:tr w:rsidR="00F73F43" w:rsidTr="00F73F43">
        <w:trPr>
          <w:trHeight w:val="548"/>
        </w:trPr>
        <w:tc>
          <w:tcPr>
            <w:tcW w:w="1559" w:type="dxa"/>
          </w:tcPr>
          <w:p w:rsidR="00F73F43" w:rsidRPr="00F73F43" w:rsidRDefault="00F73F43" w:rsidP="00F73F43">
            <w:proofErr w:type="gramStart"/>
            <w:r>
              <w:t>g</w:t>
            </w:r>
            <w:proofErr w:type="gramEnd"/>
            <w:r w:rsidRPr="00F73F43">
              <w:t xml:space="preserve"> </w:t>
            </w:r>
            <w:r>
              <w:t>C</w:t>
            </w:r>
            <w:r w:rsidRPr="00F73F43">
              <w:t>rescente</w:t>
            </w:r>
          </w:p>
        </w:tc>
        <w:tc>
          <w:tcPr>
            <w:tcW w:w="1559" w:type="dxa"/>
          </w:tcPr>
          <w:p w:rsidR="00F73F43" w:rsidRPr="00F73F43" w:rsidRDefault="00F73F43" w:rsidP="00F73F43">
            <w:r w:rsidRPr="00F73F43">
              <w:t>Crescente</w:t>
            </w:r>
          </w:p>
        </w:tc>
        <w:tc>
          <w:tcPr>
            <w:tcW w:w="1634" w:type="dxa"/>
          </w:tcPr>
          <w:p w:rsidR="00F73F43" w:rsidRPr="00F73F43" w:rsidRDefault="00F73F43" w:rsidP="00F73F43">
            <w:r w:rsidRPr="00F73F43">
              <w:t>Decrescente</w:t>
            </w:r>
          </w:p>
        </w:tc>
      </w:tr>
      <w:tr w:rsidR="00F73F43" w:rsidTr="00F73F43">
        <w:trPr>
          <w:trHeight w:val="548"/>
        </w:trPr>
        <w:tc>
          <w:tcPr>
            <w:tcW w:w="1559" w:type="dxa"/>
          </w:tcPr>
          <w:p w:rsidR="00F73F43" w:rsidRPr="00F73F43" w:rsidRDefault="00F73F43" w:rsidP="00F73F43">
            <w:proofErr w:type="gramStart"/>
            <w:r>
              <w:t>g</w:t>
            </w:r>
            <w:proofErr w:type="gramEnd"/>
            <w:r w:rsidRPr="00F73F43">
              <w:t xml:space="preserve"> </w:t>
            </w:r>
            <w:r>
              <w:t>D</w:t>
            </w:r>
            <w:r w:rsidRPr="00F73F43">
              <w:t>ecrescente</w:t>
            </w:r>
          </w:p>
        </w:tc>
        <w:tc>
          <w:tcPr>
            <w:tcW w:w="1559" w:type="dxa"/>
          </w:tcPr>
          <w:p w:rsidR="00F73F43" w:rsidRPr="00F73F43" w:rsidRDefault="00F73F43" w:rsidP="00F73F43">
            <w:r w:rsidRPr="00F73F43">
              <w:t>Crescente</w:t>
            </w:r>
          </w:p>
        </w:tc>
        <w:tc>
          <w:tcPr>
            <w:tcW w:w="1634" w:type="dxa"/>
          </w:tcPr>
          <w:p w:rsidR="00F73F43" w:rsidRPr="00F73F43" w:rsidRDefault="00F73F43" w:rsidP="00F73F43">
            <w:r w:rsidRPr="00F73F43">
              <w:t>Decre</w:t>
            </w:r>
            <w:r>
              <w:t>s</w:t>
            </w:r>
            <w:r w:rsidRPr="00F73F43">
              <w:t>cente</w:t>
            </w:r>
          </w:p>
        </w:tc>
      </w:tr>
    </w:tbl>
    <w:p w:rsidR="00023CA4" w:rsidRDefault="00DC593F" w:rsidP="00F60529">
      <w:pPr>
        <w:rPr>
          <w:rFonts w:eastAsiaTheme="minorEastAsia"/>
        </w:rPr>
      </w:pPr>
      <w:bookmarkStart w:id="0" w:name="_GoBack"/>
      <w:bookmarkEnd w:id="0"/>
      <w:r w:rsidRPr="00023CA4">
        <w:rPr>
          <w:rFonts w:eastAsiaTheme="minorEastAsia"/>
          <w:noProof/>
          <w:lang w:eastAsia="it-IT"/>
        </w:rPr>
        <w:drawing>
          <wp:inline distT="0" distB="0" distL="0" distR="0" wp14:anchorId="120E78FA" wp14:editId="5043CDC2">
            <wp:extent cx="2457450" cy="1767757"/>
            <wp:effectExtent l="0" t="0" r="0" b="444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161" cy="1770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CA4" w:rsidRDefault="00023CA4" w:rsidP="00F60529">
      <w:pPr>
        <w:rPr>
          <w:rFonts w:eastAsiaTheme="minorEastAsia"/>
        </w:rPr>
      </w:pPr>
      <w:r w:rsidRPr="00023CA4">
        <w:rPr>
          <w:rFonts w:eastAsiaTheme="minorEastAsia"/>
          <w:noProof/>
          <w:lang w:eastAsia="it-IT"/>
        </w:rPr>
        <w:drawing>
          <wp:inline distT="0" distB="0" distL="0" distR="0" wp14:anchorId="02FCD53E" wp14:editId="388D58B5">
            <wp:extent cx="3447370" cy="685800"/>
            <wp:effectExtent l="0" t="0" r="127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86" cy="686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CA4" w:rsidRDefault="00DC593F" w:rsidP="00F60529">
      <w:pPr>
        <w:rPr>
          <w:rFonts w:eastAsiaTheme="minorEastAsia"/>
        </w:rPr>
      </w:pPr>
      <w:r w:rsidRPr="00DC593F">
        <w:rPr>
          <w:rFonts w:eastAsiaTheme="minorEastAsia"/>
          <w:noProof/>
          <w:lang w:eastAsia="it-IT"/>
        </w:rPr>
        <w:lastRenderedPageBreak/>
        <w:drawing>
          <wp:inline distT="0" distB="0" distL="0" distR="0">
            <wp:extent cx="5019675" cy="4067175"/>
            <wp:effectExtent l="0" t="0" r="9525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CA4" w:rsidRPr="00023CA4" w:rsidRDefault="00DC593F" w:rsidP="00F60529">
      <w:pPr>
        <w:rPr>
          <w:rFonts w:eastAsiaTheme="minorEastAsia"/>
        </w:rPr>
      </w:pPr>
      <w:r w:rsidRPr="00DC593F">
        <w:rPr>
          <w:rFonts w:eastAsiaTheme="minorEastAsia"/>
          <w:noProof/>
          <w:lang w:eastAsia="it-IT"/>
        </w:rPr>
        <w:drawing>
          <wp:inline distT="0" distB="0" distL="0" distR="0">
            <wp:extent cx="4105275" cy="3257550"/>
            <wp:effectExtent l="0" t="0" r="952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3CA4" w:rsidRPr="00023CA4">
      <w:head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D0D" w:rsidRDefault="005A3D0D" w:rsidP="00F60529">
      <w:pPr>
        <w:spacing w:after="0" w:line="240" w:lineRule="auto"/>
      </w:pPr>
      <w:r>
        <w:separator/>
      </w:r>
    </w:p>
  </w:endnote>
  <w:endnote w:type="continuationSeparator" w:id="0">
    <w:p w:rsidR="005A3D0D" w:rsidRDefault="005A3D0D" w:rsidP="00F60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D0D" w:rsidRDefault="005A3D0D" w:rsidP="00F60529">
      <w:pPr>
        <w:spacing w:after="0" w:line="240" w:lineRule="auto"/>
      </w:pPr>
      <w:r>
        <w:separator/>
      </w:r>
    </w:p>
  </w:footnote>
  <w:footnote w:type="continuationSeparator" w:id="0">
    <w:p w:rsidR="005A3D0D" w:rsidRDefault="005A3D0D" w:rsidP="00F605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0529" w:rsidRDefault="00F60529">
    <w:pPr>
      <w:pStyle w:val="Intestazione"/>
    </w:pPr>
  </w:p>
  <w:p w:rsidR="00F60529" w:rsidRDefault="00F60529">
    <w:pPr>
      <w:pStyle w:val="Intestazione"/>
    </w:pPr>
  </w:p>
  <w:p w:rsidR="00F60529" w:rsidRDefault="00F60529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715BAC"/>
    <w:multiLevelType w:val="hybridMultilevel"/>
    <w:tmpl w:val="1FF4380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529"/>
    <w:rsid w:val="00023CA4"/>
    <w:rsid w:val="00066944"/>
    <w:rsid w:val="005A3D0D"/>
    <w:rsid w:val="00677C96"/>
    <w:rsid w:val="00C07AC0"/>
    <w:rsid w:val="00DC593F"/>
    <w:rsid w:val="00E60D38"/>
    <w:rsid w:val="00F60529"/>
    <w:rsid w:val="00F7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804966D-6E2F-436E-9D70-6F9BACB59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6052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0529"/>
  </w:style>
  <w:style w:type="paragraph" w:styleId="Pidipagina">
    <w:name w:val="footer"/>
    <w:basedOn w:val="Normale"/>
    <w:link w:val="PidipaginaCarattere"/>
    <w:uiPriority w:val="99"/>
    <w:unhideWhenUsed/>
    <w:rsid w:val="00F6052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0529"/>
  </w:style>
  <w:style w:type="character" w:styleId="Testosegnaposto">
    <w:name w:val="Placeholder Text"/>
    <w:basedOn w:val="Carpredefinitoparagrafo"/>
    <w:uiPriority w:val="99"/>
    <w:semiHidden/>
    <w:rsid w:val="00F60529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59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593F"/>
    <w:rPr>
      <w:rFonts w:ascii="Segoe UI" w:hAnsi="Segoe UI" w:cs="Segoe U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E60D38"/>
    <w:pPr>
      <w:ind w:left="720"/>
      <w:contextualSpacing/>
    </w:pPr>
  </w:style>
  <w:style w:type="table" w:styleId="Grigliatabella">
    <w:name w:val="Table Grid"/>
    <w:basedOn w:val="Tabellanormale"/>
    <w:uiPriority w:val="39"/>
    <w:rsid w:val="00F73F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Leone</dc:creator>
  <cp:keywords/>
  <dc:description/>
  <cp:lastModifiedBy>Lorenzo Leone</cp:lastModifiedBy>
  <cp:revision>4</cp:revision>
  <cp:lastPrinted>2013-10-19T14:31:00Z</cp:lastPrinted>
  <dcterms:created xsi:type="dcterms:W3CDTF">2013-04-03T12:40:00Z</dcterms:created>
  <dcterms:modified xsi:type="dcterms:W3CDTF">2013-10-19T14:34:00Z</dcterms:modified>
</cp:coreProperties>
</file>