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73CA3" w14:textId="77777777" w:rsidR="00C05DD2" w:rsidRPr="00C05DD2" w:rsidRDefault="00C05DD2" w:rsidP="00C05DD2">
      <w:pPr>
        <w:suppressAutoHyphens/>
        <w:autoSpaceDN w:val="0"/>
        <w:spacing w:after="0" w:line="240" w:lineRule="auto"/>
        <w:rPr>
          <w:rFonts w:ascii="Times New Roman" w:eastAsia="Times New Roman" w:hAnsi="Times New Roman" w:cs="Times New Roman"/>
          <w:b/>
          <w:sz w:val="40"/>
          <w:szCs w:val="32"/>
        </w:rPr>
      </w:pPr>
    </w:p>
    <w:p w14:paraId="74047DC5" w14:textId="023BE990" w:rsidR="00CE31D8" w:rsidRPr="00332954" w:rsidRDefault="00C05DD2" w:rsidP="00CE31D8">
      <w:pPr>
        <w:spacing w:line="360" w:lineRule="auto"/>
        <w:jc w:val="center"/>
        <w:rPr>
          <w:rFonts w:ascii="Times New Roman" w:hAnsi="Times New Roman" w:cs="Times New Roman"/>
          <w:sz w:val="28"/>
          <w:lang w:val="it-IT"/>
        </w:rPr>
      </w:pPr>
      <w:r w:rsidRPr="00C05DD2">
        <w:rPr>
          <w:rFonts w:ascii="Times New Roman" w:eastAsia="Calibri" w:hAnsi="Times New Roman" w:cs="Times New Roman"/>
          <w:sz w:val="28"/>
        </w:rPr>
        <w:drawing>
          <wp:anchor distT="0" distB="0" distL="114300" distR="114300" simplePos="0" relativeHeight="251659264" behindDoc="0" locked="1" layoutInCell="1" allowOverlap="1" wp14:anchorId="696ECC16" wp14:editId="7660C293">
            <wp:simplePos x="0" y="0"/>
            <wp:positionH relativeFrom="margin">
              <wp:align>center</wp:align>
            </wp:positionH>
            <wp:positionV relativeFrom="margin">
              <wp:posOffset>635</wp:posOffset>
            </wp:positionV>
            <wp:extent cx="4341600" cy="1998000"/>
            <wp:effectExtent l="0" t="0" r="1905" b="254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341600" cy="1998000"/>
                    </a:xfrm>
                    <a:prstGeom prst="rect">
                      <a:avLst/>
                    </a:prstGeom>
                    <a:noFill/>
                  </pic:spPr>
                </pic:pic>
              </a:graphicData>
            </a:graphic>
            <wp14:sizeRelH relativeFrom="page">
              <wp14:pctWidth>0</wp14:pctWidth>
            </wp14:sizeRelH>
            <wp14:sizeRelV relativeFrom="page">
              <wp14:pctHeight>0</wp14:pctHeight>
            </wp14:sizeRelV>
          </wp:anchor>
        </w:drawing>
      </w:r>
      <w:r w:rsidR="00CE31D8" w:rsidRPr="00332954">
        <w:rPr>
          <w:sz w:val="28"/>
          <w:lang w:val="it-IT"/>
        </w:rPr>
        <w:t xml:space="preserve"> </w:t>
      </w:r>
      <w:r w:rsidR="00CE31D8" w:rsidRPr="00332954">
        <w:rPr>
          <w:rFonts w:ascii="Times New Roman" w:hAnsi="Times New Roman" w:cs="Times New Roman"/>
          <w:sz w:val="28"/>
          <w:lang w:val="it-IT"/>
        </w:rPr>
        <w:t>Corso di Laurea Magistrale in Data Science and Economics</w:t>
      </w:r>
    </w:p>
    <w:p w14:paraId="6B59EE3F" w14:textId="77777777" w:rsidR="00CE31D8" w:rsidRPr="00332954" w:rsidRDefault="00CE31D8" w:rsidP="00CE31D8">
      <w:pPr>
        <w:spacing w:line="360" w:lineRule="auto"/>
        <w:jc w:val="center"/>
        <w:rPr>
          <w:rFonts w:ascii="Times New Roman" w:hAnsi="Times New Roman" w:cs="Times New Roman"/>
          <w:bCs/>
          <w:sz w:val="28"/>
          <w:lang w:val="it-IT"/>
        </w:rPr>
      </w:pPr>
      <w:r w:rsidRPr="00332954">
        <w:rPr>
          <w:rFonts w:ascii="Times New Roman" w:hAnsi="Times New Roman" w:cs="Times New Roman"/>
          <w:bCs/>
          <w:sz w:val="28"/>
          <w:lang w:val="it-IT"/>
        </w:rPr>
        <w:t>Classe n. LM-91: Tecniche e Metodi per la Società dell’Informazione</w:t>
      </w:r>
    </w:p>
    <w:p w14:paraId="7E7EB573" w14:textId="5E8E1CE8" w:rsidR="00C05DD2" w:rsidRPr="00332954" w:rsidRDefault="00C05DD2" w:rsidP="00C05DD2">
      <w:pPr>
        <w:suppressAutoHyphens/>
        <w:autoSpaceDN w:val="0"/>
        <w:spacing w:line="252" w:lineRule="auto"/>
        <w:rPr>
          <w:rFonts w:ascii="Times New Roman" w:eastAsia="Calibri" w:hAnsi="Times New Roman" w:cs="Times New Roman"/>
          <w:sz w:val="28"/>
          <w:lang w:val="it-IT"/>
        </w:rPr>
      </w:pPr>
    </w:p>
    <w:p w14:paraId="0CF7C926" w14:textId="77777777" w:rsidR="00CE31D8" w:rsidRPr="00332954" w:rsidRDefault="00CE31D8" w:rsidP="00C05DD2">
      <w:pPr>
        <w:suppressAutoHyphens/>
        <w:autoSpaceDN w:val="0"/>
        <w:spacing w:line="252" w:lineRule="auto"/>
        <w:rPr>
          <w:rFonts w:ascii="Times New Roman" w:eastAsia="Calibri" w:hAnsi="Times New Roman" w:cs="Times New Roman"/>
          <w:sz w:val="28"/>
          <w:lang w:val="it-IT"/>
        </w:rPr>
      </w:pPr>
    </w:p>
    <w:p w14:paraId="4328C1A3" w14:textId="466BD265" w:rsidR="00CE31D8" w:rsidRPr="00CE31D8" w:rsidRDefault="008430B9" w:rsidP="00CE31D8">
      <w:pPr>
        <w:pStyle w:val="BodyTextIndent"/>
        <w:tabs>
          <w:tab w:val="center" w:pos="5670"/>
          <w:tab w:val="center" w:pos="7088"/>
        </w:tabs>
        <w:ind w:left="0"/>
        <w:jc w:val="center"/>
        <w:rPr>
          <w:b/>
          <w:bCs/>
          <w:sz w:val="36"/>
          <w:szCs w:val="36"/>
        </w:rPr>
      </w:pPr>
      <w:r w:rsidRPr="008430B9">
        <w:rPr>
          <w:b/>
          <w:bCs/>
          <w:sz w:val="36"/>
          <w:szCs w:val="36"/>
        </w:rPr>
        <w:t>PE</w:t>
      </w:r>
      <w:r>
        <w:rPr>
          <w:b/>
          <w:bCs/>
          <w:sz w:val="36"/>
          <w:szCs w:val="36"/>
        </w:rPr>
        <w:t xml:space="preserve">RFORMING </w:t>
      </w:r>
      <w:r w:rsidR="00CE31D8" w:rsidRPr="00CE31D8">
        <w:rPr>
          <w:b/>
          <w:bCs/>
          <w:sz w:val="36"/>
          <w:szCs w:val="36"/>
        </w:rPr>
        <w:t>A SURVIVAL ANALYSIS ON THE SEER BREAST CANCER DATASET: When Does Machine Learning Become Useful?</w:t>
      </w:r>
    </w:p>
    <w:p w14:paraId="74D78000" w14:textId="77777777" w:rsidR="005001B8" w:rsidRPr="00CE31D8" w:rsidRDefault="005001B8" w:rsidP="00C03AAC">
      <w:pPr>
        <w:suppressAutoHyphens/>
        <w:autoSpaceDN w:val="0"/>
        <w:spacing w:before="120" w:after="0" w:line="276" w:lineRule="auto"/>
        <w:contextualSpacing/>
        <w:jc w:val="center"/>
        <w:rPr>
          <w:rFonts w:ascii="Times New Roman" w:eastAsia="Times New Roman" w:hAnsi="Times New Roman" w:cs="Times New Roman"/>
          <w:spacing w:val="-10"/>
          <w:kern w:val="28"/>
          <w:sz w:val="40"/>
          <w:szCs w:val="48"/>
        </w:rPr>
      </w:pPr>
    </w:p>
    <w:p w14:paraId="179B74B5" w14:textId="77777777" w:rsidR="00C03AAC" w:rsidRPr="00CE31D8" w:rsidRDefault="00C03AAC" w:rsidP="00C03AAC">
      <w:pPr>
        <w:suppressAutoHyphens/>
        <w:autoSpaceDN w:val="0"/>
        <w:spacing w:before="120" w:after="0" w:line="276" w:lineRule="auto"/>
        <w:contextualSpacing/>
        <w:jc w:val="center"/>
        <w:rPr>
          <w:rFonts w:ascii="Times New Roman" w:eastAsia="Calibri" w:hAnsi="Times New Roman" w:cs="Times New Roman"/>
          <w:sz w:val="28"/>
        </w:rPr>
      </w:pPr>
    </w:p>
    <w:p w14:paraId="0F0712AB" w14:textId="77777777" w:rsidR="00CE31D8" w:rsidRPr="00332954" w:rsidRDefault="00CE31D8" w:rsidP="00CE31D8">
      <w:pPr>
        <w:spacing w:line="360" w:lineRule="auto"/>
        <w:jc w:val="both"/>
        <w:rPr>
          <w:rFonts w:ascii="Times New Roman" w:hAnsi="Times New Roman" w:cs="Times New Roman"/>
          <w:sz w:val="28"/>
          <w:szCs w:val="28"/>
          <w:lang w:val="it-IT"/>
        </w:rPr>
      </w:pPr>
      <w:r w:rsidRPr="00332954">
        <w:rPr>
          <w:rFonts w:ascii="Times New Roman" w:hAnsi="Times New Roman" w:cs="Times New Roman"/>
          <w:sz w:val="28"/>
          <w:szCs w:val="28"/>
          <w:lang w:val="it-IT"/>
        </w:rPr>
        <w:t>Relatore:</w:t>
      </w:r>
    </w:p>
    <w:p w14:paraId="60926221" w14:textId="1D63D37C" w:rsidR="00C05DD2" w:rsidRPr="00332954" w:rsidRDefault="00CE31D8" w:rsidP="00CE31D8">
      <w:pPr>
        <w:suppressAutoHyphens/>
        <w:autoSpaceDN w:val="0"/>
        <w:spacing w:line="252" w:lineRule="auto"/>
        <w:rPr>
          <w:rFonts w:ascii="Times New Roman" w:eastAsia="Calibri" w:hAnsi="Times New Roman" w:cs="Times New Roman"/>
          <w:sz w:val="28"/>
          <w:lang w:val="it-IT"/>
        </w:rPr>
      </w:pPr>
      <w:r w:rsidRPr="00332954">
        <w:rPr>
          <w:rFonts w:ascii="Times New Roman" w:hAnsi="Times New Roman" w:cs="Times New Roman"/>
          <w:sz w:val="28"/>
          <w:szCs w:val="28"/>
          <w:lang w:val="it-IT"/>
        </w:rPr>
        <w:t>Chiar.mo Prof. Federico Ambrogi</w:t>
      </w:r>
    </w:p>
    <w:p w14:paraId="1D49CB6D" w14:textId="77777777" w:rsidR="00C05DD2" w:rsidRPr="00332954" w:rsidRDefault="00C05DD2" w:rsidP="00C05DD2">
      <w:pPr>
        <w:suppressAutoHyphens/>
        <w:autoSpaceDN w:val="0"/>
        <w:spacing w:line="252" w:lineRule="auto"/>
        <w:rPr>
          <w:rFonts w:ascii="Times New Roman" w:eastAsia="Calibri" w:hAnsi="Times New Roman" w:cs="Times New Roman"/>
          <w:sz w:val="28"/>
          <w:lang w:val="it-IT"/>
        </w:rPr>
      </w:pPr>
    </w:p>
    <w:p w14:paraId="0A6B4ADA" w14:textId="77777777" w:rsidR="00CE31D8" w:rsidRPr="00332954" w:rsidRDefault="00CE31D8" w:rsidP="00CE31D8">
      <w:pPr>
        <w:suppressAutoHyphens/>
        <w:autoSpaceDN w:val="0"/>
        <w:spacing w:line="360" w:lineRule="auto"/>
        <w:jc w:val="right"/>
        <w:rPr>
          <w:rFonts w:ascii="Times New Roman" w:eastAsia="Calibri" w:hAnsi="Times New Roman" w:cs="Times New Roman"/>
          <w:sz w:val="28"/>
          <w:szCs w:val="28"/>
          <w:lang w:val="it-IT"/>
        </w:rPr>
      </w:pPr>
      <w:r w:rsidRPr="00332954">
        <w:rPr>
          <w:rFonts w:ascii="Times New Roman" w:eastAsia="Calibri" w:hAnsi="Times New Roman" w:cs="Times New Roman"/>
          <w:sz w:val="28"/>
          <w:szCs w:val="28"/>
          <w:lang w:val="it-IT"/>
        </w:rPr>
        <w:t>Tesi di Laurea Magistrale</w:t>
      </w:r>
    </w:p>
    <w:p w14:paraId="29206C3F" w14:textId="7F223369" w:rsidR="00CE31D8" w:rsidRPr="00332954" w:rsidRDefault="006864B1" w:rsidP="00CE31D8">
      <w:pPr>
        <w:suppressAutoHyphens/>
        <w:autoSpaceDN w:val="0"/>
        <w:spacing w:line="360" w:lineRule="auto"/>
        <w:jc w:val="right"/>
        <w:rPr>
          <w:rFonts w:ascii="Times New Roman" w:eastAsia="Calibri" w:hAnsi="Times New Roman" w:cs="Times New Roman"/>
          <w:b/>
          <w:bCs/>
          <w:sz w:val="28"/>
          <w:szCs w:val="28"/>
          <w:lang w:val="it-IT"/>
        </w:rPr>
      </w:pPr>
      <w:r w:rsidRPr="00332954">
        <w:rPr>
          <w:rFonts w:ascii="Times New Roman" w:eastAsia="Calibri" w:hAnsi="Times New Roman" w:cs="Times New Roman"/>
          <w:sz w:val="28"/>
          <w:szCs w:val="28"/>
          <w:lang w:val="it-IT"/>
        </w:rPr>
        <w:t>Lirida Papallazi</w:t>
      </w:r>
    </w:p>
    <w:p w14:paraId="5F2DAB06" w14:textId="52EDB42E" w:rsidR="006D0858" w:rsidRPr="00CE31D8" w:rsidRDefault="00C05DD2" w:rsidP="006864B1">
      <w:pPr>
        <w:suppressAutoHyphens/>
        <w:autoSpaceDN w:val="0"/>
        <w:spacing w:line="360" w:lineRule="auto"/>
        <w:jc w:val="right"/>
        <w:rPr>
          <w:rFonts w:ascii="Times New Roman" w:eastAsia="Calibri" w:hAnsi="Times New Roman" w:cs="Times New Roman"/>
          <w:sz w:val="28"/>
          <w:szCs w:val="28"/>
        </w:rPr>
      </w:pPr>
      <w:r w:rsidRPr="00CE31D8">
        <w:rPr>
          <w:rFonts w:ascii="Times New Roman" w:eastAsia="Calibri" w:hAnsi="Times New Roman" w:cs="Times New Roman"/>
          <w:sz w:val="28"/>
          <w:szCs w:val="28"/>
        </w:rPr>
        <w:t xml:space="preserve">Matricola n. </w:t>
      </w:r>
      <w:r w:rsidR="006864B1">
        <w:rPr>
          <w:rFonts w:ascii="Times New Roman" w:eastAsia="Calibri" w:hAnsi="Times New Roman" w:cs="Times New Roman"/>
          <w:sz w:val="28"/>
          <w:szCs w:val="28"/>
        </w:rPr>
        <w:t>938943</w:t>
      </w:r>
    </w:p>
    <w:p w14:paraId="3B7D57DB" w14:textId="77777777" w:rsidR="00C05DD2" w:rsidRPr="00CE31D8" w:rsidRDefault="00C05DD2" w:rsidP="00C05DD2">
      <w:pPr>
        <w:suppressAutoHyphens/>
        <w:autoSpaceDN w:val="0"/>
        <w:spacing w:line="252" w:lineRule="auto"/>
        <w:rPr>
          <w:rFonts w:ascii="Times New Roman" w:eastAsia="Calibri" w:hAnsi="Times New Roman" w:cs="Times New Roman"/>
          <w:sz w:val="28"/>
          <w:szCs w:val="28"/>
        </w:rPr>
      </w:pPr>
      <w:r w:rsidRPr="00CE31D8">
        <w:rPr>
          <w:rFonts w:ascii="Times New Roman" w:eastAsia="Calibri" w:hAnsi="Times New Roman" w:cs="Times New Roman"/>
          <w:sz w:val="28"/>
        </w:rPr>
        <mc:AlternateContent>
          <mc:Choice Requires="wps">
            <w:drawing>
              <wp:anchor distT="0" distB="0" distL="114300" distR="114300" simplePos="0" relativeHeight="251660288" behindDoc="0" locked="0" layoutInCell="1" allowOverlap="1" wp14:anchorId="22A02653" wp14:editId="74EAF260">
                <wp:simplePos x="0" y="0"/>
                <wp:positionH relativeFrom="margin">
                  <wp:align>center</wp:align>
                </wp:positionH>
                <wp:positionV relativeFrom="paragraph">
                  <wp:posOffset>205105</wp:posOffset>
                </wp:positionV>
                <wp:extent cx="4319905" cy="0"/>
                <wp:effectExtent l="0" t="0" r="0" b="0"/>
                <wp:wrapNone/>
                <wp:docPr id="1" name="Connettore 1 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431990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5E98864" id="Connettore 1 4"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 from="0,16.15pt" to="340.1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" strokecolor="windowText" strokeweight=".5pt">
                <v:stroke joinstyle="miter"/>
                <o:lock v:ext="edit" aspectratio="t" shapetype="f"/>
                <w10:wrap anchorx="margin"/>
              </v:line>
            </w:pict>
          </mc:Fallback>
        </mc:AlternateContent>
      </w:r>
    </w:p>
    <w:p w14:paraId="52A04473" w14:textId="433385FC" w:rsidR="00C05DD2" w:rsidRPr="006864B1" w:rsidRDefault="00C05DD2" w:rsidP="00C05DD2">
      <w:pPr>
        <w:suppressAutoHyphens/>
        <w:autoSpaceDN w:val="0"/>
        <w:spacing w:before="120" w:after="0" w:line="240" w:lineRule="auto"/>
        <w:jc w:val="center"/>
        <w:rPr>
          <w:rFonts w:ascii="Times New Roman" w:eastAsia="Times New Roman" w:hAnsi="Times New Roman" w:cs="Times New Roman"/>
          <w:color w:val="000000"/>
          <w:spacing w:val="15"/>
          <w:sz w:val="28"/>
          <w:szCs w:val="28"/>
        </w:rPr>
      </w:pPr>
      <w:r w:rsidRPr="006864B1">
        <w:rPr>
          <w:rFonts w:ascii="Times New Roman" w:eastAsia="Times New Roman" w:hAnsi="Times New Roman" w:cs="Times New Roman"/>
          <w:color w:val="000000"/>
          <w:spacing w:val="15"/>
          <w:sz w:val="28"/>
          <w:szCs w:val="28"/>
        </w:rPr>
        <w:t>Anno Accademico 2020/2021</w:t>
      </w:r>
    </w:p>
    <w:sdt>
      <w:sdtPr>
        <w:rPr>
          <w:rFonts w:ascii="Times New Roman" w:eastAsiaTheme="minorHAnsi" w:hAnsi="Times New Roman" w:cs="Times New Roman"/>
          <w:color w:val="auto"/>
          <w:sz w:val="22"/>
          <w:szCs w:val="22"/>
          <w:lang w:eastAsia="en-US"/>
        </w:rPr>
        <w:id w:val="795415191"/>
        <w:docPartObj>
          <w:docPartGallery w:val="Table of Contents"/>
          <w:docPartUnique/>
        </w:docPartObj>
      </w:sdtPr>
      <w:sdtEndPr>
        <w:rPr>
          <w:b/>
          <w:bCs/>
          <w:sz w:val="24"/>
          <w:szCs w:val="24"/>
        </w:rPr>
      </w:sdtEndPr>
      <w:sdtContent>
        <w:p w14:paraId="672592BB" w14:textId="73DC037C" w:rsidR="006D0858" w:rsidRPr="007D2B78" w:rsidRDefault="004C2F36" w:rsidP="007D2B78">
          <w:pPr>
            <w:pStyle w:val="TOCHeading"/>
            <w:spacing w:line="360" w:lineRule="auto"/>
            <w:jc w:val="both"/>
            <w:rPr>
              <w:rFonts w:ascii="Times New Roman" w:hAnsi="Times New Roman" w:cs="Times New Roman"/>
            </w:rPr>
          </w:pPr>
          <w:r w:rsidRPr="007D2B78">
            <w:rPr>
              <w:rFonts w:ascii="Times New Roman" w:hAnsi="Times New Roman" w:cs="Times New Roman"/>
            </w:rPr>
            <w:t>Indice</w:t>
          </w:r>
        </w:p>
        <w:p w14:paraId="60B66CBB" w14:textId="5BF5F98A" w:rsidR="00616CEC" w:rsidRDefault="006D0858">
          <w:pPr>
            <w:pStyle w:val="TOC1"/>
            <w:tabs>
              <w:tab w:val="right" w:leader="dot" w:pos="8777"/>
            </w:tabs>
            <w:rPr>
              <w:rFonts w:eastAsiaTheme="minorEastAsia"/>
            </w:rPr>
          </w:pPr>
          <w:r w:rsidRPr="007D2B78">
            <w:rPr>
              <w:rFonts w:ascii="Times New Roman" w:hAnsi="Times New Roman" w:cs="Times New Roman"/>
              <w:sz w:val="24"/>
              <w:szCs w:val="24"/>
            </w:rPr>
            <w:fldChar w:fldCharType="begin"/>
          </w:r>
          <w:r w:rsidRPr="007D2B78">
            <w:rPr>
              <w:rFonts w:ascii="Times New Roman" w:hAnsi="Times New Roman" w:cs="Times New Roman"/>
              <w:sz w:val="24"/>
              <w:szCs w:val="24"/>
            </w:rPr>
            <w:instrText xml:space="preserve"> TOC \o "1-3" \h \z \u </w:instrText>
          </w:r>
          <w:r w:rsidRPr="007D2B78">
            <w:rPr>
              <w:rFonts w:ascii="Times New Roman" w:hAnsi="Times New Roman" w:cs="Times New Roman"/>
              <w:sz w:val="24"/>
              <w:szCs w:val="24"/>
            </w:rPr>
            <w:fldChar w:fldCharType="separate"/>
          </w:r>
          <w:hyperlink w:anchor="_Toc63898831" w:history="1">
            <w:r w:rsidR="00616CEC" w:rsidRPr="007139CA">
              <w:rPr>
                <w:rStyle w:val="Hyperlink"/>
                <w:rFonts w:ascii="Times New Roman" w:hAnsi="Times New Roman" w:cs="Times New Roman"/>
              </w:rPr>
              <w:t>Abstract</w:t>
            </w:r>
            <w:r w:rsidR="00616CEC">
              <w:rPr>
                <w:webHidden/>
              </w:rPr>
              <w:tab/>
            </w:r>
            <w:r w:rsidR="00616CEC">
              <w:rPr>
                <w:webHidden/>
              </w:rPr>
              <w:fldChar w:fldCharType="begin"/>
            </w:r>
            <w:r w:rsidR="00616CEC">
              <w:rPr>
                <w:webHidden/>
              </w:rPr>
              <w:instrText xml:space="preserve"> PAGEREF _Toc63898831 \h </w:instrText>
            </w:r>
            <w:r w:rsidR="00616CEC">
              <w:rPr>
                <w:webHidden/>
              </w:rPr>
            </w:r>
            <w:r w:rsidR="00616CEC">
              <w:rPr>
                <w:webHidden/>
              </w:rPr>
              <w:fldChar w:fldCharType="separate"/>
            </w:r>
            <w:r w:rsidR="00616CEC">
              <w:rPr>
                <w:webHidden/>
              </w:rPr>
              <w:t>1</w:t>
            </w:r>
            <w:r w:rsidR="00616CEC">
              <w:rPr>
                <w:webHidden/>
              </w:rPr>
              <w:fldChar w:fldCharType="end"/>
            </w:r>
          </w:hyperlink>
        </w:p>
        <w:p w14:paraId="51762F07" w14:textId="55A55EDE" w:rsidR="00616CEC" w:rsidRDefault="00616CEC">
          <w:pPr>
            <w:pStyle w:val="TOC1"/>
            <w:tabs>
              <w:tab w:val="right" w:leader="dot" w:pos="8777"/>
            </w:tabs>
            <w:rPr>
              <w:rFonts w:eastAsiaTheme="minorEastAsia"/>
            </w:rPr>
          </w:pPr>
          <w:hyperlink w:anchor="_Toc63898832" w:history="1">
            <w:r w:rsidRPr="007139CA">
              <w:rPr>
                <w:rStyle w:val="Hyperlink"/>
              </w:rPr>
              <w:t>Introduction</w:t>
            </w:r>
            <w:r>
              <w:rPr>
                <w:webHidden/>
              </w:rPr>
              <w:tab/>
            </w:r>
            <w:r>
              <w:rPr>
                <w:webHidden/>
              </w:rPr>
              <w:fldChar w:fldCharType="begin"/>
            </w:r>
            <w:r>
              <w:rPr>
                <w:webHidden/>
              </w:rPr>
              <w:instrText xml:space="preserve"> PAGEREF _Toc63898832 \h </w:instrText>
            </w:r>
            <w:r>
              <w:rPr>
                <w:webHidden/>
              </w:rPr>
            </w:r>
            <w:r>
              <w:rPr>
                <w:webHidden/>
              </w:rPr>
              <w:fldChar w:fldCharType="separate"/>
            </w:r>
            <w:r>
              <w:rPr>
                <w:webHidden/>
              </w:rPr>
              <w:t>2</w:t>
            </w:r>
            <w:r>
              <w:rPr>
                <w:webHidden/>
              </w:rPr>
              <w:fldChar w:fldCharType="end"/>
            </w:r>
          </w:hyperlink>
        </w:p>
        <w:p w14:paraId="3DF70B5D" w14:textId="418DE908" w:rsidR="00616CEC" w:rsidRDefault="00616CEC">
          <w:pPr>
            <w:pStyle w:val="TOC1"/>
            <w:tabs>
              <w:tab w:val="right" w:leader="dot" w:pos="8777"/>
            </w:tabs>
            <w:rPr>
              <w:rFonts w:eastAsiaTheme="minorEastAsia"/>
            </w:rPr>
          </w:pPr>
          <w:hyperlink w:anchor="_Toc63898833" w:history="1">
            <w:r w:rsidRPr="007139CA">
              <w:rPr>
                <w:rStyle w:val="Hyperlink"/>
                <w:rFonts w:ascii="Times New Roman" w:hAnsi="Times New Roman" w:cs="Times New Roman"/>
                <w:lang w:val="it-IT"/>
              </w:rPr>
              <w:t>Principles of Oncology</w:t>
            </w:r>
            <w:r>
              <w:rPr>
                <w:webHidden/>
              </w:rPr>
              <w:tab/>
            </w:r>
            <w:r>
              <w:rPr>
                <w:webHidden/>
              </w:rPr>
              <w:fldChar w:fldCharType="begin"/>
            </w:r>
            <w:r>
              <w:rPr>
                <w:webHidden/>
              </w:rPr>
              <w:instrText xml:space="preserve"> PAGEREF _Toc63898833 \h </w:instrText>
            </w:r>
            <w:r>
              <w:rPr>
                <w:webHidden/>
              </w:rPr>
            </w:r>
            <w:r>
              <w:rPr>
                <w:webHidden/>
              </w:rPr>
              <w:fldChar w:fldCharType="separate"/>
            </w:r>
            <w:r>
              <w:rPr>
                <w:webHidden/>
              </w:rPr>
              <w:t>7</w:t>
            </w:r>
            <w:r>
              <w:rPr>
                <w:webHidden/>
              </w:rPr>
              <w:fldChar w:fldCharType="end"/>
            </w:r>
          </w:hyperlink>
        </w:p>
        <w:p w14:paraId="497BD73C" w14:textId="614E3064" w:rsidR="00616CEC" w:rsidRDefault="00616CEC">
          <w:pPr>
            <w:pStyle w:val="TOC1"/>
            <w:tabs>
              <w:tab w:val="right" w:leader="dot" w:pos="8777"/>
            </w:tabs>
            <w:rPr>
              <w:rFonts w:eastAsiaTheme="minorEastAsia"/>
            </w:rPr>
          </w:pPr>
          <w:hyperlink w:anchor="_Toc63898834" w:history="1">
            <w:r w:rsidRPr="007139CA">
              <w:rPr>
                <w:rStyle w:val="Hyperlink"/>
                <w:rFonts w:ascii="Times New Roman" w:hAnsi="Times New Roman" w:cs="Times New Roman"/>
              </w:rPr>
              <w:t>Data Sources and Literature</w:t>
            </w:r>
            <w:r>
              <w:rPr>
                <w:webHidden/>
              </w:rPr>
              <w:tab/>
            </w:r>
            <w:r>
              <w:rPr>
                <w:webHidden/>
              </w:rPr>
              <w:fldChar w:fldCharType="begin"/>
            </w:r>
            <w:r>
              <w:rPr>
                <w:webHidden/>
              </w:rPr>
              <w:instrText xml:space="preserve"> PAGEREF _Toc63898834 \h </w:instrText>
            </w:r>
            <w:r>
              <w:rPr>
                <w:webHidden/>
              </w:rPr>
            </w:r>
            <w:r>
              <w:rPr>
                <w:webHidden/>
              </w:rPr>
              <w:fldChar w:fldCharType="separate"/>
            </w:r>
            <w:r>
              <w:rPr>
                <w:webHidden/>
              </w:rPr>
              <w:t>10</w:t>
            </w:r>
            <w:r>
              <w:rPr>
                <w:webHidden/>
              </w:rPr>
              <w:fldChar w:fldCharType="end"/>
            </w:r>
          </w:hyperlink>
        </w:p>
        <w:p w14:paraId="2EFCFA94" w14:textId="4EC0A29E" w:rsidR="00616CEC" w:rsidRDefault="00616CEC">
          <w:pPr>
            <w:pStyle w:val="TOC2"/>
            <w:tabs>
              <w:tab w:val="right" w:leader="dot" w:pos="8777"/>
            </w:tabs>
            <w:rPr>
              <w:rFonts w:eastAsiaTheme="minorEastAsia"/>
            </w:rPr>
          </w:pPr>
          <w:hyperlink w:anchor="_Toc63898835" w:history="1">
            <w:r w:rsidRPr="007139CA">
              <w:rPr>
                <w:rStyle w:val="Hyperlink"/>
              </w:rPr>
              <w:t>The SEER Program</w:t>
            </w:r>
            <w:r>
              <w:rPr>
                <w:webHidden/>
              </w:rPr>
              <w:tab/>
            </w:r>
            <w:r>
              <w:rPr>
                <w:webHidden/>
              </w:rPr>
              <w:fldChar w:fldCharType="begin"/>
            </w:r>
            <w:r>
              <w:rPr>
                <w:webHidden/>
              </w:rPr>
              <w:instrText xml:space="preserve"> PAGEREF _Toc63898835 \h </w:instrText>
            </w:r>
            <w:r>
              <w:rPr>
                <w:webHidden/>
              </w:rPr>
            </w:r>
            <w:r>
              <w:rPr>
                <w:webHidden/>
              </w:rPr>
              <w:fldChar w:fldCharType="separate"/>
            </w:r>
            <w:r>
              <w:rPr>
                <w:webHidden/>
              </w:rPr>
              <w:t>10</w:t>
            </w:r>
            <w:r>
              <w:rPr>
                <w:webHidden/>
              </w:rPr>
              <w:fldChar w:fldCharType="end"/>
            </w:r>
          </w:hyperlink>
        </w:p>
        <w:p w14:paraId="3A25DB2E" w14:textId="3C80AAAC" w:rsidR="00616CEC" w:rsidRDefault="00616CEC">
          <w:pPr>
            <w:pStyle w:val="TOC2"/>
            <w:tabs>
              <w:tab w:val="right" w:leader="dot" w:pos="8777"/>
            </w:tabs>
            <w:rPr>
              <w:rFonts w:eastAsiaTheme="minorEastAsia"/>
            </w:rPr>
          </w:pPr>
          <w:hyperlink w:anchor="_Toc63898836" w:history="1">
            <w:r w:rsidRPr="007139CA">
              <w:rPr>
                <w:rStyle w:val="Hyperlink"/>
              </w:rPr>
              <w:t>ICD-10 and ICD-O-3</w:t>
            </w:r>
            <w:r>
              <w:rPr>
                <w:webHidden/>
              </w:rPr>
              <w:tab/>
            </w:r>
            <w:r>
              <w:rPr>
                <w:webHidden/>
              </w:rPr>
              <w:fldChar w:fldCharType="begin"/>
            </w:r>
            <w:r>
              <w:rPr>
                <w:webHidden/>
              </w:rPr>
              <w:instrText xml:space="preserve"> PAGEREF _Toc63898836 \h </w:instrText>
            </w:r>
            <w:r>
              <w:rPr>
                <w:webHidden/>
              </w:rPr>
            </w:r>
            <w:r>
              <w:rPr>
                <w:webHidden/>
              </w:rPr>
              <w:fldChar w:fldCharType="separate"/>
            </w:r>
            <w:r>
              <w:rPr>
                <w:webHidden/>
              </w:rPr>
              <w:t>11</w:t>
            </w:r>
            <w:r>
              <w:rPr>
                <w:webHidden/>
              </w:rPr>
              <w:fldChar w:fldCharType="end"/>
            </w:r>
          </w:hyperlink>
        </w:p>
        <w:p w14:paraId="59563E43" w14:textId="2BDC7B16" w:rsidR="00616CEC" w:rsidRDefault="00616CEC">
          <w:pPr>
            <w:pStyle w:val="TOC1"/>
            <w:tabs>
              <w:tab w:val="right" w:leader="dot" w:pos="8777"/>
            </w:tabs>
            <w:rPr>
              <w:rFonts w:eastAsiaTheme="minorEastAsia"/>
            </w:rPr>
          </w:pPr>
          <w:hyperlink w:anchor="_Toc63898837" w:history="1">
            <w:r w:rsidRPr="007139CA">
              <w:rPr>
                <w:rStyle w:val="Hyperlink"/>
                <w:rFonts w:ascii="Times New Roman" w:hAnsi="Times New Roman" w:cs="Times New Roman"/>
              </w:rPr>
              <w:t>Analytical Backgroud</w:t>
            </w:r>
            <w:r>
              <w:rPr>
                <w:webHidden/>
              </w:rPr>
              <w:tab/>
            </w:r>
            <w:r>
              <w:rPr>
                <w:webHidden/>
              </w:rPr>
              <w:fldChar w:fldCharType="begin"/>
            </w:r>
            <w:r>
              <w:rPr>
                <w:webHidden/>
              </w:rPr>
              <w:instrText xml:space="preserve"> PAGEREF _Toc63898837 \h </w:instrText>
            </w:r>
            <w:r>
              <w:rPr>
                <w:webHidden/>
              </w:rPr>
            </w:r>
            <w:r>
              <w:rPr>
                <w:webHidden/>
              </w:rPr>
              <w:fldChar w:fldCharType="separate"/>
            </w:r>
            <w:r>
              <w:rPr>
                <w:webHidden/>
              </w:rPr>
              <w:t>15</w:t>
            </w:r>
            <w:r>
              <w:rPr>
                <w:webHidden/>
              </w:rPr>
              <w:fldChar w:fldCharType="end"/>
            </w:r>
          </w:hyperlink>
        </w:p>
        <w:p w14:paraId="5C9F8647" w14:textId="4CD58DC3" w:rsidR="00616CEC" w:rsidRDefault="00616CEC">
          <w:pPr>
            <w:pStyle w:val="TOC1"/>
            <w:tabs>
              <w:tab w:val="right" w:leader="dot" w:pos="8777"/>
            </w:tabs>
            <w:rPr>
              <w:rFonts w:eastAsiaTheme="minorEastAsia"/>
            </w:rPr>
          </w:pPr>
          <w:hyperlink w:anchor="_Toc63898838" w:history="1">
            <w:r w:rsidRPr="007139CA">
              <w:rPr>
                <w:rStyle w:val="Hyperlink"/>
                <w:rFonts w:ascii="Times New Roman" w:hAnsi="Times New Roman" w:cs="Times New Roman"/>
              </w:rPr>
              <w:t>Analysis</w:t>
            </w:r>
            <w:r>
              <w:rPr>
                <w:webHidden/>
              </w:rPr>
              <w:tab/>
            </w:r>
            <w:r>
              <w:rPr>
                <w:webHidden/>
              </w:rPr>
              <w:fldChar w:fldCharType="begin"/>
            </w:r>
            <w:r>
              <w:rPr>
                <w:webHidden/>
              </w:rPr>
              <w:instrText xml:space="preserve"> PAGEREF _Toc63898838 \h </w:instrText>
            </w:r>
            <w:r>
              <w:rPr>
                <w:webHidden/>
              </w:rPr>
            </w:r>
            <w:r>
              <w:rPr>
                <w:webHidden/>
              </w:rPr>
              <w:fldChar w:fldCharType="separate"/>
            </w:r>
            <w:r>
              <w:rPr>
                <w:webHidden/>
              </w:rPr>
              <w:t>16</w:t>
            </w:r>
            <w:r>
              <w:rPr>
                <w:webHidden/>
              </w:rPr>
              <w:fldChar w:fldCharType="end"/>
            </w:r>
          </w:hyperlink>
        </w:p>
        <w:p w14:paraId="6EEF27E2" w14:textId="36E57280" w:rsidR="00616CEC" w:rsidRDefault="00616CEC">
          <w:pPr>
            <w:pStyle w:val="TOC1"/>
            <w:tabs>
              <w:tab w:val="right" w:leader="dot" w:pos="8777"/>
            </w:tabs>
            <w:rPr>
              <w:rFonts w:eastAsiaTheme="minorEastAsia"/>
            </w:rPr>
          </w:pPr>
          <w:hyperlink w:anchor="_Toc63898839" w:history="1">
            <w:r w:rsidRPr="007139CA">
              <w:rPr>
                <w:rStyle w:val="Hyperlink"/>
              </w:rPr>
              <w:t>Conclusion</w:t>
            </w:r>
            <w:r>
              <w:rPr>
                <w:webHidden/>
              </w:rPr>
              <w:tab/>
            </w:r>
            <w:r>
              <w:rPr>
                <w:webHidden/>
              </w:rPr>
              <w:fldChar w:fldCharType="begin"/>
            </w:r>
            <w:r>
              <w:rPr>
                <w:webHidden/>
              </w:rPr>
              <w:instrText xml:space="preserve"> PAGEREF _Toc63898839 \h </w:instrText>
            </w:r>
            <w:r>
              <w:rPr>
                <w:webHidden/>
              </w:rPr>
            </w:r>
            <w:r>
              <w:rPr>
                <w:webHidden/>
              </w:rPr>
              <w:fldChar w:fldCharType="separate"/>
            </w:r>
            <w:r>
              <w:rPr>
                <w:webHidden/>
              </w:rPr>
              <w:t>18</w:t>
            </w:r>
            <w:r>
              <w:rPr>
                <w:webHidden/>
              </w:rPr>
              <w:fldChar w:fldCharType="end"/>
            </w:r>
          </w:hyperlink>
        </w:p>
        <w:p w14:paraId="67D9FDFD" w14:textId="3142D917" w:rsidR="00616CEC" w:rsidRDefault="00616CEC">
          <w:pPr>
            <w:pStyle w:val="TOC1"/>
            <w:tabs>
              <w:tab w:val="right" w:leader="dot" w:pos="8777"/>
            </w:tabs>
            <w:rPr>
              <w:rFonts w:eastAsiaTheme="minorEastAsia"/>
            </w:rPr>
          </w:pPr>
          <w:hyperlink w:anchor="_Toc63898840" w:history="1">
            <w:r w:rsidRPr="007139CA">
              <w:rPr>
                <w:rStyle w:val="Hyperlink"/>
              </w:rPr>
              <w:t>References</w:t>
            </w:r>
            <w:r>
              <w:rPr>
                <w:webHidden/>
              </w:rPr>
              <w:tab/>
            </w:r>
            <w:r>
              <w:rPr>
                <w:webHidden/>
              </w:rPr>
              <w:fldChar w:fldCharType="begin"/>
            </w:r>
            <w:r>
              <w:rPr>
                <w:webHidden/>
              </w:rPr>
              <w:instrText xml:space="preserve"> PAGEREF _Toc63898840 \h </w:instrText>
            </w:r>
            <w:r>
              <w:rPr>
                <w:webHidden/>
              </w:rPr>
            </w:r>
            <w:r>
              <w:rPr>
                <w:webHidden/>
              </w:rPr>
              <w:fldChar w:fldCharType="separate"/>
            </w:r>
            <w:r>
              <w:rPr>
                <w:webHidden/>
              </w:rPr>
              <w:t>19</w:t>
            </w:r>
            <w:r>
              <w:rPr>
                <w:webHidden/>
              </w:rPr>
              <w:fldChar w:fldCharType="end"/>
            </w:r>
          </w:hyperlink>
        </w:p>
        <w:p w14:paraId="277AF1DE" w14:textId="30F1BA8A" w:rsidR="006D0858" w:rsidRPr="007D2B78" w:rsidRDefault="006D0858" w:rsidP="007D2B78">
          <w:pPr>
            <w:spacing w:line="360" w:lineRule="auto"/>
            <w:jc w:val="both"/>
            <w:rPr>
              <w:rFonts w:ascii="Times New Roman" w:hAnsi="Times New Roman" w:cs="Times New Roman"/>
              <w:sz w:val="24"/>
              <w:szCs w:val="24"/>
            </w:rPr>
          </w:pPr>
          <w:r w:rsidRPr="007D2B78">
            <w:rPr>
              <w:rFonts w:ascii="Times New Roman" w:hAnsi="Times New Roman" w:cs="Times New Roman"/>
              <w:b/>
              <w:bCs/>
              <w:sz w:val="24"/>
              <w:szCs w:val="24"/>
            </w:rPr>
            <w:fldChar w:fldCharType="end"/>
          </w:r>
        </w:p>
      </w:sdtContent>
    </w:sdt>
    <w:p w14:paraId="4590149C" w14:textId="77777777" w:rsidR="00616AAA" w:rsidRPr="007D2B78" w:rsidRDefault="00616AAA" w:rsidP="007D2B78">
      <w:pPr>
        <w:spacing w:line="360" w:lineRule="auto"/>
        <w:jc w:val="both"/>
        <w:rPr>
          <w:rFonts w:ascii="Times New Roman" w:hAnsi="Times New Roman" w:cs="Times New Roman"/>
        </w:rPr>
        <w:sectPr w:rsidR="00616AAA" w:rsidRPr="007D2B78" w:rsidSect="001A698A">
          <w:pgSz w:w="11906" w:h="16838" w:code="9"/>
          <w:pgMar w:top="1701" w:right="1418" w:bottom="1701" w:left="1701" w:header="709" w:footer="709" w:gutter="0"/>
          <w:pgNumType w:start="1"/>
          <w:cols w:space="708"/>
          <w:titlePg/>
          <w:docGrid w:linePitch="360"/>
        </w:sectPr>
      </w:pPr>
    </w:p>
    <w:p w14:paraId="518F4431" w14:textId="7A8EE1CE" w:rsidR="003747D5" w:rsidRPr="007D2B78" w:rsidRDefault="00A73172" w:rsidP="007D2B78">
      <w:pPr>
        <w:pStyle w:val="Heading1"/>
        <w:spacing w:line="360" w:lineRule="auto"/>
        <w:jc w:val="both"/>
        <w:rPr>
          <w:rFonts w:ascii="Times New Roman" w:hAnsi="Times New Roman" w:cs="Times New Roman"/>
        </w:rPr>
      </w:pPr>
      <w:bookmarkStart w:id="0" w:name="_Toc63898831"/>
      <w:r w:rsidRPr="007D2B78">
        <w:rPr>
          <w:rFonts w:ascii="Times New Roman" w:hAnsi="Times New Roman" w:cs="Times New Roman"/>
        </w:rPr>
        <w:lastRenderedPageBreak/>
        <w:t>Abstract</w:t>
      </w:r>
      <w:bookmarkEnd w:id="0"/>
    </w:p>
    <w:p w14:paraId="057CF01E" w14:textId="5AD1C5EC" w:rsidR="00F04286" w:rsidRPr="007D2B78" w:rsidRDefault="00F04286" w:rsidP="007D2B78">
      <w:pPr>
        <w:pStyle w:val="TestoTesi"/>
        <w:spacing w:line="360" w:lineRule="auto"/>
        <w:jc w:val="both"/>
      </w:pPr>
      <w:r w:rsidRPr="007D2B78">
        <w:br w:type="page"/>
      </w:r>
    </w:p>
    <w:p w14:paraId="48C2321D" w14:textId="77CCC177" w:rsidR="004C2F36" w:rsidRPr="000A12E3" w:rsidRDefault="00187A38" w:rsidP="000A12E3">
      <w:pPr>
        <w:pStyle w:val="CapitoloTesi"/>
      </w:pPr>
      <w:bookmarkStart w:id="1" w:name="_Toc63898832"/>
      <w:r w:rsidRPr="000A12E3">
        <w:lastRenderedPageBreak/>
        <w:t>Introduction</w:t>
      </w:r>
      <w:bookmarkEnd w:id="1"/>
    </w:p>
    <w:p w14:paraId="0526E0D4" w14:textId="0C744DCC" w:rsidR="0020677A" w:rsidRPr="000A12E3" w:rsidRDefault="00DA08CD" w:rsidP="000A12E3">
      <w:pPr>
        <w:pStyle w:val="TestoTesi"/>
        <w:spacing w:line="360" w:lineRule="auto"/>
        <w:jc w:val="both"/>
      </w:pPr>
      <w:r w:rsidRPr="000A12E3">
        <w:t>Cancer is still the second leading cause of death after cardiovascular diseases (ischaemic heart disease, stroke), respiratory (chronic obstructuve pulmonary disease and lower respiratory infections) and neonatal conditions - which include birth trauma, neonatal sepsis, preterm birth complications</w:t>
      </w:r>
      <w:sdt>
        <w:sdtPr>
          <w:id w:val="1064527623"/>
          <w:citation/>
        </w:sdtPr>
        <w:sdtContent>
          <w:r w:rsidR="006E0979" w:rsidRPr="000A12E3">
            <w:fldChar w:fldCharType="begin"/>
          </w:r>
          <w:r w:rsidR="006E0979" w:rsidRPr="000A12E3">
            <w:instrText xml:space="preserve"> CITATION Wor201 \l 1040 </w:instrText>
          </w:r>
          <w:r w:rsidR="006E0979" w:rsidRPr="000A12E3">
            <w:fldChar w:fldCharType="separate"/>
          </w:r>
          <w:r w:rsidR="00616CEC">
            <w:t xml:space="preserve"> </w:t>
          </w:r>
          <w:r w:rsidR="00616CEC" w:rsidRPr="00616CEC">
            <w:t>((WHO), The top 10 causes of death, 2020)</w:t>
          </w:r>
          <w:r w:rsidR="006E0979" w:rsidRPr="000A12E3">
            <w:fldChar w:fldCharType="end"/>
          </w:r>
        </w:sdtContent>
      </w:sdt>
      <w:r w:rsidR="006E0979" w:rsidRPr="000A12E3">
        <w:t>.</w:t>
      </w:r>
      <w:r w:rsidRPr="000A12E3">
        <w:t xml:space="preserve"> Men, in particular, have a higher related mortality. The tumors with the highest incidence </w:t>
      </w:r>
      <w:r w:rsidR="00E91820" w:rsidRPr="000A12E3">
        <w:t>for</w:t>
      </w:r>
      <w:r w:rsidRPr="000A12E3">
        <w:t xml:space="preserve"> the two genders, male and female, are respectively that of the prostate and that of the breasts. The possibility of undergoing screening and early diagnosis, and the apparent lower aggressiveness of these tumors, reduces mortality to 20% for prostate cancer and 25% for breast cancer.</w:t>
      </w:r>
    </w:p>
    <w:p w14:paraId="68BD33CE" w14:textId="77777777" w:rsidR="005D2B53" w:rsidRPr="000A12E3" w:rsidRDefault="005D2B53" w:rsidP="000A12E3">
      <w:pPr>
        <w:pStyle w:val="TestoTesi"/>
        <w:keepNext/>
        <w:spacing w:line="360" w:lineRule="auto"/>
        <w:jc w:val="both"/>
      </w:pPr>
      <w:r w:rsidRPr="000A12E3">
        <w:drawing>
          <wp:inline distT="0" distB="0" distL="0" distR="0" wp14:anchorId="4C12560A" wp14:editId="2355A3EA">
            <wp:extent cx="5579745" cy="3500755"/>
            <wp:effectExtent l="0" t="0" r="1905" b="4445"/>
            <wp:docPr id="5" name="Chart 5">
              <a:extLst xmlns:a="http://schemas.openxmlformats.org/drawingml/2006/main">
                <a:ext uri="{FF2B5EF4-FFF2-40B4-BE49-F238E27FC236}">
                  <a16:creationId xmlns:a16="http://schemas.microsoft.com/office/drawing/2014/main" id="{8B6E8D83-DDCE-4B19-A10C-77A366E1B1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38CE16D" w14:textId="58EB889A" w:rsidR="005D2B53" w:rsidRPr="000A12E3" w:rsidRDefault="005D2B53" w:rsidP="000A12E3">
      <w:pPr>
        <w:pStyle w:val="Caption"/>
        <w:spacing w:line="360" w:lineRule="auto"/>
        <w:jc w:val="both"/>
        <w:rPr>
          <w:rFonts w:cstheme="minorHAnsi"/>
          <w:sz w:val="22"/>
          <w:szCs w:val="22"/>
        </w:rPr>
      </w:pPr>
      <w:r w:rsidRPr="000A12E3">
        <w:rPr>
          <w:rFonts w:cstheme="minorHAnsi"/>
          <w:sz w:val="22"/>
          <w:szCs w:val="22"/>
        </w:rPr>
        <w:t xml:space="preserve">Figure </w:t>
      </w:r>
      <w:r w:rsidRPr="000A12E3">
        <w:rPr>
          <w:rFonts w:cstheme="minorHAnsi"/>
          <w:sz w:val="22"/>
          <w:szCs w:val="22"/>
        </w:rPr>
        <w:fldChar w:fldCharType="begin"/>
      </w:r>
      <w:r w:rsidRPr="000A12E3">
        <w:rPr>
          <w:rFonts w:cstheme="minorHAnsi"/>
          <w:sz w:val="22"/>
          <w:szCs w:val="22"/>
        </w:rPr>
        <w:instrText xml:space="preserve"> SEQ Figure \* ARABIC </w:instrText>
      </w:r>
      <w:r w:rsidRPr="000A12E3">
        <w:rPr>
          <w:rFonts w:cstheme="minorHAnsi"/>
          <w:sz w:val="22"/>
          <w:szCs w:val="22"/>
        </w:rPr>
        <w:fldChar w:fldCharType="separate"/>
      </w:r>
      <w:r w:rsidRPr="000A12E3">
        <w:rPr>
          <w:rFonts w:cstheme="minorHAnsi"/>
          <w:sz w:val="22"/>
          <w:szCs w:val="22"/>
        </w:rPr>
        <w:t>1</w:t>
      </w:r>
      <w:r w:rsidRPr="000A12E3">
        <w:rPr>
          <w:rFonts w:cstheme="minorHAnsi"/>
          <w:sz w:val="22"/>
          <w:szCs w:val="22"/>
        </w:rPr>
        <w:fldChar w:fldCharType="end"/>
      </w:r>
      <w:r w:rsidRPr="000A12E3">
        <w:rPr>
          <w:rFonts w:cstheme="minorHAnsi"/>
          <w:sz w:val="22"/>
          <w:szCs w:val="22"/>
        </w:rPr>
        <w:t>: Cumulative percentage of total global deaths (year 2019)</w:t>
      </w:r>
    </w:p>
    <w:p w14:paraId="1948DC77" w14:textId="7CAEB13A" w:rsidR="00C15E92" w:rsidRPr="000A12E3" w:rsidRDefault="005D2B53" w:rsidP="000A12E3">
      <w:pPr>
        <w:pStyle w:val="TestoTesi"/>
        <w:spacing w:line="360" w:lineRule="auto"/>
        <w:jc w:val="both"/>
      </w:pPr>
      <w:r w:rsidRPr="000A12E3">
        <w:t>It is interesting to observe, especially bearing in mind both the purpose and the focus</w:t>
      </w:r>
      <w:r w:rsidR="00A060A2" w:rsidRPr="000A12E3">
        <w:t xml:space="preserve"> of this paper</w:t>
      </w:r>
      <w:r w:rsidRPr="000A12E3">
        <w:t xml:space="preserve"> </w:t>
      </w:r>
      <w:r w:rsidR="001A2668" w:rsidRPr="000A12E3">
        <w:t>on breast cancer, that</w:t>
      </w:r>
      <w:r w:rsidRPr="000A12E3">
        <w:t xml:space="preserve"> in 2019 this type of neoplasm was the twentieth cause of death,</w:t>
      </w:r>
      <w:r w:rsidR="001A2668" w:rsidRPr="000A12E3">
        <w:t xml:space="preserve"> accounting for</w:t>
      </w:r>
      <w:r w:rsidRPr="000A12E3">
        <w:t xml:space="preserve"> a percentage of 1</w:t>
      </w:r>
      <w:r w:rsidR="00CD422E" w:rsidRPr="000A12E3">
        <w:t>,</w:t>
      </w:r>
      <w:r w:rsidRPr="000A12E3">
        <w:t>2%.</w:t>
      </w:r>
      <w:r w:rsidR="00063A71" w:rsidRPr="000A12E3">
        <w:t xml:space="preserve"> The lack of this cause from the top twenty list for the year 2020</w:t>
      </w:r>
      <w:r w:rsidR="00C00877" w:rsidRPr="000A12E3">
        <w:t xml:space="preserve"> (as it can be observed in </w:t>
      </w:r>
      <w:r w:rsidR="00C00877" w:rsidRPr="000A12E3">
        <w:rPr>
          <w:i/>
          <w:iCs/>
        </w:rPr>
        <w:t>Figure 2</w:t>
      </w:r>
      <w:r w:rsidR="00D77DF6" w:rsidRPr="000A12E3">
        <w:t xml:space="preserve"> and from table ?</w:t>
      </w:r>
      <w:r w:rsidR="00C00877" w:rsidRPr="000A12E3">
        <w:t>)</w:t>
      </w:r>
      <w:r w:rsidR="00063A71" w:rsidRPr="000A12E3">
        <w:t xml:space="preserve"> could be considered somewhat reassuring</w:t>
      </w:r>
      <w:r w:rsidR="004C73F8" w:rsidRPr="000A12E3">
        <w:t xml:space="preserve"> and a confirmation of the negative trend of death rate from cancer (relative tu the United States) as reported by the American Cancer Society</w:t>
      </w:r>
      <w:sdt>
        <w:sdtPr>
          <w:id w:val="-1357566523"/>
          <w:citation/>
        </w:sdtPr>
        <w:sdtContent>
          <w:r w:rsidR="004C73F8" w:rsidRPr="000A12E3">
            <w:fldChar w:fldCharType="begin"/>
          </w:r>
          <w:r w:rsidR="004C73F8" w:rsidRPr="000A12E3">
            <w:instrText xml:space="preserve"> CITATION ACS21 \l 1040 </w:instrText>
          </w:r>
          <w:r w:rsidR="004C73F8" w:rsidRPr="000A12E3">
            <w:fldChar w:fldCharType="separate"/>
          </w:r>
          <w:r w:rsidR="00616CEC">
            <w:t xml:space="preserve"> </w:t>
          </w:r>
          <w:r w:rsidR="00616CEC" w:rsidRPr="00616CEC">
            <w:t>(Staff, 2021)</w:t>
          </w:r>
          <w:r w:rsidR="004C73F8" w:rsidRPr="000A12E3">
            <w:fldChar w:fldCharType="end"/>
          </w:r>
        </w:sdtContent>
      </w:sdt>
      <w:r w:rsidR="004C73F8" w:rsidRPr="000A12E3">
        <w:t>.</w:t>
      </w:r>
      <w:r w:rsidR="00063A71" w:rsidRPr="000A12E3">
        <w:t xml:space="preserve"> </w:t>
      </w:r>
      <w:r w:rsidR="008D56CC">
        <w:t>H</w:t>
      </w:r>
      <w:r w:rsidR="00063A71" w:rsidRPr="000A12E3">
        <w:t xml:space="preserve">owever it seems important to bear in mind the events and the context of this year, namely the </w:t>
      </w:r>
      <w:r w:rsidR="009777BB" w:rsidRPr="000A12E3">
        <w:t xml:space="preserve">outbreak of </w:t>
      </w:r>
      <w:r w:rsidR="009777BB" w:rsidRPr="000A12E3">
        <w:lastRenderedPageBreak/>
        <w:t>coronavirus disease caused by the novel</w:t>
      </w:r>
      <w:r w:rsidR="00063A71" w:rsidRPr="000A12E3">
        <w:t xml:space="preserve"> </w:t>
      </w:r>
      <w:r w:rsidR="009777BB" w:rsidRPr="000A12E3">
        <w:t>Severe Acute Respiratory Syndrom CoronaVirus 2 (</w:t>
      </w:r>
      <w:r w:rsidR="00063A71" w:rsidRPr="000A12E3">
        <w:t>SARS-CoV-2</w:t>
      </w:r>
      <w:r w:rsidR="009777BB" w:rsidRPr="000A12E3">
        <w:t>)</w:t>
      </w:r>
      <w:r w:rsidR="003D7B0D" w:rsidRPr="000A12E3">
        <w:t>. After a rapid spread across continents, Covid-19 was declared by the WHO at first, a Health Emergency of International Concern in January 2020 and afterwards, a global pandemic in March 2020.</w:t>
      </w:r>
      <w:r w:rsidR="005F10FA" w:rsidRPr="000A12E3">
        <w:t xml:space="preserve"> </w:t>
      </w:r>
      <w:r w:rsidR="008E7E73" w:rsidRPr="000A12E3">
        <w:t>This emergency has had numerous impacts on the health status of the people besides those infected by the virus. Starting from t</w:t>
      </w:r>
      <w:r w:rsidR="005F10FA" w:rsidRPr="000A12E3">
        <w:t>he health-care systems of the affected countries</w:t>
      </w:r>
      <w:r w:rsidR="008E7E73" w:rsidRPr="000A12E3">
        <w:t xml:space="preserve"> which</w:t>
      </w:r>
      <w:r w:rsidR="005F10FA" w:rsidRPr="000A12E3">
        <w:t xml:space="preserve"> were forced to adapt to a situation where a huge number of patients needed hospitalization and in the worst cases, intensive care.</w:t>
      </w:r>
    </w:p>
    <w:p w14:paraId="4FADC687" w14:textId="77321DB3" w:rsidR="007145FB" w:rsidRPr="000A12E3" w:rsidRDefault="002A2F7C" w:rsidP="000A12E3">
      <w:pPr>
        <w:keepNext/>
        <w:spacing w:line="360" w:lineRule="auto"/>
        <w:jc w:val="both"/>
        <w:rPr>
          <w:rFonts w:ascii="Times New Roman" w:hAnsi="Times New Roman" w:cs="Times New Roman"/>
        </w:rPr>
      </w:pPr>
      <w:r w:rsidRPr="000A12E3">
        <w:rPr>
          <w:rFonts w:ascii="Times New Roman" w:hAnsi="Times New Roman" w:cs="Times New Roman"/>
        </w:rPr>
        <w:drawing>
          <wp:inline distT="0" distB="0" distL="0" distR="0" wp14:anchorId="50FD1AB1" wp14:editId="1D7D6610">
            <wp:extent cx="5844209" cy="3307743"/>
            <wp:effectExtent l="0" t="0" r="4445" b="6985"/>
            <wp:docPr id="4" name="Chart 4">
              <a:extLst xmlns:a="http://schemas.openxmlformats.org/drawingml/2006/main">
                <a:ext uri="{FF2B5EF4-FFF2-40B4-BE49-F238E27FC236}">
                  <a16:creationId xmlns:a16="http://schemas.microsoft.com/office/drawing/2014/main" id="{00000000-0008-0000-02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7EB94B" w14:textId="71236109" w:rsidR="00430983" w:rsidRDefault="007145FB" w:rsidP="000A12E3">
      <w:pPr>
        <w:pStyle w:val="Caption"/>
        <w:spacing w:line="360" w:lineRule="auto"/>
        <w:jc w:val="both"/>
        <w:rPr>
          <w:rFonts w:cstheme="minorHAnsi"/>
          <w:sz w:val="22"/>
          <w:szCs w:val="22"/>
        </w:rPr>
      </w:pPr>
      <w:r w:rsidRPr="000A12E3">
        <w:rPr>
          <w:rFonts w:cstheme="minorHAnsi"/>
          <w:sz w:val="22"/>
          <w:szCs w:val="22"/>
        </w:rPr>
        <w:t xml:space="preserve">Figure </w:t>
      </w:r>
      <w:r w:rsidRPr="000A12E3">
        <w:rPr>
          <w:rFonts w:cstheme="minorHAnsi"/>
          <w:sz w:val="22"/>
          <w:szCs w:val="22"/>
        </w:rPr>
        <w:fldChar w:fldCharType="begin"/>
      </w:r>
      <w:r w:rsidRPr="000A12E3">
        <w:rPr>
          <w:rFonts w:cstheme="minorHAnsi"/>
          <w:sz w:val="22"/>
          <w:szCs w:val="22"/>
        </w:rPr>
        <w:instrText xml:space="preserve"> SEQ Figure \* ARABIC </w:instrText>
      </w:r>
      <w:r w:rsidRPr="000A12E3">
        <w:rPr>
          <w:rFonts w:cstheme="minorHAnsi"/>
          <w:sz w:val="22"/>
          <w:szCs w:val="22"/>
        </w:rPr>
        <w:fldChar w:fldCharType="separate"/>
      </w:r>
      <w:r w:rsidR="005D2B53" w:rsidRPr="000A12E3">
        <w:rPr>
          <w:rFonts w:cstheme="minorHAnsi"/>
          <w:sz w:val="22"/>
          <w:szCs w:val="22"/>
        </w:rPr>
        <w:t>2</w:t>
      </w:r>
      <w:r w:rsidRPr="000A12E3">
        <w:rPr>
          <w:rFonts w:cstheme="minorHAnsi"/>
          <w:sz w:val="22"/>
          <w:szCs w:val="22"/>
        </w:rPr>
        <w:fldChar w:fldCharType="end"/>
      </w:r>
      <w:r w:rsidRPr="000A12E3">
        <w:rPr>
          <w:rFonts w:cstheme="minorHAnsi"/>
          <w:sz w:val="22"/>
          <w:szCs w:val="22"/>
        </w:rPr>
        <w:t>: Pie chart of the percentage of global deaths by top 20 leading causes of death (year 2020)</w:t>
      </w:r>
    </w:p>
    <w:p w14:paraId="754E7B7F" w14:textId="106BFB57" w:rsidR="000A12E3" w:rsidRDefault="000A12E3" w:rsidP="000A12E3"/>
    <w:p w14:paraId="1995EB09" w14:textId="2766751D" w:rsidR="000A12E3" w:rsidRDefault="000A12E3" w:rsidP="000A12E3"/>
    <w:p w14:paraId="20A79FE5" w14:textId="59ADDD2C" w:rsidR="000A12E3" w:rsidRDefault="000A12E3" w:rsidP="000A12E3"/>
    <w:p w14:paraId="7E0AB7AC" w14:textId="7C3547C1" w:rsidR="000A12E3" w:rsidRDefault="000A12E3" w:rsidP="000A12E3"/>
    <w:p w14:paraId="230EA423" w14:textId="03BB9149" w:rsidR="000A12E3" w:rsidRDefault="000A12E3" w:rsidP="000A12E3"/>
    <w:p w14:paraId="4DC14455" w14:textId="0A674E2B" w:rsidR="000A12E3" w:rsidRDefault="000A12E3" w:rsidP="000A12E3"/>
    <w:p w14:paraId="382E8091" w14:textId="6B071650" w:rsidR="000A12E3" w:rsidRDefault="000A12E3" w:rsidP="000A12E3"/>
    <w:p w14:paraId="09EFDA86" w14:textId="1109BA6A" w:rsidR="000A12E3" w:rsidRDefault="000A12E3" w:rsidP="000A12E3"/>
    <w:p w14:paraId="3D412FA0" w14:textId="77777777" w:rsidR="000A12E3" w:rsidRPr="000A12E3" w:rsidRDefault="000A12E3" w:rsidP="000A12E3"/>
    <w:tbl>
      <w:tblPr>
        <w:tblStyle w:val="PlainTable5"/>
        <w:tblW w:w="5840" w:type="dxa"/>
        <w:jc w:val="center"/>
        <w:tblLook w:val="04A0" w:firstRow="1" w:lastRow="0" w:firstColumn="1" w:lastColumn="0" w:noHBand="0" w:noVBand="1"/>
      </w:tblPr>
      <w:tblGrid>
        <w:gridCol w:w="669"/>
        <w:gridCol w:w="3940"/>
        <w:gridCol w:w="1260"/>
      </w:tblGrid>
      <w:tr w:rsidR="00430983" w:rsidRPr="000A12E3" w14:paraId="0FB9204A" w14:textId="77777777" w:rsidTr="00E7235E">
        <w:trPr>
          <w:cnfStyle w:val="100000000000" w:firstRow="1" w:lastRow="0" w:firstColumn="0" w:lastColumn="0" w:oddVBand="0" w:evenVBand="0" w:oddHBand="0" w:evenHBand="0" w:firstRowFirstColumn="0" w:firstRowLastColumn="0" w:lastRowFirstColumn="0" w:lastRowLastColumn="0"/>
          <w:trHeight w:val="470"/>
          <w:jc w:val="center"/>
        </w:trPr>
        <w:tc>
          <w:tcPr>
            <w:cnfStyle w:val="001000000100" w:firstRow="0" w:lastRow="0" w:firstColumn="1" w:lastColumn="0" w:oddVBand="0" w:evenVBand="0" w:oddHBand="0" w:evenHBand="0" w:firstRowFirstColumn="1" w:firstRowLastColumn="0" w:lastRowFirstColumn="0" w:lastRowLastColumn="0"/>
            <w:tcW w:w="640" w:type="dxa"/>
            <w:noWrap/>
            <w:hideMark/>
          </w:tcPr>
          <w:p w14:paraId="0B609D95" w14:textId="77777777" w:rsidR="00430983" w:rsidRPr="008D56CC" w:rsidRDefault="00430983" w:rsidP="000A12E3">
            <w:pPr>
              <w:spacing w:line="360" w:lineRule="auto"/>
              <w:jc w:val="both"/>
              <w:rPr>
                <w:rFonts w:ascii="Times New Roman" w:eastAsia="Times New Roman" w:hAnsi="Times New Roman" w:cs="Times New Roman"/>
                <w:noProof w:val="0"/>
                <w:color w:val="000000"/>
                <w:sz w:val="22"/>
              </w:rPr>
            </w:pPr>
            <w:r w:rsidRPr="008D56CC">
              <w:rPr>
                <w:rFonts w:ascii="Times New Roman" w:eastAsia="Times New Roman" w:hAnsi="Times New Roman" w:cs="Times New Roman"/>
                <w:noProof w:val="0"/>
                <w:color w:val="000000"/>
                <w:sz w:val="22"/>
              </w:rPr>
              <w:lastRenderedPageBreak/>
              <w:t>Rank</w:t>
            </w:r>
          </w:p>
        </w:tc>
        <w:tc>
          <w:tcPr>
            <w:tcW w:w="3940" w:type="dxa"/>
            <w:noWrap/>
            <w:hideMark/>
          </w:tcPr>
          <w:p w14:paraId="148A2091" w14:textId="77777777" w:rsidR="00430983" w:rsidRPr="008D56CC" w:rsidRDefault="00430983" w:rsidP="000A12E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color w:val="000000"/>
                <w:sz w:val="22"/>
              </w:rPr>
            </w:pPr>
            <w:r w:rsidRPr="008D56CC">
              <w:rPr>
                <w:rFonts w:ascii="Times New Roman" w:eastAsia="Times New Roman" w:hAnsi="Times New Roman" w:cs="Times New Roman"/>
                <w:noProof w:val="0"/>
                <w:color w:val="000000"/>
                <w:sz w:val="22"/>
              </w:rPr>
              <w:t>Cause</w:t>
            </w:r>
          </w:p>
        </w:tc>
        <w:tc>
          <w:tcPr>
            <w:tcW w:w="1260" w:type="dxa"/>
            <w:hideMark/>
          </w:tcPr>
          <w:p w14:paraId="12102070" w14:textId="77777777" w:rsidR="00430983" w:rsidRPr="008D56CC" w:rsidRDefault="00430983" w:rsidP="000A12E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color w:val="000000"/>
                <w:sz w:val="22"/>
              </w:rPr>
            </w:pPr>
            <w:r w:rsidRPr="008D56CC">
              <w:rPr>
                <w:rFonts w:ascii="Times New Roman" w:eastAsia="Times New Roman" w:hAnsi="Times New Roman" w:cs="Times New Roman"/>
                <w:noProof w:val="0"/>
                <w:color w:val="000000"/>
                <w:sz w:val="22"/>
              </w:rPr>
              <w:t>% of total deaths</w:t>
            </w:r>
          </w:p>
        </w:tc>
      </w:tr>
      <w:tr w:rsidR="00430983" w:rsidRPr="000A12E3" w14:paraId="67977848" w14:textId="77777777" w:rsidTr="00E7235E">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640" w:type="dxa"/>
            <w:noWrap/>
            <w:hideMark/>
          </w:tcPr>
          <w:p w14:paraId="4C1861D1" w14:textId="77777777" w:rsidR="00430983" w:rsidRPr="008D56CC" w:rsidRDefault="00430983" w:rsidP="000A12E3">
            <w:pPr>
              <w:spacing w:line="360" w:lineRule="auto"/>
              <w:jc w:val="both"/>
              <w:rPr>
                <w:rFonts w:ascii="Times New Roman" w:eastAsia="Times New Roman" w:hAnsi="Times New Roman" w:cs="Times New Roman"/>
                <w:noProof w:val="0"/>
                <w:sz w:val="22"/>
              </w:rPr>
            </w:pPr>
            <w:r w:rsidRPr="008D56CC">
              <w:rPr>
                <w:rFonts w:ascii="Times New Roman" w:eastAsia="Times New Roman" w:hAnsi="Times New Roman" w:cs="Times New Roman"/>
                <w:noProof w:val="0"/>
                <w:sz w:val="22"/>
              </w:rPr>
              <w:t>1</w:t>
            </w:r>
          </w:p>
        </w:tc>
        <w:tc>
          <w:tcPr>
            <w:tcW w:w="3940" w:type="dxa"/>
            <w:noWrap/>
            <w:hideMark/>
          </w:tcPr>
          <w:p w14:paraId="5E6D6BD6" w14:textId="08CCAAEA" w:rsidR="00430983" w:rsidRPr="008D56CC" w:rsidRDefault="00C06CFB" w:rsidP="000A12E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rPr>
            </w:pPr>
            <w:r w:rsidRPr="008D56CC">
              <w:rPr>
                <w:rFonts w:ascii="Times New Roman" w:eastAsia="Times New Roman" w:hAnsi="Times New Roman" w:cs="Times New Roman"/>
                <w:noProof w:val="0"/>
              </w:rPr>
              <w:t>Ischemic</w:t>
            </w:r>
            <w:r w:rsidR="00430983" w:rsidRPr="008D56CC">
              <w:rPr>
                <w:rFonts w:ascii="Times New Roman" w:eastAsia="Times New Roman" w:hAnsi="Times New Roman" w:cs="Times New Roman"/>
                <w:noProof w:val="0"/>
              </w:rPr>
              <w:t xml:space="preserve"> heart disease</w:t>
            </w:r>
          </w:p>
        </w:tc>
        <w:tc>
          <w:tcPr>
            <w:tcW w:w="1260" w:type="dxa"/>
            <w:noWrap/>
            <w:hideMark/>
          </w:tcPr>
          <w:p w14:paraId="26CED393" w14:textId="77777777" w:rsidR="00430983" w:rsidRPr="008D56CC" w:rsidRDefault="00430983" w:rsidP="000A12E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rPr>
            </w:pPr>
            <w:r w:rsidRPr="008D56CC">
              <w:rPr>
                <w:rFonts w:ascii="Times New Roman" w:eastAsia="Times New Roman" w:hAnsi="Times New Roman" w:cs="Times New Roman"/>
                <w:noProof w:val="0"/>
              </w:rPr>
              <w:t>13,2</w:t>
            </w:r>
          </w:p>
        </w:tc>
      </w:tr>
      <w:tr w:rsidR="00430983" w:rsidRPr="000A12E3" w14:paraId="1DC849B9" w14:textId="77777777" w:rsidTr="00E7235E">
        <w:trPr>
          <w:trHeight w:val="250"/>
          <w:jc w:val="center"/>
        </w:trPr>
        <w:tc>
          <w:tcPr>
            <w:cnfStyle w:val="001000000000" w:firstRow="0" w:lastRow="0" w:firstColumn="1" w:lastColumn="0" w:oddVBand="0" w:evenVBand="0" w:oddHBand="0" w:evenHBand="0" w:firstRowFirstColumn="0" w:firstRowLastColumn="0" w:lastRowFirstColumn="0" w:lastRowLastColumn="0"/>
            <w:tcW w:w="640" w:type="dxa"/>
            <w:noWrap/>
            <w:hideMark/>
          </w:tcPr>
          <w:p w14:paraId="38EE3FBE" w14:textId="77777777" w:rsidR="00430983" w:rsidRPr="008D56CC" w:rsidRDefault="00430983" w:rsidP="000A12E3">
            <w:pPr>
              <w:spacing w:line="360" w:lineRule="auto"/>
              <w:jc w:val="both"/>
              <w:rPr>
                <w:rFonts w:ascii="Times New Roman" w:eastAsia="Times New Roman" w:hAnsi="Times New Roman" w:cs="Times New Roman"/>
                <w:noProof w:val="0"/>
                <w:sz w:val="22"/>
              </w:rPr>
            </w:pPr>
            <w:r w:rsidRPr="008D56CC">
              <w:rPr>
                <w:rFonts w:ascii="Times New Roman" w:eastAsia="Times New Roman" w:hAnsi="Times New Roman" w:cs="Times New Roman"/>
                <w:noProof w:val="0"/>
                <w:sz w:val="22"/>
              </w:rPr>
              <w:t>2</w:t>
            </w:r>
          </w:p>
        </w:tc>
        <w:tc>
          <w:tcPr>
            <w:tcW w:w="3940" w:type="dxa"/>
            <w:noWrap/>
            <w:hideMark/>
          </w:tcPr>
          <w:p w14:paraId="271030D8" w14:textId="77777777" w:rsidR="00430983" w:rsidRPr="008D56CC" w:rsidRDefault="00430983" w:rsidP="000A12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rPr>
            </w:pPr>
            <w:r w:rsidRPr="008D56CC">
              <w:rPr>
                <w:rFonts w:ascii="Times New Roman" w:eastAsia="Times New Roman" w:hAnsi="Times New Roman" w:cs="Times New Roman"/>
                <w:noProof w:val="0"/>
              </w:rPr>
              <w:t>Stroke</w:t>
            </w:r>
          </w:p>
        </w:tc>
        <w:tc>
          <w:tcPr>
            <w:tcW w:w="1260" w:type="dxa"/>
            <w:noWrap/>
            <w:hideMark/>
          </w:tcPr>
          <w:p w14:paraId="332E999F" w14:textId="77777777" w:rsidR="00430983" w:rsidRPr="008D56CC" w:rsidRDefault="00430983" w:rsidP="000A12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rPr>
            </w:pPr>
            <w:r w:rsidRPr="008D56CC">
              <w:rPr>
                <w:rFonts w:ascii="Times New Roman" w:eastAsia="Times New Roman" w:hAnsi="Times New Roman" w:cs="Times New Roman"/>
                <w:noProof w:val="0"/>
              </w:rPr>
              <w:t>10,7</w:t>
            </w:r>
          </w:p>
        </w:tc>
      </w:tr>
      <w:tr w:rsidR="00430983" w:rsidRPr="000A12E3" w14:paraId="098E907C" w14:textId="77777777" w:rsidTr="00E7235E">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640" w:type="dxa"/>
            <w:noWrap/>
            <w:hideMark/>
          </w:tcPr>
          <w:p w14:paraId="27C0F355" w14:textId="77777777" w:rsidR="00430983" w:rsidRPr="008D56CC" w:rsidRDefault="00430983" w:rsidP="000A12E3">
            <w:pPr>
              <w:spacing w:line="360" w:lineRule="auto"/>
              <w:jc w:val="both"/>
              <w:rPr>
                <w:rFonts w:ascii="Times New Roman" w:eastAsia="Times New Roman" w:hAnsi="Times New Roman" w:cs="Times New Roman"/>
                <w:noProof w:val="0"/>
                <w:sz w:val="22"/>
              </w:rPr>
            </w:pPr>
            <w:r w:rsidRPr="008D56CC">
              <w:rPr>
                <w:rFonts w:ascii="Times New Roman" w:eastAsia="Times New Roman" w:hAnsi="Times New Roman" w:cs="Times New Roman"/>
                <w:noProof w:val="0"/>
                <w:sz w:val="22"/>
              </w:rPr>
              <w:t>3</w:t>
            </w:r>
          </w:p>
        </w:tc>
        <w:tc>
          <w:tcPr>
            <w:tcW w:w="3940" w:type="dxa"/>
            <w:noWrap/>
            <w:hideMark/>
          </w:tcPr>
          <w:p w14:paraId="3043D567" w14:textId="77777777" w:rsidR="00430983" w:rsidRPr="008D56CC" w:rsidRDefault="00430983" w:rsidP="000A12E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rPr>
            </w:pPr>
            <w:r w:rsidRPr="008D56CC">
              <w:rPr>
                <w:rFonts w:ascii="Times New Roman" w:eastAsia="Times New Roman" w:hAnsi="Times New Roman" w:cs="Times New Roman"/>
                <w:noProof w:val="0"/>
              </w:rPr>
              <w:t>Neonatal conditions</w:t>
            </w:r>
          </w:p>
        </w:tc>
        <w:tc>
          <w:tcPr>
            <w:tcW w:w="1260" w:type="dxa"/>
            <w:noWrap/>
            <w:hideMark/>
          </w:tcPr>
          <w:p w14:paraId="355E9BDF" w14:textId="77777777" w:rsidR="00430983" w:rsidRPr="008D56CC" w:rsidRDefault="00430983" w:rsidP="000A12E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rPr>
            </w:pPr>
            <w:r w:rsidRPr="008D56CC">
              <w:rPr>
                <w:rFonts w:ascii="Times New Roman" w:eastAsia="Times New Roman" w:hAnsi="Times New Roman" w:cs="Times New Roman"/>
                <w:noProof w:val="0"/>
              </w:rPr>
              <w:t>6,2</w:t>
            </w:r>
          </w:p>
        </w:tc>
      </w:tr>
      <w:tr w:rsidR="00430983" w:rsidRPr="000A12E3" w14:paraId="7931DE11" w14:textId="77777777" w:rsidTr="00E7235E">
        <w:trPr>
          <w:trHeight w:val="250"/>
          <w:jc w:val="center"/>
        </w:trPr>
        <w:tc>
          <w:tcPr>
            <w:cnfStyle w:val="001000000000" w:firstRow="0" w:lastRow="0" w:firstColumn="1" w:lastColumn="0" w:oddVBand="0" w:evenVBand="0" w:oddHBand="0" w:evenHBand="0" w:firstRowFirstColumn="0" w:firstRowLastColumn="0" w:lastRowFirstColumn="0" w:lastRowLastColumn="0"/>
            <w:tcW w:w="640" w:type="dxa"/>
            <w:noWrap/>
            <w:hideMark/>
          </w:tcPr>
          <w:p w14:paraId="3D4989B0" w14:textId="77777777" w:rsidR="00430983" w:rsidRPr="008D56CC" w:rsidRDefault="00430983" w:rsidP="000A12E3">
            <w:pPr>
              <w:spacing w:line="360" w:lineRule="auto"/>
              <w:jc w:val="both"/>
              <w:rPr>
                <w:rFonts w:ascii="Times New Roman" w:eastAsia="Times New Roman" w:hAnsi="Times New Roman" w:cs="Times New Roman"/>
                <w:noProof w:val="0"/>
                <w:sz w:val="22"/>
              </w:rPr>
            </w:pPr>
            <w:r w:rsidRPr="008D56CC">
              <w:rPr>
                <w:rFonts w:ascii="Times New Roman" w:eastAsia="Times New Roman" w:hAnsi="Times New Roman" w:cs="Times New Roman"/>
                <w:noProof w:val="0"/>
                <w:sz w:val="22"/>
              </w:rPr>
              <w:t>4</w:t>
            </w:r>
          </w:p>
        </w:tc>
        <w:tc>
          <w:tcPr>
            <w:tcW w:w="3940" w:type="dxa"/>
            <w:noWrap/>
            <w:hideMark/>
          </w:tcPr>
          <w:p w14:paraId="4933F7F5" w14:textId="77777777" w:rsidR="00430983" w:rsidRPr="008D56CC" w:rsidRDefault="00430983" w:rsidP="000A12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rPr>
            </w:pPr>
            <w:r w:rsidRPr="008D56CC">
              <w:rPr>
                <w:rFonts w:ascii="Times New Roman" w:eastAsia="Times New Roman" w:hAnsi="Times New Roman" w:cs="Times New Roman"/>
                <w:noProof w:val="0"/>
              </w:rPr>
              <w:t>Lower respiratory infections</w:t>
            </w:r>
          </w:p>
        </w:tc>
        <w:tc>
          <w:tcPr>
            <w:tcW w:w="1260" w:type="dxa"/>
            <w:noWrap/>
            <w:hideMark/>
          </w:tcPr>
          <w:p w14:paraId="69BC55BB" w14:textId="77777777" w:rsidR="00430983" w:rsidRPr="008D56CC" w:rsidRDefault="00430983" w:rsidP="000A12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rPr>
            </w:pPr>
            <w:r w:rsidRPr="008D56CC">
              <w:rPr>
                <w:rFonts w:ascii="Times New Roman" w:eastAsia="Times New Roman" w:hAnsi="Times New Roman" w:cs="Times New Roman"/>
                <w:noProof w:val="0"/>
              </w:rPr>
              <w:t>6,0</w:t>
            </w:r>
          </w:p>
        </w:tc>
      </w:tr>
      <w:tr w:rsidR="00430983" w:rsidRPr="000A12E3" w14:paraId="3031B584" w14:textId="77777777" w:rsidTr="00E7235E">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640" w:type="dxa"/>
            <w:noWrap/>
            <w:hideMark/>
          </w:tcPr>
          <w:p w14:paraId="09212B0A" w14:textId="77777777" w:rsidR="00430983" w:rsidRPr="008D56CC" w:rsidRDefault="00430983" w:rsidP="000A12E3">
            <w:pPr>
              <w:spacing w:line="360" w:lineRule="auto"/>
              <w:jc w:val="both"/>
              <w:rPr>
                <w:rFonts w:ascii="Times New Roman" w:eastAsia="Times New Roman" w:hAnsi="Times New Roman" w:cs="Times New Roman"/>
                <w:noProof w:val="0"/>
                <w:sz w:val="22"/>
              </w:rPr>
            </w:pPr>
            <w:r w:rsidRPr="008D56CC">
              <w:rPr>
                <w:rFonts w:ascii="Times New Roman" w:eastAsia="Times New Roman" w:hAnsi="Times New Roman" w:cs="Times New Roman"/>
                <w:noProof w:val="0"/>
                <w:sz w:val="22"/>
              </w:rPr>
              <w:t>5</w:t>
            </w:r>
          </w:p>
        </w:tc>
        <w:tc>
          <w:tcPr>
            <w:tcW w:w="3940" w:type="dxa"/>
            <w:noWrap/>
            <w:hideMark/>
          </w:tcPr>
          <w:p w14:paraId="587CD1A8" w14:textId="77777777" w:rsidR="00430983" w:rsidRPr="008D56CC" w:rsidRDefault="00430983" w:rsidP="000A12E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rPr>
            </w:pPr>
            <w:r w:rsidRPr="008D56CC">
              <w:rPr>
                <w:rFonts w:ascii="Times New Roman" w:eastAsia="Times New Roman" w:hAnsi="Times New Roman" w:cs="Times New Roman"/>
                <w:noProof w:val="0"/>
              </w:rPr>
              <w:t>Chronic obstructive pulmonary disease</w:t>
            </w:r>
          </w:p>
        </w:tc>
        <w:tc>
          <w:tcPr>
            <w:tcW w:w="1260" w:type="dxa"/>
            <w:noWrap/>
            <w:hideMark/>
          </w:tcPr>
          <w:p w14:paraId="47840E9F" w14:textId="77777777" w:rsidR="00430983" w:rsidRPr="008D56CC" w:rsidRDefault="00430983" w:rsidP="000A12E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rPr>
            </w:pPr>
            <w:r w:rsidRPr="008D56CC">
              <w:rPr>
                <w:rFonts w:ascii="Times New Roman" w:eastAsia="Times New Roman" w:hAnsi="Times New Roman" w:cs="Times New Roman"/>
                <w:noProof w:val="0"/>
              </w:rPr>
              <w:t>5,8</w:t>
            </w:r>
          </w:p>
        </w:tc>
      </w:tr>
      <w:tr w:rsidR="00430983" w:rsidRPr="000A12E3" w14:paraId="50CCABEC" w14:textId="77777777" w:rsidTr="00E7235E">
        <w:trPr>
          <w:trHeight w:val="250"/>
          <w:jc w:val="center"/>
        </w:trPr>
        <w:tc>
          <w:tcPr>
            <w:cnfStyle w:val="001000000000" w:firstRow="0" w:lastRow="0" w:firstColumn="1" w:lastColumn="0" w:oddVBand="0" w:evenVBand="0" w:oddHBand="0" w:evenHBand="0" w:firstRowFirstColumn="0" w:firstRowLastColumn="0" w:lastRowFirstColumn="0" w:lastRowLastColumn="0"/>
            <w:tcW w:w="640" w:type="dxa"/>
            <w:noWrap/>
            <w:hideMark/>
          </w:tcPr>
          <w:p w14:paraId="7E0D54ED" w14:textId="77777777" w:rsidR="00430983" w:rsidRPr="008D56CC" w:rsidRDefault="00430983" w:rsidP="000A12E3">
            <w:pPr>
              <w:spacing w:line="360" w:lineRule="auto"/>
              <w:jc w:val="both"/>
              <w:rPr>
                <w:rFonts w:ascii="Times New Roman" w:eastAsia="Times New Roman" w:hAnsi="Times New Roman" w:cs="Times New Roman"/>
                <w:noProof w:val="0"/>
                <w:sz w:val="22"/>
              </w:rPr>
            </w:pPr>
            <w:r w:rsidRPr="008D56CC">
              <w:rPr>
                <w:rFonts w:ascii="Times New Roman" w:eastAsia="Times New Roman" w:hAnsi="Times New Roman" w:cs="Times New Roman"/>
                <w:noProof w:val="0"/>
                <w:sz w:val="22"/>
              </w:rPr>
              <w:t>6</w:t>
            </w:r>
          </w:p>
        </w:tc>
        <w:tc>
          <w:tcPr>
            <w:tcW w:w="3940" w:type="dxa"/>
            <w:noWrap/>
            <w:hideMark/>
          </w:tcPr>
          <w:p w14:paraId="60800F57" w14:textId="6BBF2977" w:rsidR="00430983" w:rsidRPr="008D56CC" w:rsidRDefault="00C06CFB" w:rsidP="000A12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rPr>
            </w:pPr>
            <w:r w:rsidRPr="008D56CC">
              <w:rPr>
                <w:rFonts w:ascii="Times New Roman" w:eastAsia="Times New Roman" w:hAnsi="Times New Roman" w:cs="Times New Roman"/>
                <w:noProof w:val="0"/>
              </w:rPr>
              <w:t>Diarrheal</w:t>
            </w:r>
            <w:r w:rsidR="00430983" w:rsidRPr="008D56CC">
              <w:rPr>
                <w:rFonts w:ascii="Times New Roman" w:eastAsia="Times New Roman" w:hAnsi="Times New Roman" w:cs="Times New Roman"/>
                <w:noProof w:val="0"/>
              </w:rPr>
              <w:t xml:space="preserve"> diseases</w:t>
            </w:r>
          </w:p>
        </w:tc>
        <w:tc>
          <w:tcPr>
            <w:tcW w:w="1260" w:type="dxa"/>
            <w:noWrap/>
            <w:hideMark/>
          </w:tcPr>
          <w:p w14:paraId="2BD97790" w14:textId="77777777" w:rsidR="00430983" w:rsidRPr="008D56CC" w:rsidRDefault="00430983" w:rsidP="000A12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rPr>
            </w:pPr>
            <w:r w:rsidRPr="008D56CC">
              <w:rPr>
                <w:rFonts w:ascii="Times New Roman" w:eastAsia="Times New Roman" w:hAnsi="Times New Roman" w:cs="Times New Roman"/>
                <w:noProof w:val="0"/>
              </w:rPr>
              <w:t>5,2</w:t>
            </w:r>
          </w:p>
        </w:tc>
      </w:tr>
      <w:tr w:rsidR="00430983" w:rsidRPr="000A12E3" w14:paraId="45183931" w14:textId="77777777" w:rsidTr="00E7235E">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640" w:type="dxa"/>
            <w:noWrap/>
            <w:hideMark/>
          </w:tcPr>
          <w:p w14:paraId="56EC6A0E" w14:textId="77777777" w:rsidR="00430983" w:rsidRPr="008D56CC" w:rsidRDefault="00430983" w:rsidP="000A12E3">
            <w:pPr>
              <w:spacing w:line="360" w:lineRule="auto"/>
              <w:jc w:val="both"/>
              <w:rPr>
                <w:rFonts w:ascii="Times New Roman" w:eastAsia="Times New Roman" w:hAnsi="Times New Roman" w:cs="Times New Roman"/>
                <w:noProof w:val="0"/>
                <w:sz w:val="22"/>
              </w:rPr>
            </w:pPr>
            <w:r w:rsidRPr="008D56CC">
              <w:rPr>
                <w:rFonts w:ascii="Times New Roman" w:eastAsia="Times New Roman" w:hAnsi="Times New Roman" w:cs="Times New Roman"/>
                <w:noProof w:val="0"/>
                <w:sz w:val="22"/>
              </w:rPr>
              <w:t>7</w:t>
            </w:r>
          </w:p>
        </w:tc>
        <w:tc>
          <w:tcPr>
            <w:tcW w:w="3940" w:type="dxa"/>
            <w:noWrap/>
            <w:hideMark/>
          </w:tcPr>
          <w:p w14:paraId="46AD7573" w14:textId="77777777" w:rsidR="00430983" w:rsidRPr="008D56CC" w:rsidRDefault="00430983" w:rsidP="000A12E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rPr>
            </w:pPr>
            <w:r w:rsidRPr="008D56CC">
              <w:rPr>
                <w:rFonts w:ascii="Times New Roman" w:eastAsia="Times New Roman" w:hAnsi="Times New Roman" w:cs="Times New Roman"/>
                <w:noProof w:val="0"/>
              </w:rPr>
              <w:t>Tuberculosis</w:t>
            </w:r>
          </w:p>
        </w:tc>
        <w:tc>
          <w:tcPr>
            <w:tcW w:w="1260" w:type="dxa"/>
            <w:noWrap/>
            <w:hideMark/>
          </w:tcPr>
          <w:p w14:paraId="077F98DE" w14:textId="77777777" w:rsidR="00430983" w:rsidRPr="008D56CC" w:rsidRDefault="00430983" w:rsidP="000A12E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rPr>
            </w:pPr>
            <w:r w:rsidRPr="008D56CC">
              <w:rPr>
                <w:rFonts w:ascii="Times New Roman" w:eastAsia="Times New Roman" w:hAnsi="Times New Roman" w:cs="Times New Roman"/>
                <w:noProof w:val="0"/>
              </w:rPr>
              <w:t>3,4</w:t>
            </w:r>
          </w:p>
        </w:tc>
      </w:tr>
      <w:tr w:rsidR="00430983" w:rsidRPr="000A12E3" w14:paraId="7A764478" w14:textId="77777777" w:rsidTr="00E7235E">
        <w:trPr>
          <w:trHeight w:val="250"/>
          <w:jc w:val="center"/>
        </w:trPr>
        <w:tc>
          <w:tcPr>
            <w:cnfStyle w:val="001000000000" w:firstRow="0" w:lastRow="0" w:firstColumn="1" w:lastColumn="0" w:oddVBand="0" w:evenVBand="0" w:oddHBand="0" w:evenHBand="0" w:firstRowFirstColumn="0" w:firstRowLastColumn="0" w:lastRowFirstColumn="0" w:lastRowLastColumn="0"/>
            <w:tcW w:w="640" w:type="dxa"/>
            <w:noWrap/>
            <w:hideMark/>
          </w:tcPr>
          <w:p w14:paraId="4D56DDA6" w14:textId="77777777" w:rsidR="00430983" w:rsidRPr="008D56CC" w:rsidRDefault="00430983" w:rsidP="000A12E3">
            <w:pPr>
              <w:spacing w:line="360" w:lineRule="auto"/>
              <w:jc w:val="both"/>
              <w:rPr>
                <w:rFonts w:ascii="Times New Roman" w:eastAsia="Times New Roman" w:hAnsi="Times New Roman" w:cs="Times New Roman"/>
                <w:noProof w:val="0"/>
                <w:sz w:val="22"/>
              </w:rPr>
            </w:pPr>
            <w:r w:rsidRPr="008D56CC">
              <w:rPr>
                <w:rFonts w:ascii="Times New Roman" w:eastAsia="Times New Roman" w:hAnsi="Times New Roman" w:cs="Times New Roman"/>
                <w:noProof w:val="0"/>
                <w:sz w:val="22"/>
              </w:rPr>
              <w:t>8</w:t>
            </w:r>
          </w:p>
        </w:tc>
        <w:tc>
          <w:tcPr>
            <w:tcW w:w="3940" w:type="dxa"/>
            <w:noWrap/>
            <w:hideMark/>
          </w:tcPr>
          <w:p w14:paraId="188202C6" w14:textId="77777777" w:rsidR="00430983" w:rsidRPr="008D56CC" w:rsidRDefault="00430983" w:rsidP="000A12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rPr>
            </w:pPr>
            <w:r w:rsidRPr="008D56CC">
              <w:rPr>
                <w:rFonts w:ascii="Times New Roman" w:eastAsia="Times New Roman" w:hAnsi="Times New Roman" w:cs="Times New Roman"/>
                <w:noProof w:val="0"/>
              </w:rPr>
              <w:t>HIV/AIDS</w:t>
            </w:r>
          </w:p>
        </w:tc>
        <w:tc>
          <w:tcPr>
            <w:tcW w:w="1260" w:type="dxa"/>
            <w:noWrap/>
            <w:hideMark/>
          </w:tcPr>
          <w:p w14:paraId="4EB114C2" w14:textId="77777777" w:rsidR="00430983" w:rsidRPr="008D56CC" w:rsidRDefault="00430983" w:rsidP="000A12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rPr>
            </w:pPr>
            <w:r w:rsidRPr="008D56CC">
              <w:rPr>
                <w:rFonts w:ascii="Times New Roman" w:eastAsia="Times New Roman" w:hAnsi="Times New Roman" w:cs="Times New Roman"/>
                <w:noProof w:val="0"/>
              </w:rPr>
              <w:t>2,7</w:t>
            </w:r>
          </w:p>
        </w:tc>
      </w:tr>
      <w:tr w:rsidR="00430983" w:rsidRPr="000A12E3" w14:paraId="582B0FFA" w14:textId="77777777" w:rsidTr="00E7235E">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640" w:type="dxa"/>
            <w:noWrap/>
            <w:hideMark/>
          </w:tcPr>
          <w:p w14:paraId="262DA250" w14:textId="77777777" w:rsidR="00430983" w:rsidRPr="008D56CC" w:rsidRDefault="00430983" w:rsidP="000A12E3">
            <w:pPr>
              <w:spacing w:line="360" w:lineRule="auto"/>
              <w:jc w:val="both"/>
              <w:rPr>
                <w:rFonts w:ascii="Times New Roman" w:eastAsia="Times New Roman" w:hAnsi="Times New Roman" w:cs="Times New Roman"/>
                <w:noProof w:val="0"/>
                <w:sz w:val="22"/>
              </w:rPr>
            </w:pPr>
            <w:r w:rsidRPr="008D56CC">
              <w:rPr>
                <w:rFonts w:ascii="Times New Roman" w:eastAsia="Times New Roman" w:hAnsi="Times New Roman" w:cs="Times New Roman"/>
                <w:noProof w:val="0"/>
                <w:sz w:val="22"/>
              </w:rPr>
              <w:t>9</w:t>
            </w:r>
          </w:p>
        </w:tc>
        <w:tc>
          <w:tcPr>
            <w:tcW w:w="3940" w:type="dxa"/>
            <w:noWrap/>
            <w:hideMark/>
          </w:tcPr>
          <w:p w14:paraId="3FB88E23" w14:textId="77777777" w:rsidR="00430983" w:rsidRPr="008D56CC" w:rsidRDefault="00430983" w:rsidP="000A12E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rPr>
            </w:pPr>
            <w:r w:rsidRPr="008D56CC">
              <w:rPr>
                <w:rFonts w:ascii="Times New Roman" w:eastAsia="Times New Roman" w:hAnsi="Times New Roman" w:cs="Times New Roman"/>
                <w:noProof w:val="0"/>
              </w:rPr>
              <w:t>Trachea, bronchus, lung cancers</w:t>
            </w:r>
          </w:p>
        </w:tc>
        <w:tc>
          <w:tcPr>
            <w:tcW w:w="1260" w:type="dxa"/>
            <w:noWrap/>
            <w:hideMark/>
          </w:tcPr>
          <w:p w14:paraId="26319B99" w14:textId="77777777" w:rsidR="00430983" w:rsidRPr="008D56CC" w:rsidRDefault="00430983" w:rsidP="000A12E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rPr>
            </w:pPr>
            <w:r w:rsidRPr="008D56CC">
              <w:rPr>
                <w:rFonts w:ascii="Times New Roman" w:eastAsia="Times New Roman" w:hAnsi="Times New Roman" w:cs="Times New Roman"/>
                <w:noProof w:val="0"/>
              </w:rPr>
              <w:t>2,4</w:t>
            </w:r>
          </w:p>
        </w:tc>
      </w:tr>
      <w:tr w:rsidR="00430983" w:rsidRPr="000A12E3" w14:paraId="5AFEB722" w14:textId="77777777" w:rsidTr="00E7235E">
        <w:trPr>
          <w:trHeight w:val="250"/>
          <w:jc w:val="center"/>
        </w:trPr>
        <w:tc>
          <w:tcPr>
            <w:cnfStyle w:val="001000000000" w:firstRow="0" w:lastRow="0" w:firstColumn="1" w:lastColumn="0" w:oddVBand="0" w:evenVBand="0" w:oddHBand="0" w:evenHBand="0" w:firstRowFirstColumn="0" w:firstRowLastColumn="0" w:lastRowFirstColumn="0" w:lastRowLastColumn="0"/>
            <w:tcW w:w="640" w:type="dxa"/>
            <w:noWrap/>
            <w:hideMark/>
          </w:tcPr>
          <w:p w14:paraId="0710CA08" w14:textId="77777777" w:rsidR="00430983" w:rsidRPr="008D56CC" w:rsidRDefault="00430983" w:rsidP="000A12E3">
            <w:pPr>
              <w:spacing w:line="360" w:lineRule="auto"/>
              <w:jc w:val="both"/>
              <w:rPr>
                <w:rFonts w:ascii="Times New Roman" w:eastAsia="Times New Roman" w:hAnsi="Times New Roman" w:cs="Times New Roman"/>
                <w:noProof w:val="0"/>
                <w:sz w:val="22"/>
              </w:rPr>
            </w:pPr>
            <w:r w:rsidRPr="008D56CC">
              <w:rPr>
                <w:rFonts w:ascii="Times New Roman" w:eastAsia="Times New Roman" w:hAnsi="Times New Roman" w:cs="Times New Roman"/>
                <w:noProof w:val="0"/>
                <w:sz w:val="22"/>
              </w:rPr>
              <w:t>10</w:t>
            </w:r>
          </w:p>
        </w:tc>
        <w:tc>
          <w:tcPr>
            <w:tcW w:w="3940" w:type="dxa"/>
            <w:noWrap/>
            <w:hideMark/>
          </w:tcPr>
          <w:p w14:paraId="2A235113" w14:textId="77777777" w:rsidR="00430983" w:rsidRPr="008D56CC" w:rsidRDefault="00430983" w:rsidP="000A12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rPr>
            </w:pPr>
            <w:r w:rsidRPr="008D56CC">
              <w:rPr>
                <w:rFonts w:ascii="Times New Roman" w:eastAsia="Times New Roman" w:hAnsi="Times New Roman" w:cs="Times New Roman"/>
                <w:noProof w:val="0"/>
              </w:rPr>
              <w:t>Road injury</w:t>
            </w:r>
          </w:p>
        </w:tc>
        <w:tc>
          <w:tcPr>
            <w:tcW w:w="1260" w:type="dxa"/>
            <w:noWrap/>
            <w:hideMark/>
          </w:tcPr>
          <w:p w14:paraId="27EA1A46" w14:textId="77777777" w:rsidR="00430983" w:rsidRPr="008D56CC" w:rsidRDefault="00430983" w:rsidP="000A12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rPr>
            </w:pPr>
            <w:r w:rsidRPr="008D56CC">
              <w:rPr>
                <w:rFonts w:ascii="Times New Roman" w:eastAsia="Times New Roman" w:hAnsi="Times New Roman" w:cs="Times New Roman"/>
                <w:noProof w:val="0"/>
              </w:rPr>
              <w:t>2,3</w:t>
            </w:r>
          </w:p>
        </w:tc>
      </w:tr>
      <w:tr w:rsidR="00430983" w:rsidRPr="000A12E3" w14:paraId="6C68AB9A" w14:textId="77777777" w:rsidTr="00E7235E">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640" w:type="dxa"/>
            <w:noWrap/>
            <w:hideMark/>
          </w:tcPr>
          <w:p w14:paraId="78C48D08" w14:textId="77777777" w:rsidR="00430983" w:rsidRPr="008D56CC" w:rsidRDefault="00430983" w:rsidP="000A12E3">
            <w:pPr>
              <w:spacing w:line="360" w:lineRule="auto"/>
              <w:jc w:val="both"/>
              <w:rPr>
                <w:rFonts w:ascii="Times New Roman" w:eastAsia="Times New Roman" w:hAnsi="Times New Roman" w:cs="Times New Roman"/>
                <w:noProof w:val="0"/>
                <w:color w:val="16365C"/>
                <w:sz w:val="22"/>
              </w:rPr>
            </w:pPr>
            <w:r w:rsidRPr="008D56CC">
              <w:rPr>
                <w:rFonts w:ascii="Times New Roman" w:eastAsia="Times New Roman" w:hAnsi="Times New Roman" w:cs="Times New Roman"/>
                <w:noProof w:val="0"/>
                <w:color w:val="16365C"/>
                <w:sz w:val="22"/>
              </w:rPr>
              <w:t>11</w:t>
            </w:r>
          </w:p>
        </w:tc>
        <w:tc>
          <w:tcPr>
            <w:tcW w:w="3940" w:type="dxa"/>
            <w:noWrap/>
            <w:hideMark/>
          </w:tcPr>
          <w:p w14:paraId="27636B83" w14:textId="77777777" w:rsidR="00430983" w:rsidRPr="008D56CC" w:rsidRDefault="00430983" w:rsidP="000A12E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color w:val="16365C"/>
              </w:rPr>
            </w:pPr>
            <w:r w:rsidRPr="008D56CC">
              <w:rPr>
                <w:rFonts w:ascii="Times New Roman" w:eastAsia="Times New Roman" w:hAnsi="Times New Roman" w:cs="Times New Roman"/>
                <w:noProof w:val="0"/>
                <w:color w:val="16365C"/>
              </w:rPr>
              <w:t>Cirrhosis of the liver</w:t>
            </w:r>
          </w:p>
        </w:tc>
        <w:tc>
          <w:tcPr>
            <w:tcW w:w="1260" w:type="dxa"/>
            <w:noWrap/>
            <w:hideMark/>
          </w:tcPr>
          <w:p w14:paraId="2C2040F4" w14:textId="77777777" w:rsidR="00430983" w:rsidRPr="008D56CC" w:rsidRDefault="00430983" w:rsidP="000A12E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color w:val="16365C"/>
              </w:rPr>
            </w:pPr>
            <w:r w:rsidRPr="008D56CC">
              <w:rPr>
                <w:rFonts w:ascii="Times New Roman" w:eastAsia="Times New Roman" w:hAnsi="Times New Roman" w:cs="Times New Roman"/>
                <w:noProof w:val="0"/>
                <w:color w:val="16365C"/>
              </w:rPr>
              <w:t>2,1</w:t>
            </w:r>
          </w:p>
        </w:tc>
      </w:tr>
      <w:tr w:rsidR="00430983" w:rsidRPr="000A12E3" w14:paraId="24F2028B" w14:textId="77777777" w:rsidTr="00E7235E">
        <w:trPr>
          <w:trHeight w:val="250"/>
          <w:jc w:val="center"/>
        </w:trPr>
        <w:tc>
          <w:tcPr>
            <w:cnfStyle w:val="001000000000" w:firstRow="0" w:lastRow="0" w:firstColumn="1" w:lastColumn="0" w:oddVBand="0" w:evenVBand="0" w:oddHBand="0" w:evenHBand="0" w:firstRowFirstColumn="0" w:firstRowLastColumn="0" w:lastRowFirstColumn="0" w:lastRowLastColumn="0"/>
            <w:tcW w:w="640" w:type="dxa"/>
            <w:noWrap/>
            <w:hideMark/>
          </w:tcPr>
          <w:p w14:paraId="068C206B" w14:textId="77777777" w:rsidR="00430983" w:rsidRPr="008D56CC" w:rsidRDefault="00430983" w:rsidP="000A12E3">
            <w:pPr>
              <w:spacing w:line="360" w:lineRule="auto"/>
              <w:jc w:val="both"/>
              <w:rPr>
                <w:rFonts w:ascii="Times New Roman" w:eastAsia="Times New Roman" w:hAnsi="Times New Roman" w:cs="Times New Roman"/>
                <w:noProof w:val="0"/>
                <w:color w:val="16365C"/>
                <w:sz w:val="22"/>
              </w:rPr>
            </w:pPr>
            <w:r w:rsidRPr="008D56CC">
              <w:rPr>
                <w:rFonts w:ascii="Times New Roman" w:eastAsia="Times New Roman" w:hAnsi="Times New Roman" w:cs="Times New Roman"/>
                <w:noProof w:val="0"/>
                <w:color w:val="16365C"/>
                <w:sz w:val="22"/>
              </w:rPr>
              <w:t>12</w:t>
            </w:r>
          </w:p>
        </w:tc>
        <w:tc>
          <w:tcPr>
            <w:tcW w:w="3940" w:type="dxa"/>
            <w:noWrap/>
            <w:hideMark/>
          </w:tcPr>
          <w:p w14:paraId="48C46AE2" w14:textId="77777777" w:rsidR="00430983" w:rsidRPr="008D56CC" w:rsidRDefault="00430983" w:rsidP="000A12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color w:val="16365C"/>
              </w:rPr>
            </w:pPr>
            <w:r w:rsidRPr="008D56CC">
              <w:rPr>
                <w:rFonts w:ascii="Times New Roman" w:eastAsia="Times New Roman" w:hAnsi="Times New Roman" w:cs="Times New Roman"/>
                <w:noProof w:val="0"/>
                <w:color w:val="16365C"/>
              </w:rPr>
              <w:t>Diabetes mellitus</w:t>
            </w:r>
          </w:p>
        </w:tc>
        <w:tc>
          <w:tcPr>
            <w:tcW w:w="1260" w:type="dxa"/>
            <w:noWrap/>
            <w:hideMark/>
          </w:tcPr>
          <w:p w14:paraId="32453AEA" w14:textId="77777777" w:rsidR="00430983" w:rsidRPr="008D56CC" w:rsidRDefault="00430983" w:rsidP="000A12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color w:val="16365C"/>
              </w:rPr>
            </w:pPr>
            <w:r w:rsidRPr="008D56CC">
              <w:rPr>
                <w:rFonts w:ascii="Times New Roman" w:eastAsia="Times New Roman" w:hAnsi="Times New Roman" w:cs="Times New Roman"/>
                <w:noProof w:val="0"/>
                <w:color w:val="16365C"/>
              </w:rPr>
              <w:t>1,7</w:t>
            </w:r>
          </w:p>
        </w:tc>
      </w:tr>
      <w:tr w:rsidR="00430983" w:rsidRPr="000A12E3" w14:paraId="7E01DAC5" w14:textId="77777777" w:rsidTr="00E7235E">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640" w:type="dxa"/>
            <w:noWrap/>
            <w:hideMark/>
          </w:tcPr>
          <w:p w14:paraId="735858AC" w14:textId="77777777" w:rsidR="00430983" w:rsidRPr="008D56CC" w:rsidRDefault="00430983" w:rsidP="000A12E3">
            <w:pPr>
              <w:spacing w:line="360" w:lineRule="auto"/>
              <w:jc w:val="both"/>
              <w:rPr>
                <w:rFonts w:ascii="Times New Roman" w:eastAsia="Times New Roman" w:hAnsi="Times New Roman" w:cs="Times New Roman"/>
                <w:noProof w:val="0"/>
                <w:color w:val="16365C"/>
                <w:sz w:val="22"/>
              </w:rPr>
            </w:pPr>
            <w:r w:rsidRPr="008D56CC">
              <w:rPr>
                <w:rFonts w:ascii="Times New Roman" w:eastAsia="Times New Roman" w:hAnsi="Times New Roman" w:cs="Times New Roman"/>
                <w:noProof w:val="0"/>
                <w:color w:val="16365C"/>
                <w:sz w:val="22"/>
              </w:rPr>
              <w:t>13</w:t>
            </w:r>
          </w:p>
        </w:tc>
        <w:tc>
          <w:tcPr>
            <w:tcW w:w="3940" w:type="dxa"/>
            <w:noWrap/>
            <w:hideMark/>
          </w:tcPr>
          <w:p w14:paraId="1F4EB7F2" w14:textId="77777777" w:rsidR="00430983" w:rsidRPr="008D56CC" w:rsidRDefault="00430983" w:rsidP="000A12E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color w:val="16365C"/>
              </w:rPr>
            </w:pPr>
            <w:r w:rsidRPr="008D56CC">
              <w:rPr>
                <w:rFonts w:ascii="Times New Roman" w:eastAsia="Times New Roman" w:hAnsi="Times New Roman" w:cs="Times New Roman"/>
                <w:noProof w:val="0"/>
                <w:color w:val="16365C"/>
              </w:rPr>
              <w:t>Kidney diseases</w:t>
            </w:r>
          </w:p>
        </w:tc>
        <w:tc>
          <w:tcPr>
            <w:tcW w:w="1260" w:type="dxa"/>
            <w:noWrap/>
            <w:hideMark/>
          </w:tcPr>
          <w:p w14:paraId="29F38353" w14:textId="77777777" w:rsidR="00430983" w:rsidRPr="008D56CC" w:rsidRDefault="00430983" w:rsidP="000A12E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color w:val="16365C"/>
              </w:rPr>
            </w:pPr>
            <w:r w:rsidRPr="008D56CC">
              <w:rPr>
                <w:rFonts w:ascii="Times New Roman" w:eastAsia="Times New Roman" w:hAnsi="Times New Roman" w:cs="Times New Roman"/>
                <w:noProof w:val="0"/>
                <w:color w:val="16365C"/>
              </w:rPr>
              <w:t>1,6</w:t>
            </w:r>
          </w:p>
        </w:tc>
      </w:tr>
      <w:tr w:rsidR="00430983" w:rsidRPr="000A12E3" w14:paraId="7843C653" w14:textId="77777777" w:rsidTr="00E7235E">
        <w:trPr>
          <w:trHeight w:val="250"/>
          <w:jc w:val="center"/>
        </w:trPr>
        <w:tc>
          <w:tcPr>
            <w:cnfStyle w:val="001000000000" w:firstRow="0" w:lastRow="0" w:firstColumn="1" w:lastColumn="0" w:oddVBand="0" w:evenVBand="0" w:oddHBand="0" w:evenHBand="0" w:firstRowFirstColumn="0" w:firstRowLastColumn="0" w:lastRowFirstColumn="0" w:lastRowLastColumn="0"/>
            <w:tcW w:w="640" w:type="dxa"/>
            <w:noWrap/>
            <w:hideMark/>
          </w:tcPr>
          <w:p w14:paraId="2832ACAE" w14:textId="77777777" w:rsidR="00430983" w:rsidRPr="008D56CC" w:rsidRDefault="00430983" w:rsidP="000A12E3">
            <w:pPr>
              <w:spacing w:line="360" w:lineRule="auto"/>
              <w:jc w:val="both"/>
              <w:rPr>
                <w:rFonts w:ascii="Times New Roman" w:eastAsia="Times New Roman" w:hAnsi="Times New Roman" w:cs="Times New Roman"/>
                <w:noProof w:val="0"/>
                <w:color w:val="16365C"/>
                <w:sz w:val="22"/>
              </w:rPr>
            </w:pPr>
            <w:r w:rsidRPr="008D56CC">
              <w:rPr>
                <w:rFonts w:ascii="Times New Roman" w:eastAsia="Times New Roman" w:hAnsi="Times New Roman" w:cs="Times New Roman"/>
                <w:noProof w:val="0"/>
                <w:color w:val="16365C"/>
                <w:sz w:val="22"/>
              </w:rPr>
              <w:t>14</w:t>
            </w:r>
          </w:p>
        </w:tc>
        <w:tc>
          <w:tcPr>
            <w:tcW w:w="3940" w:type="dxa"/>
            <w:noWrap/>
            <w:hideMark/>
          </w:tcPr>
          <w:p w14:paraId="3B176574" w14:textId="77777777" w:rsidR="00430983" w:rsidRPr="008D56CC" w:rsidRDefault="00430983" w:rsidP="000A12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color w:val="16365C"/>
              </w:rPr>
            </w:pPr>
            <w:r w:rsidRPr="008D56CC">
              <w:rPr>
                <w:rFonts w:ascii="Times New Roman" w:eastAsia="Times New Roman" w:hAnsi="Times New Roman" w:cs="Times New Roman"/>
                <w:noProof w:val="0"/>
                <w:color w:val="16365C"/>
              </w:rPr>
              <w:t>Self-harm</w:t>
            </w:r>
          </w:p>
        </w:tc>
        <w:tc>
          <w:tcPr>
            <w:tcW w:w="1260" w:type="dxa"/>
            <w:noWrap/>
            <w:hideMark/>
          </w:tcPr>
          <w:p w14:paraId="0B9BEF9B" w14:textId="77777777" w:rsidR="00430983" w:rsidRPr="008D56CC" w:rsidRDefault="00430983" w:rsidP="000A12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color w:val="16365C"/>
              </w:rPr>
            </w:pPr>
            <w:r w:rsidRPr="008D56CC">
              <w:rPr>
                <w:rFonts w:ascii="Times New Roman" w:eastAsia="Times New Roman" w:hAnsi="Times New Roman" w:cs="Times New Roman"/>
                <w:noProof w:val="0"/>
                <w:color w:val="16365C"/>
              </w:rPr>
              <w:t>1,5</w:t>
            </w:r>
          </w:p>
        </w:tc>
      </w:tr>
      <w:tr w:rsidR="00430983" w:rsidRPr="000A12E3" w14:paraId="5253D340" w14:textId="77777777" w:rsidTr="00E7235E">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640" w:type="dxa"/>
            <w:noWrap/>
            <w:hideMark/>
          </w:tcPr>
          <w:p w14:paraId="5B1C671F" w14:textId="77777777" w:rsidR="00430983" w:rsidRPr="008D56CC" w:rsidRDefault="00430983" w:rsidP="000A12E3">
            <w:pPr>
              <w:spacing w:line="360" w:lineRule="auto"/>
              <w:jc w:val="both"/>
              <w:rPr>
                <w:rFonts w:ascii="Times New Roman" w:eastAsia="Times New Roman" w:hAnsi="Times New Roman" w:cs="Times New Roman"/>
                <w:noProof w:val="0"/>
                <w:color w:val="16365C"/>
                <w:sz w:val="22"/>
              </w:rPr>
            </w:pPr>
            <w:r w:rsidRPr="008D56CC">
              <w:rPr>
                <w:rFonts w:ascii="Times New Roman" w:eastAsia="Times New Roman" w:hAnsi="Times New Roman" w:cs="Times New Roman"/>
                <w:noProof w:val="0"/>
                <w:color w:val="16365C"/>
                <w:sz w:val="22"/>
              </w:rPr>
              <w:t>15</w:t>
            </w:r>
          </w:p>
        </w:tc>
        <w:tc>
          <w:tcPr>
            <w:tcW w:w="3940" w:type="dxa"/>
            <w:noWrap/>
            <w:hideMark/>
          </w:tcPr>
          <w:p w14:paraId="6BACEB99" w14:textId="77777777" w:rsidR="00430983" w:rsidRPr="008D56CC" w:rsidRDefault="00430983" w:rsidP="000A12E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color w:val="16365C"/>
              </w:rPr>
            </w:pPr>
            <w:r w:rsidRPr="008D56CC">
              <w:rPr>
                <w:rFonts w:ascii="Times New Roman" w:eastAsia="Times New Roman" w:hAnsi="Times New Roman" w:cs="Times New Roman"/>
                <w:noProof w:val="0"/>
                <w:color w:val="16365C"/>
              </w:rPr>
              <w:t>Stomach cancer</w:t>
            </w:r>
          </w:p>
        </w:tc>
        <w:tc>
          <w:tcPr>
            <w:tcW w:w="1260" w:type="dxa"/>
            <w:noWrap/>
            <w:hideMark/>
          </w:tcPr>
          <w:p w14:paraId="63D73687" w14:textId="77777777" w:rsidR="00430983" w:rsidRPr="008D56CC" w:rsidRDefault="00430983" w:rsidP="000A12E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color w:val="16365C"/>
              </w:rPr>
            </w:pPr>
            <w:r w:rsidRPr="008D56CC">
              <w:rPr>
                <w:rFonts w:ascii="Times New Roman" w:eastAsia="Times New Roman" w:hAnsi="Times New Roman" w:cs="Times New Roman"/>
                <w:noProof w:val="0"/>
                <w:color w:val="16365C"/>
              </w:rPr>
              <w:t>1,5</w:t>
            </w:r>
          </w:p>
        </w:tc>
      </w:tr>
      <w:tr w:rsidR="00430983" w:rsidRPr="000A12E3" w14:paraId="3050967C" w14:textId="77777777" w:rsidTr="00E7235E">
        <w:trPr>
          <w:trHeight w:val="250"/>
          <w:jc w:val="center"/>
        </w:trPr>
        <w:tc>
          <w:tcPr>
            <w:cnfStyle w:val="001000000000" w:firstRow="0" w:lastRow="0" w:firstColumn="1" w:lastColumn="0" w:oddVBand="0" w:evenVBand="0" w:oddHBand="0" w:evenHBand="0" w:firstRowFirstColumn="0" w:firstRowLastColumn="0" w:lastRowFirstColumn="0" w:lastRowLastColumn="0"/>
            <w:tcW w:w="640" w:type="dxa"/>
            <w:noWrap/>
            <w:hideMark/>
          </w:tcPr>
          <w:p w14:paraId="74DC21E7" w14:textId="77777777" w:rsidR="00430983" w:rsidRPr="008D56CC" w:rsidRDefault="00430983" w:rsidP="000A12E3">
            <w:pPr>
              <w:spacing w:line="360" w:lineRule="auto"/>
              <w:jc w:val="both"/>
              <w:rPr>
                <w:rFonts w:ascii="Times New Roman" w:eastAsia="Times New Roman" w:hAnsi="Times New Roman" w:cs="Times New Roman"/>
                <w:noProof w:val="0"/>
                <w:color w:val="16365C"/>
                <w:sz w:val="22"/>
              </w:rPr>
            </w:pPr>
            <w:r w:rsidRPr="008D56CC">
              <w:rPr>
                <w:rFonts w:ascii="Times New Roman" w:eastAsia="Times New Roman" w:hAnsi="Times New Roman" w:cs="Times New Roman"/>
                <w:noProof w:val="0"/>
                <w:color w:val="16365C"/>
                <w:sz w:val="22"/>
              </w:rPr>
              <w:t>16</w:t>
            </w:r>
          </w:p>
        </w:tc>
        <w:tc>
          <w:tcPr>
            <w:tcW w:w="3940" w:type="dxa"/>
            <w:noWrap/>
            <w:hideMark/>
          </w:tcPr>
          <w:p w14:paraId="3C0D8B16" w14:textId="77777777" w:rsidR="00430983" w:rsidRPr="008D56CC" w:rsidRDefault="00430983" w:rsidP="000A12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color w:val="16365C"/>
              </w:rPr>
            </w:pPr>
            <w:r w:rsidRPr="008D56CC">
              <w:rPr>
                <w:rFonts w:ascii="Times New Roman" w:eastAsia="Times New Roman" w:hAnsi="Times New Roman" w:cs="Times New Roman"/>
                <w:noProof w:val="0"/>
                <w:color w:val="16365C"/>
              </w:rPr>
              <w:t>Hypertensive heart disease</w:t>
            </w:r>
          </w:p>
        </w:tc>
        <w:tc>
          <w:tcPr>
            <w:tcW w:w="1260" w:type="dxa"/>
            <w:noWrap/>
            <w:hideMark/>
          </w:tcPr>
          <w:p w14:paraId="6E9DA1AF" w14:textId="77777777" w:rsidR="00430983" w:rsidRPr="008D56CC" w:rsidRDefault="00430983" w:rsidP="000A12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color w:val="16365C"/>
              </w:rPr>
            </w:pPr>
            <w:r w:rsidRPr="008D56CC">
              <w:rPr>
                <w:rFonts w:ascii="Times New Roman" w:eastAsia="Times New Roman" w:hAnsi="Times New Roman" w:cs="Times New Roman"/>
                <w:noProof w:val="0"/>
                <w:color w:val="16365C"/>
              </w:rPr>
              <w:t>1,4</w:t>
            </w:r>
          </w:p>
        </w:tc>
      </w:tr>
      <w:tr w:rsidR="00430983" w:rsidRPr="000A12E3" w14:paraId="47590033" w14:textId="77777777" w:rsidTr="00E7235E">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640" w:type="dxa"/>
            <w:noWrap/>
            <w:hideMark/>
          </w:tcPr>
          <w:p w14:paraId="1EA9D9B5" w14:textId="77777777" w:rsidR="00430983" w:rsidRPr="008D56CC" w:rsidRDefault="00430983" w:rsidP="000A12E3">
            <w:pPr>
              <w:spacing w:line="360" w:lineRule="auto"/>
              <w:jc w:val="both"/>
              <w:rPr>
                <w:rFonts w:ascii="Times New Roman" w:eastAsia="Times New Roman" w:hAnsi="Times New Roman" w:cs="Times New Roman"/>
                <w:noProof w:val="0"/>
                <w:color w:val="16365C"/>
                <w:sz w:val="22"/>
              </w:rPr>
            </w:pPr>
            <w:r w:rsidRPr="008D56CC">
              <w:rPr>
                <w:rFonts w:ascii="Times New Roman" w:eastAsia="Times New Roman" w:hAnsi="Times New Roman" w:cs="Times New Roman"/>
                <w:noProof w:val="0"/>
                <w:color w:val="16365C"/>
                <w:sz w:val="22"/>
              </w:rPr>
              <w:t>17</w:t>
            </w:r>
          </w:p>
        </w:tc>
        <w:tc>
          <w:tcPr>
            <w:tcW w:w="3940" w:type="dxa"/>
            <w:noWrap/>
            <w:hideMark/>
          </w:tcPr>
          <w:p w14:paraId="7511B33E" w14:textId="77777777" w:rsidR="00430983" w:rsidRPr="008D56CC" w:rsidRDefault="00430983" w:rsidP="000A12E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color w:val="16365C"/>
              </w:rPr>
            </w:pPr>
            <w:r w:rsidRPr="008D56CC">
              <w:rPr>
                <w:rFonts w:ascii="Times New Roman" w:eastAsia="Times New Roman" w:hAnsi="Times New Roman" w:cs="Times New Roman"/>
                <w:noProof w:val="0"/>
                <w:color w:val="16365C"/>
              </w:rPr>
              <w:t>Malaria</w:t>
            </w:r>
          </w:p>
        </w:tc>
        <w:tc>
          <w:tcPr>
            <w:tcW w:w="1260" w:type="dxa"/>
            <w:noWrap/>
            <w:hideMark/>
          </w:tcPr>
          <w:p w14:paraId="43163E18" w14:textId="77777777" w:rsidR="00430983" w:rsidRPr="008D56CC" w:rsidRDefault="00430983" w:rsidP="000A12E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color w:val="16365C"/>
              </w:rPr>
            </w:pPr>
            <w:r w:rsidRPr="008D56CC">
              <w:rPr>
                <w:rFonts w:ascii="Times New Roman" w:eastAsia="Times New Roman" w:hAnsi="Times New Roman" w:cs="Times New Roman"/>
                <w:noProof w:val="0"/>
                <w:color w:val="16365C"/>
              </w:rPr>
              <w:t>1,4</w:t>
            </w:r>
          </w:p>
        </w:tc>
      </w:tr>
      <w:tr w:rsidR="00430983" w:rsidRPr="000A12E3" w14:paraId="116E9416" w14:textId="77777777" w:rsidTr="00E7235E">
        <w:trPr>
          <w:trHeight w:val="250"/>
          <w:jc w:val="center"/>
        </w:trPr>
        <w:tc>
          <w:tcPr>
            <w:cnfStyle w:val="001000000000" w:firstRow="0" w:lastRow="0" w:firstColumn="1" w:lastColumn="0" w:oddVBand="0" w:evenVBand="0" w:oddHBand="0" w:evenHBand="0" w:firstRowFirstColumn="0" w:firstRowLastColumn="0" w:lastRowFirstColumn="0" w:lastRowLastColumn="0"/>
            <w:tcW w:w="640" w:type="dxa"/>
            <w:noWrap/>
            <w:hideMark/>
          </w:tcPr>
          <w:p w14:paraId="3C698A6E" w14:textId="77777777" w:rsidR="00430983" w:rsidRPr="008D56CC" w:rsidRDefault="00430983" w:rsidP="000A12E3">
            <w:pPr>
              <w:spacing w:line="360" w:lineRule="auto"/>
              <w:jc w:val="both"/>
              <w:rPr>
                <w:rFonts w:ascii="Times New Roman" w:eastAsia="Times New Roman" w:hAnsi="Times New Roman" w:cs="Times New Roman"/>
                <w:noProof w:val="0"/>
                <w:color w:val="16365C"/>
                <w:sz w:val="22"/>
              </w:rPr>
            </w:pPr>
            <w:r w:rsidRPr="008D56CC">
              <w:rPr>
                <w:rFonts w:ascii="Times New Roman" w:eastAsia="Times New Roman" w:hAnsi="Times New Roman" w:cs="Times New Roman"/>
                <w:noProof w:val="0"/>
                <w:color w:val="16365C"/>
                <w:sz w:val="22"/>
              </w:rPr>
              <w:t>18</w:t>
            </w:r>
          </w:p>
        </w:tc>
        <w:tc>
          <w:tcPr>
            <w:tcW w:w="3940" w:type="dxa"/>
            <w:noWrap/>
            <w:hideMark/>
          </w:tcPr>
          <w:p w14:paraId="37F07900" w14:textId="77777777" w:rsidR="00430983" w:rsidRPr="008D56CC" w:rsidRDefault="00430983" w:rsidP="000A12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color w:val="16365C"/>
              </w:rPr>
            </w:pPr>
            <w:r w:rsidRPr="008D56CC">
              <w:rPr>
                <w:rFonts w:ascii="Times New Roman" w:eastAsia="Times New Roman" w:hAnsi="Times New Roman" w:cs="Times New Roman"/>
                <w:noProof w:val="0"/>
                <w:color w:val="16365C"/>
              </w:rPr>
              <w:t>Congenital anomalies</w:t>
            </w:r>
          </w:p>
        </w:tc>
        <w:tc>
          <w:tcPr>
            <w:tcW w:w="1260" w:type="dxa"/>
            <w:noWrap/>
            <w:hideMark/>
          </w:tcPr>
          <w:p w14:paraId="1F5EC314" w14:textId="77777777" w:rsidR="00430983" w:rsidRPr="008D56CC" w:rsidRDefault="00430983" w:rsidP="000A12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color w:val="16365C"/>
              </w:rPr>
            </w:pPr>
            <w:r w:rsidRPr="008D56CC">
              <w:rPr>
                <w:rFonts w:ascii="Times New Roman" w:eastAsia="Times New Roman" w:hAnsi="Times New Roman" w:cs="Times New Roman"/>
                <w:noProof w:val="0"/>
                <w:color w:val="16365C"/>
              </w:rPr>
              <w:t>1,3</w:t>
            </w:r>
          </w:p>
        </w:tc>
      </w:tr>
      <w:tr w:rsidR="00430983" w:rsidRPr="000A12E3" w14:paraId="4E724DBC" w14:textId="77777777" w:rsidTr="00E7235E">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640" w:type="dxa"/>
            <w:noWrap/>
            <w:hideMark/>
          </w:tcPr>
          <w:p w14:paraId="5A33BDD9" w14:textId="77777777" w:rsidR="00430983" w:rsidRPr="008D56CC" w:rsidRDefault="00430983" w:rsidP="000A12E3">
            <w:pPr>
              <w:spacing w:line="360" w:lineRule="auto"/>
              <w:jc w:val="both"/>
              <w:rPr>
                <w:rFonts w:ascii="Times New Roman" w:eastAsia="Times New Roman" w:hAnsi="Times New Roman" w:cs="Times New Roman"/>
                <w:noProof w:val="0"/>
                <w:color w:val="16365C"/>
                <w:sz w:val="22"/>
              </w:rPr>
            </w:pPr>
            <w:r w:rsidRPr="008D56CC">
              <w:rPr>
                <w:rFonts w:ascii="Times New Roman" w:eastAsia="Times New Roman" w:hAnsi="Times New Roman" w:cs="Times New Roman"/>
                <w:noProof w:val="0"/>
                <w:color w:val="16365C"/>
                <w:sz w:val="22"/>
              </w:rPr>
              <w:t>19</w:t>
            </w:r>
          </w:p>
        </w:tc>
        <w:tc>
          <w:tcPr>
            <w:tcW w:w="3940" w:type="dxa"/>
            <w:noWrap/>
            <w:hideMark/>
          </w:tcPr>
          <w:p w14:paraId="0E070DF8" w14:textId="77777777" w:rsidR="00430983" w:rsidRPr="008D56CC" w:rsidRDefault="00430983" w:rsidP="000A12E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color w:val="16365C"/>
              </w:rPr>
            </w:pPr>
            <w:r w:rsidRPr="008D56CC">
              <w:rPr>
                <w:rFonts w:ascii="Times New Roman" w:eastAsia="Times New Roman" w:hAnsi="Times New Roman" w:cs="Times New Roman"/>
                <w:noProof w:val="0"/>
                <w:color w:val="16365C"/>
              </w:rPr>
              <w:t>Colon and rectum cancers</w:t>
            </w:r>
          </w:p>
        </w:tc>
        <w:tc>
          <w:tcPr>
            <w:tcW w:w="1260" w:type="dxa"/>
            <w:noWrap/>
            <w:hideMark/>
          </w:tcPr>
          <w:p w14:paraId="3FAF984B" w14:textId="77777777" w:rsidR="00430983" w:rsidRPr="008D56CC" w:rsidRDefault="00430983" w:rsidP="000A12E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color w:val="16365C"/>
              </w:rPr>
            </w:pPr>
            <w:r w:rsidRPr="008D56CC">
              <w:rPr>
                <w:rFonts w:ascii="Times New Roman" w:eastAsia="Times New Roman" w:hAnsi="Times New Roman" w:cs="Times New Roman"/>
                <w:noProof w:val="0"/>
                <w:color w:val="16365C"/>
              </w:rPr>
              <w:t>1,2</w:t>
            </w:r>
          </w:p>
        </w:tc>
      </w:tr>
      <w:tr w:rsidR="00430983" w:rsidRPr="000A12E3" w14:paraId="2FE99505" w14:textId="77777777" w:rsidTr="00E7235E">
        <w:trPr>
          <w:trHeight w:val="260"/>
          <w:jc w:val="center"/>
        </w:trPr>
        <w:tc>
          <w:tcPr>
            <w:cnfStyle w:val="001000000000" w:firstRow="0" w:lastRow="0" w:firstColumn="1" w:lastColumn="0" w:oddVBand="0" w:evenVBand="0" w:oddHBand="0" w:evenHBand="0" w:firstRowFirstColumn="0" w:firstRowLastColumn="0" w:lastRowFirstColumn="0" w:lastRowLastColumn="0"/>
            <w:tcW w:w="640" w:type="dxa"/>
            <w:noWrap/>
            <w:hideMark/>
          </w:tcPr>
          <w:p w14:paraId="121D12FF" w14:textId="77777777" w:rsidR="00430983" w:rsidRPr="008D56CC" w:rsidRDefault="00430983" w:rsidP="000A12E3">
            <w:pPr>
              <w:spacing w:line="360" w:lineRule="auto"/>
              <w:jc w:val="both"/>
              <w:rPr>
                <w:rFonts w:ascii="Times New Roman" w:eastAsia="Times New Roman" w:hAnsi="Times New Roman" w:cs="Times New Roman"/>
                <w:noProof w:val="0"/>
                <w:color w:val="16365C"/>
                <w:sz w:val="22"/>
              </w:rPr>
            </w:pPr>
            <w:r w:rsidRPr="008D56CC">
              <w:rPr>
                <w:rFonts w:ascii="Times New Roman" w:eastAsia="Times New Roman" w:hAnsi="Times New Roman" w:cs="Times New Roman"/>
                <w:noProof w:val="0"/>
                <w:color w:val="16365C"/>
                <w:sz w:val="22"/>
              </w:rPr>
              <w:t>20</w:t>
            </w:r>
          </w:p>
        </w:tc>
        <w:tc>
          <w:tcPr>
            <w:tcW w:w="3940" w:type="dxa"/>
            <w:noWrap/>
            <w:hideMark/>
          </w:tcPr>
          <w:p w14:paraId="006E711F" w14:textId="77777777" w:rsidR="00430983" w:rsidRPr="008D56CC" w:rsidRDefault="00430983" w:rsidP="000A12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color w:val="16365C"/>
              </w:rPr>
            </w:pPr>
            <w:r w:rsidRPr="008D56CC">
              <w:rPr>
                <w:rFonts w:ascii="Times New Roman" w:eastAsia="Times New Roman" w:hAnsi="Times New Roman" w:cs="Times New Roman"/>
                <w:noProof w:val="0"/>
                <w:color w:val="16365C"/>
              </w:rPr>
              <w:t>Alzheimer disease and other dementias</w:t>
            </w:r>
          </w:p>
        </w:tc>
        <w:tc>
          <w:tcPr>
            <w:tcW w:w="1260" w:type="dxa"/>
            <w:noWrap/>
            <w:hideMark/>
          </w:tcPr>
          <w:p w14:paraId="27F65362" w14:textId="77777777" w:rsidR="00430983" w:rsidRPr="008D56CC" w:rsidRDefault="00430983" w:rsidP="000A12E3">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color w:val="16365C"/>
              </w:rPr>
            </w:pPr>
            <w:r w:rsidRPr="008D56CC">
              <w:rPr>
                <w:rFonts w:ascii="Times New Roman" w:eastAsia="Times New Roman" w:hAnsi="Times New Roman" w:cs="Times New Roman"/>
                <w:noProof w:val="0"/>
                <w:color w:val="16365C"/>
              </w:rPr>
              <w:t>1,1</w:t>
            </w:r>
          </w:p>
        </w:tc>
      </w:tr>
    </w:tbl>
    <w:p w14:paraId="437D3A20" w14:textId="2C38E7E6" w:rsidR="00430983" w:rsidRPr="000A12E3" w:rsidRDefault="00A5282B" w:rsidP="000A12E3">
      <w:pPr>
        <w:pStyle w:val="Caption"/>
        <w:spacing w:line="360" w:lineRule="auto"/>
        <w:jc w:val="both"/>
        <w:rPr>
          <w:rFonts w:ascii="Times New Roman" w:hAnsi="Times New Roman" w:cs="Times New Roman"/>
          <w:sz w:val="22"/>
          <w:szCs w:val="22"/>
        </w:rPr>
      </w:pPr>
      <w:r w:rsidRPr="000A12E3">
        <w:rPr>
          <w:rFonts w:ascii="Times New Roman" w:hAnsi="Times New Roman" w:cs="Times New Roman"/>
          <w:sz w:val="22"/>
          <w:szCs w:val="22"/>
        </w:rPr>
        <w:t xml:space="preserve">Table </w:t>
      </w:r>
      <w:r w:rsidRPr="000A12E3">
        <w:rPr>
          <w:rFonts w:ascii="Times New Roman" w:hAnsi="Times New Roman" w:cs="Times New Roman"/>
          <w:sz w:val="22"/>
          <w:szCs w:val="22"/>
        </w:rPr>
        <w:fldChar w:fldCharType="begin"/>
      </w:r>
      <w:r w:rsidRPr="000A12E3">
        <w:rPr>
          <w:rFonts w:ascii="Times New Roman" w:hAnsi="Times New Roman" w:cs="Times New Roman"/>
          <w:sz w:val="22"/>
          <w:szCs w:val="22"/>
        </w:rPr>
        <w:instrText xml:space="preserve"> SEQ Table \* ARABIC </w:instrText>
      </w:r>
      <w:r w:rsidRPr="000A12E3">
        <w:rPr>
          <w:rFonts w:ascii="Times New Roman" w:hAnsi="Times New Roman" w:cs="Times New Roman"/>
          <w:sz w:val="22"/>
          <w:szCs w:val="22"/>
        </w:rPr>
        <w:fldChar w:fldCharType="separate"/>
      </w:r>
      <w:r w:rsidRPr="000A12E3">
        <w:rPr>
          <w:rFonts w:ascii="Times New Roman" w:hAnsi="Times New Roman" w:cs="Times New Roman"/>
          <w:sz w:val="22"/>
          <w:szCs w:val="22"/>
        </w:rPr>
        <w:t>1</w:t>
      </w:r>
      <w:r w:rsidRPr="000A12E3">
        <w:rPr>
          <w:rFonts w:ascii="Times New Roman" w:hAnsi="Times New Roman" w:cs="Times New Roman"/>
          <w:sz w:val="22"/>
          <w:szCs w:val="22"/>
        </w:rPr>
        <w:fldChar w:fldCharType="end"/>
      </w:r>
      <w:r w:rsidRPr="000A12E3">
        <w:rPr>
          <w:rFonts w:ascii="Times New Roman" w:hAnsi="Times New Roman" w:cs="Times New Roman"/>
          <w:sz w:val="22"/>
          <w:szCs w:val="22"/>
        </w:rPr>
        <w:t>: Global Health Estimates 2019, Deaths by Cause, Age, Sex, by Country and by Region, 2000-2019. Geneva, World  2020</w:t>
      </w:r>
    </w:p>
    <w:p w14:paraId="6B929661" w14:textId="77777777" w:rsidR="00D74416" w:rsidRPr="000A12E3" w:rsidRDefault="00D74416" w:rsidP="000A12E3">
      <w:pPr>
        <w:pStyle w:val="TestoTesi"/>
        <w:spacing w:line="360" w:lineRule="auto"/>
        <w:jc w:val="both"/>
      </w:pPr>
      <w:r w:rsidRPr="000A12E3">
        <w:t>The inability to maintain the distance to protect both users and operators, the lack of the former due to the decrease in the availability and capacity of public transportation but also fear, the lack of the latter, relocated and reassigned to support Covid-19, and lastly, the need to reconvert departments and even entire structures.. All these factors have made the screening programs, deferred activities, suspending them at the beginning of the pandemic and subsequently starting again, although slowly, to reactivate them. Huge delays that keep piling up in medical visits, treatments, health services and inevitably, in diagnosis ensued.</w:t>
      </w:r>
    </w:p>
    <w:p w14:paraId="719FF920" w14:textId="77777777" w:rsidR="00D74416" w:rsidRPr="000A12E3" w:rsidRDefault="00D74416" w:rsidP="000A12E3">
      <w:pPr>
        <w:pStyle w:val="TestoTesi"/>
        <w:spacing w:line="360" w:lineRule="auto"/>
        <w:jc w:val="both"/>
      </w:pPr>
      <w:r w:rsidRPr="000A12E3">
        <w:t xml:space="preserve">This situation is still affecting above all patients with chronic and rare disease, and particularly concerning are the possible consequences for cancer patients, whose negative </w:t>
      </w:r>
      <w:r w:rsidRPr="000A12E3">
        <w:lastRenderedPageBreak/>
        <w:t xml:space="preserve">effects of the delays, especially for those categories of tumors that are usually kept under control thanks to prevention programs, will inevitably show over time. </w:t>
      </w:r>
    </w:p>
    <w:p w14:paraId="2DBED08E" w14:textId="77777777" w:rsidR="00D74416" w:rsidRPr="000A12E3" w:rsidRDefault="00D74416" w:rsidP="000A12E3">
      <w:pPr>
        <w:pStyle w:val="TestoTesi"/>
        <w:spacing w:line="360" w:lineRule="auto"/>
        <w:jc w:val="both"/>
      </w:pPr>
      <w:r w:rsidRPr="000A12E3">
        <w:t>A survey conducted by the WHO concerning 155 countries has found that prevention and treatment services for noncommunicable diseases (NCDs), namely those disease that are not transmissible directly from one person to another such as autoimmune diseases, strokes, cancers, etc., have been severely deranged since the beginning of the Covid-19 pandemic. Circa the 53% of the surveyed countires have paritally or completely disrupted services for hypertension treatments while the 42% for cancer treatments.</w:t>
      </w:r>
    </w:p>
    <w:p w14:paraId="0C53B1F4" w14:textId="77777777" w:rsidR="00D74416" w:rsidRPr="000A12E3" w:rsidRDefault="00D74416" w:rsidP="000A12E3">
      <w:pPr>
        <w:pStyle w:val="TestoTesi"/>
        <w:spacing w:line="360" w:lineRule="auto"/>
        <w:jc w:val="both"/>
      </w:pPr>
      <w:r w:rsidRPr="000A12E3">
        <w:t>The same survey has identified a correlation between the levels of disorder and turmoil of services for treating NCDs, and the evolution of the new coronavirus outbreak in the countries hit by the pandemic.</w:t>
      </w:r>
    </w:p>
    <w:p w14:paraId="01DE935E" w14:textId="29B1EA77" w:rsidR="00D74416" w:rsidRPr="00C06CFB" w:rsidRDefault="00D74416" w:rsidP="000A12E3">
      <w:pPr>
        <w:pStyle w:val="TestoTesi"/>
        <w:spacing w:line="360" w:lineRule="auto"/>
        <w:jc w:val="both"/>
      </w:pPr>
      <w:r w:rsidRPr="000A12E3">
        <w:t>To provide further evidence of what has already been stated by the WHO, also the  National Screening Observatory reports that, as for what concers Italy, about 472.389 fewer mammography screening exams were carried out in the first 5 months of Covid-19, in comparison with the same period of 2019, for an estimated 2.0099 fewer cases diagnosed.</w:t>
      </w:r>
      <w:sdt>
        <w:sdtPr>
          <w:rPr>
            <w:lang w:val="it-IT"/>
          </w:rPr>
          <w:id w:val="2027739889"/>
          <w:citation/>
        </w:sdtPr>
        <w:sdtContent>
          <w:r w:rsidRPr="000A12E3">
            <w:rPr>
              <w:lang w:val="it-IT"/>
            </w:rPr>
            <w:fldChar w:fldCharType="begin"/>
          </w:r>
          <w:r w:rsidRPr="000A12E3">
            <w:instrText xml:space="preserve"> CITATION PAr \l 1040 </w:instrText>
          </w:r>
          <w:r w:rsidRPr="000A12E3">
            <w:rPr>
              <w:lang w:val="it-IT"/>
            </w:rPr>
            <w:fldChar w:fldCharType="separate"/>
          </w:r>
          <w:r w:rsidR="00616CEC">
            <w:t xml:space="preserve"> </w:t>
          </w:r>
          <w:r w:rsidR="00616CEC" w:rsidRPr="00616CEC">
            <w:t>(P. Armaroli, s.d.)</w:t>
          </w:r>
          <w:r w:rsidRPr="000A12E3">
            <w:rPr>
              <w:lang w:val="it-IT"/>
            </w:rPr>
            <w:fldChar w:fldCharType="end"/>
          </w:r>
        </w:sdtContent>
      </w:sdt>
    </w:p>
    <w:p w14:paraId="594DAC84" w14:textId="58AF65B6" w:rsidR="00454B67" w:rsidRPr="00454B67" w:rsidRDefault="00454B67" w:rsidP="000A12E3">
      <w:pPr>
        <w:pStyle w:val="TestoTesi"/>
        <w:spacing w:line="360" w:lineRule="auto"/>
        <w:jc w:val="both"/>
      </w:pPr>
      <w:r w:rsidRPr="00454B67">
        <w:t xml:space="preserve">In July 2020 the situation </w:t>
      </w:r>
      <w:r>
        <w:t>pushed the Boa</w:t>
      </w:r>
      <w:r w:rsidR="00AB2A96">
        <w:t>r</w:t>
      </w:r>
      <w:r>
        <w:t>d of Directors of the European Cancer Organisation</w:t>
      </w:r>
      <w:r w:rsidR="006C3ECA">
        <w:t xml:space="preserve"> -</w:t>
      </w:r>
      <w:r w:rsidR="00240D78">
        <w:t xml:space="preserve"> a federation of 31 Memebr Societies working together with 20 patient groups</w:t>
      </w:r>
      <w:r w:rsidR="006C3ECA">
        <w:t xml:space="preserve"> -</w:t>
      </w:r>
      <w:r>
        <w:t xml:space="preserve"> to launch the Special Network Impact of Covid-19 on Cancer “as an urgent response to growing evidence and reports of the devastating impact of Covid-19, and associated control measures”.</w:t>
      </w:r>
      <w:sdt>
        <w:sdtPr>
          <w:id w:val="561683711"/>
          <w:citation/>
        </w:sdtPr>
        <w:sdtContent>
          <w:r>
            <w:fldChar w:fldCharType="begin"/>
          </w:r>
          <w:r w:rsidRPr="00454B67">
            <w:instrText xml:space="preserve"> CITATION Eur20 \l 1040 </w:instrText>
          </w:r>
          <w:r>
            <w:fldChar w:fldCharType="separate"/>
          </w:r>
          <w:r w:rsidR="00616CEC">
            <w:t xml:space="preserve"> </w:t>
          </w:r>
          <w:r w:rsidR="00616CEC" w:rsidRPr="00616CEC">
            <w:t>(Organization, 2020)</w:t>
          </w:r>
          <w:r>
            <w:fldChar w:fldCharType="end"/>
          </w:r>
        </w:sdtContent>
      </w:sdt>
      <w:r w:rsidR="00AB2A96">
        <w:t xml:space="preserve"> This </w:t>
      </w:r>
      <w:r w:rsidR="004F4F69">
        <w:t>Unit proposes seven urgent points that National Governments, the European Union and WHO Europe are strongly recommended to implement.</w:t>
      </w:r>
    </w:p>
    <w:p w14:paraId="0CC4F19E" w14:textId="2DC2B89C" w:rsidR="001A54E7" w:rsidRPr="000A12E3" w:rsidRDefault="001A54E7" w:rsidP="000A12E3">
      <w:pPr>
        <w:pStyle w:val="TestoTesi"/>
        <w:spacing w:line="360" w:lineRule="auto"/>
        <w:jc w:val="both"/>
      </w:pPr>
      <w:r w:rsidRPr="000A12E3">
        <w:t>It will be therefore interesting in the future, to study how Covid-19 might have impacted on the survival rates of those people whose screening and treatments were dealyed.</w:t>
      </w:r>
    </w:p>
    <w:p w14:paraId="507935E2" w14:textId="1E9069CD" w:rsidR="009272AD" w:rsidRDefault="009272AD" w:rsidP="000A12E3">
      <w:pPr>
        <w:pStyle w:val="TestoTesi"/>
        <w:spacing w:line="360" w:lineRule="auto"/>
        <w:jc w:val="both"/>
      </w:pPr>
      <w:r w:rsidRPr="000A12E3">
        <w:t>On a side note, it is also interesting to observe the increase in percentage of the “self harm” cause of death, from 1.3 in 2019 to 1.5% in 2020, which seems to be coherent with the impact that the pandemic has had on the mental health of people.</w:t>
      </w:r>
    </w:p>
    <w:p w14:paraId="253793CC" w14:textId="02C111F7" w:rsidR="00791699" w:rsidRDefault="00791699" w:rsidP="000A12E3">
      <w:pPr>
        <w:pStyle w:val="TestoTesi"/>
        <w:spacing w:line="360" w:lineRule="auto"/>
        <w:jc w:val="both"/>
      </w:pPr>
      <w:r>
        <w:t xml:space="preserve">So, given this context it seems quite natural to wonder what survival analysis is and how it can possibly help us. We will only give a short introduction to the concepts of Survival </w:t>
      </w:r>
      <w:r>
        <w:lastRenderedPageBreak/>
        <w:t>analysis which will be treated more carefully and with a greater attention in a specific chapter.</w:t>
      </w:r>
    </w:p>
    <w:p w14:paraId="43DAE64E" w14:textId="19682D0E" w:rsidR="00E0059D" w:rsidRDefault="00E0059D" w:rsidP="000A12E3">
      <w:pPr>
        <w:pStyle w:val="TestoTesi"/>
        <w:spacing w:line="360" w:lineRule="auto"/>
        <w:jc w:val="both"/>
      </w:pPr>
      <w:r>
        <w:t xml:space="preserve">Survival analysis is a branch of statistics used to study </w:t>
      </w:r>
      <w:r w:rsidR="00D75824">
        <w:t>mortality in biological organisms</w:t>
      </w:r>
      <w:r w:rsidR="009B2C85">
        <w:t xml:space="preserve"> and therefore for cancer studies, </w:t>
      </w:r>
      <w:r w:rsidR="00D75824">
        <w:t>but also failures in mechanical systems</w:t>
      </w:r>
      <w:r w:rsidR="009B2C85">
        <w:t xml:space="preserve"> and sociological events taking the name of </w:t>
      </w:r>
      <w:r w:rsidR="009B2C85" w:rsidRPr="009B2C85">
        <w:rPr>
          <w:i/>
          <w:iCs/>
        </w:rPr>
        <w:t>event history analysis</w:t>
      </w:r>
      <w:r w:rsidR="009B2C85">
        <w:t xml:space="preserve">. Another definition wants survival analysis to </w:t>
      </w:r>
      <w:r w:rsidR="00D75824">
        <w:t>correspond</w:t>
      </w:r>
      <w:r w:rsidR="009B2C85">
        <w:t xml:space="preserve">s </w:t>
      </w:r>
      <w:r w:rsidR="00D75824">
        <w:t xml:space="preserve">to a set of statistical approaches used to investigate the time it takes for an event of interest to occur. The second definition may help in understanding why survival analysis is also known as </w:t>
      </w:r>
      <w:r w:rsidR="00D75824" w:rsidRPr="00D75824">
        <w:rPr>
          <w:i/>
          <w:iCs/>
        </w:rPr>
        <w:t>time to event analysis</w:t>
      </w:r>
      <w:r w:rsidR="00D75824">
        <w:t>, where the event of interest could be, with reference to the previous definition</w:t>
      </w:r>
      <w:r w:rsidR="00054336">
        <w:t>s</w:t>
      </w:r>
      <w:r w:rsidR="00D75824">
        <w:t>, death or the system’s failure, and the analysis involves modeling time with event-data.</w:t>
      </w:r>
      <w:sdt>
        <w:sdtPr>
          <w:id w:val="-1749648995"/>
          <w:citation/>
        </w:sdtPr>
        <w:sdtContent>
          <w:r w:rsidR="00A52F3B">
            <w:fldChar w:fldCharType="begin"/>
          </w:r>
          <w:r w:rsidR="00A52F3B" w:rsidRPr="00A52F3B">
            <w:instrText xml:space="preserve"> CITATION Tai19 \l 1040 </w:instrText>
          </w:r>
          <w:r w:rsidR="00A52F3B">
            <w:fldChar w:fldCharType="separate"/>
          </w:r>
          <w:r w:rsidR="00616CEC">
            <w:t xml:space="preserve"> </w:t>
          </w:r>
          <w:r w:rsidR="00616CEC" w:rsidRPr="00616CEC">
            <w:t>(Zahid, 2019)</w:t>
          </w:r>
          <w:r w:rsidR="00A52F3B">
            <w:fldChar w:fldCharType="end"/>
          </w:r>
        </w:sdtContent>
      </w:sdt>
    </w:p>
    <w:p w14:paraId="37432C52" w14:textId="70165B85" w:rsidR="002859AE" w:rsidRDefault="002859AE" w:rsidP="000A12E3">
      <w:pPr>
        <w:pStyle w:val="TestoTesi"/>
        <w:spacing w:line="360" w:lineRule="auto"/>
        <w:jc w:val="both"/>
      </w:pPr>
      <w:r>
        <w:t>Hence survival analysis attempts to answer certain questions, such as what is the proportion of population which will survive past a certain time? Can multiple causes of death be taken into account and how can we do this? How do particular events, circumnstances or behaviors affect the probability of survival.</w:t>
      </w:r>
    </w:p>
    <w:p w14:paraId="24C1F4AE" w14:textId="56311FC9" w:rsidR="00776F37" w:rsidRDefault="00776F37" w:rsidP="000A12E3">
      <w:pPr>
        <w:pStyle w:val="TestoTesi"/>
        <w:spacing w:line="360" w:lineRule="auto"/>
        <w:jc w:val="both"/>
      </w:pPr>
      <w:r>
        <w:t xml:space="preserve">The initial purpose of this analysis is that of trying to conduct a complete survival analysis on a specific subset of the SEER database, with focus on breast cancer patients, starting by implementing the classical survival analysis methods, that will be explained later on. We will later show how machine learning algorithms can be also used, if their use is acutally useful to improve the performance and when these algorithms really outperform the classical metodologies, by </w:t>
      </w:r>
      <w:r w:rsidR="00CF61DE">
        <w:t>taking into consideration variables that in survival analysis are not considered and also changing our dataset.</w:t>
      </w:r>
    </w:p>
    <w:p w14:paraId="2C0FCD60" w14:textId="0696B803" w:rsidR="00791699" w:rsidRPr="00CF61DE" w:rsidRDefault="00CF61DE" w:rsidP="000A12E3">
      <w:pPr>
        <w:pStyle w:val="TestoTesi"/>
        <w:spacing w:line="360" w:lineRule="auto"/>
        <w:jc w:val="both"/>
        <w:rPr>
          <w:lang w:val="it-IT"/>
        </w:rPr>
      </w:pPr>
      <w:bookmarkStart w:id="2" w:name="_Hlk63898662"/>
      <w:r w:rsidRPr="00CF61DE">
        <w:rPr>
          <w:lang w:val="it-IT"/>
        </w:rPr>
        <w:t xml:space="preserve">Secondo dataset: </w:t>
      </w:r>
      <w:r w:rsidRPr="00CF61DE">
        <w:rPr>
          <w:lang w:val="it-IT"/>
        </w:rPr>
        <w:t>https://www.kaggle.com/gunesevitan/breast-cancer-metabric</w:t>
      </w:r>
      <w:bookmarkEnd w:id="2"/>
    </w:p>
    <w:p w14:paraId="23FB90E4" w14:textId="5D922B33" w:rsidR="00F04286" w:rsidRPr="00F859BD" w:rsidRDefault="00F04286" w:rsidP="007D713C">
      <w:pPr>
        <w:pStyle w:val="ListParagraph"/>
        <w:spacing w:line="360" w:lineRule="auto"/>
        <w:jc w:val="both"/>
        <w:rPr>
          <w:rFonts w:ascii="Times New Roman" w:hAnsi="Times New Roman" w:cs="Times New Roman"/>
          <w:sz w:val="24"/>
          <w:szCs w:val="24"/>
        </w:rPr>
      </w:pPr>
      <w:r w:rsidRPr="00F859BD">
        <w:rPr>
          <w:rFonts w:ascii="Times New Roman" w:hAnsi="Times New Roman" w:cs="Times New Roman"/>
          <w:sz w:val="24"/>
          <w:szCs w:val="24"/>
        </w:rPr>
        <w:br w:type="page"/>
      </w:r>
    </w:p>
    <w:p w14:paraId="44D8D30F" w14:textId="749795E7" w:rsidR="00F04286" w:rsidRPr="0079644A" w:rsidRDefault="00895105" w:rsidP="007D2B78">
      <w:pPr>
        <w:pStyle w:val="Heading1"/>
        <w:spacing w:line="360" w:lineRule="auto"/>
        <w:jc w:val="both"/>
        <w:rPr>
          <w:rFonts w:ascii="Times New Roman" w:hAnsi="Times New Roman" w:cs="Times New Roman"/>
          <w:lang w:val="it-IT"/>
        </w:rPr>
      </w:pPr>
      <w:bookmarkStart w:id="3" w:name="_Toc63898833"/>
      <w:r w:rsidRPr="0079644A">
        <w:rPr>
          <w:rFonts w:ascii="Times New Roman" w:hAnsi="Times New Roman" w:cs="Times New Roman"/>
          <w:lang w:val="it-IT"/>
        </w:rPr>
        <w:lastRenderedPageBreak/>
        <w:t>Principles of Oncology</w:t>
      </w:r>
      <w:bookmarkEnd w:id="3"/>
    </w:p>
    <w:p w14:paraId="4509B3E5" w14:textId="118122C4" w:rsidR="00FF0417" w:rsidRDefault="00FF0417" w:rsidP="007D2B78">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La costante crescita di incidenza dei tumori o se si vuole vedere il lato positivo ha aumentato l’importanza che l’</w:t>
      </w:r>
      <w:r w:rsidRPr="00FF0417">
        <w:rPr>
          <w:rFonts w:ascii="Times New Roman" w:hAnsi="Times New Roman" w:cs="Times New Roman"/>
          <w:sz w:val="24"/>
          <w:szCs w:val="24"/>
          <w:lang w:val="it-IT"/>
        </w:rPr>
        <w:t xml:space="preserve">oncologia assume </w:t>
      </w:r>
      <w:r>
        <w:rPr>
          <w:rFonts w:ascii="Times New Roman" w:hAnsi="Times New Roman" w:cs="Times New Roman"/>
          <w:sz w:val="24"/>
          <w:szCs w:val="24"/>
          <w:lang w:val="it-IT"/>
        </w:rPr>
        <w:t>in ambito medico. Questa crescita costante nei numeri di pazienti con cancro può essere dovuta anche ad un miglioramento progressivo dei programmi di screening ed in generale delle tecnologie mediche che hanno permesso nel tempo di diagnosticare la malattia già dalle prime fasi di avanzamento della stessa.</w:t>
      </w:r>
    </w:p>
    <w:p w14:paraId="221F6F9A" w14:textId="48341080" w:rsidR="00FF0417" w:rsidRDefault="00FF0417" w:rsidP="007D2B78">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L</w:t>
      </w:r>
      <w:r>
        <w:rPr>
          <w:rFonts w:ascii="Times New Roman" w:hAnsi="Times New Roman" w:cs="Times New Roman"/>
          <w:sz w:val="24"/>
          <w:szCs w:val="24"/>
          <w:lang w:val="it-IT"/>
        </w:rPr>
        <w:t>a malattia è diventata il centro di numerosi studi volti al</w:t>
      </w:r>
      <w:r>
        <w:rPr>
          <w:rFonts w:ascii="Times New Roman" w:hAnsi="Times New Roman" w:cs="Times New Roman"/>
          <w:sz w:val="24"/>
          <w:szCs w:val="24"/>
          <w:lang w:val="it-IT"/>
        </w:rPr>
        <w:t xml:space="preserve"> miglioramento delle cure, </w:t>
      </w:r>
      <w:r w:rsidR="00DA1478">
        <w:rPr>
          <w:rFonts w:ascii="Times New Roman" w:hAnsi="Times New Roman" w:cs="Times New Roman"/>
          <w:sz w:val="24"/>
          <w:szCs w:val="24"/>
          <w:lang w:val="it-IT"/>
        </w:rPr>
        <w:t xml:space="preserve">diventate nel tempo </w:t>
      </w:r>
      <w:r>
        <w:rPr>
          <w:rFonts w:ascii="Times New Roman" w:hAnsi="Times New Roman" w:cs="Times New Roman"/>
          <w:sz w:val="24"/>
          <w:szCs w:val="24"/>
          <w:lang w:val="it-IT"/>
        </w:rPr>
        <w:t>sempre più complesse e specifiche</w:t>
      </w:r>
      <w:r w:rsidR="00DA1478">
        <w:rPr>
          <w:rFonts w:ascii="Times New Roman" w:hAnsi="Times New Roman" w:cs="Times New Roman"/>
          <w:sz w:val="24"/>
          <w:szCs w:val="24"/>
          <w:lang w:val="it-IT"/>
        </w:rPr>
        <w:t>.</w:t>
      </w:r>
    </w:p>
    <w:p w14:paraId="1069D93E" w14:textId="10F987C0" w:rsidR="00AD0513" w:rsidRDefault="00AD0513" w:rsidP="007D2B78">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Come detto anche precedentemente, le neoplasie con più alta incidenza nell’uomo e nella donna sono rispettivamente, quelle della prostata e quelle della mammella. Rimane elevata comunque anche l’incidenza del carcinoma del polmone che, come riportato anche nella Tabella 1 dell’Introduzione, è stata la nona causa di morte e rimane il più “mortale” tra i carcinomi.</w:t>
      </w:r>
    </w:p>
    <w:p w14:paraId="4FD99323" w14:textId="0A1A9044" w:rsidR="00AD0513" w:rsidRDefault="00AD0513" w:rsidP="007D2B78">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INSERIRE TABELLE DI INCIDENZA E MORTALIT</w:t>
      </w:r>
      <w:r w:rsidR="0041784F">
        <w:rPr>
          <w:rFonts w:ascii="Times New Roman" w:hAnsi="Times New Roman" w:cs="Times New Roman"/>
          <w:sz w:val="24"/>
          <w:szCs w:val="24"/>
          <w:lang w:val="it-IT"/>
        </w:rPr>
        <w:t>A’</w:t>
      </w:r>
      <w:r>
        <w:rPr>
          <w:rFonts w:ascii="Times New Roman" w:hAnsi="Times New Roman" w:cs="Times New Roman"/>
          <w:sz w:val="24"/>
          <w:szCs w:val="24"/>
          <w:lang w:val="it-IT"/>
        </w:rPr>
        <w:t xml:space="preserve"> PER TIPOLOGIE DI TUMORI DAL SEER</w:t>
      </w:r>
      <w:r w:rsidR="0041784F">
        <w:rPr>
          <w:rFonts w:ascii="Times New Roman" w:hAnsi="Times New Roman" w:cs="Times New Roman"/>
          <w:sz w:val="24"/>
          <w:szCs w:val="24"/>
          <w:lang w:val="it-IT"/>
        </w:rPr>
        <w:t xml:space="preserve"> O DAL DATASET DELLA WHO.</w:t>
      </w:r>
    </w:p>
    <w:p w14:paraId="0F9A3154" w14:textId="77777777" w:rsidR="001445A6" w:rsidRDefault="001445A6" w:rsidP="007D2B78">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Sottotitolo: Che cosa è il cancro</w:t>
      </w:r>
    </w:p>
    <w:p w14:paraId="23F781E0" w14:textId="3DB695BC" w:rsidR="008E6E08" w:rsidRDefault="008E6E08" w:rsidP="007D2B78">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Secondo la WHO , cancro è il termine generico con il quale si indicano un vasto gruppo di malattie che possono intaccare qualsiasi parte del corpo. Alcuni tra i sinonimi più comuni, che abbiamo fra l’altro già avuto l’occasione di vedere anche all’interno di questo paper, sono tumore e neoplasma.</w:t>
      </w:r>
    </w:p>
    <w:p w14:paraId="1A8B5B75" w14:textId="5CC8F1F7" w:rsidR="001445A6" w:rsidRDefault="001445A6" w:rsidP="007D2B78">
      <w:pPr>
        <w:spacing w:line="360" w:lineRule="auto"/>
        <w:jc w:val="both"/>
        <w:rPr>
          <w:rFonts w:ascii="Times New Roman" w:hAnsi="Times New Roman" w:cs="Times New Roman"/>
          <w:sz w:val="24"/>
          <w:szCs w:val="24"/>
          <w:lang w:val="it-IT"/>
        </w:rPr>
      </w:pPr>
      <w:r w:rsidRPr="001445A6">
        <w:rPr>
          <w:rFonts w:ascii="Times New Roman" w:hAnsi="Times New Roman" w:cs="Times New Roman"/>
          <w:sz w:val="24"/>
          <w:szCs w:val="24"/>
          <w:lang w:val="it-IT"/>
        </w:rPr>
        <w:t>Il National Institue of Healht definisce il neoplasma o tumore come “an abnormal mass of tissue that forms when cells grow and divide more than they should, or do not die when they should”, i.e.: una crescita anormale di cellule che potenzialmente possono diffondersi in altre parti del</w:t>
      </w:r>
      <w:r>
        <w:rPr>
          <w:rFonts w:ascii="Times New Roman" w:hAnsi="Times New Roman" w:cs="Times New Roman"/>
          <w:sz w:val="24"/>
          <w:szCs w:val="24"/>
          <w:lang w:val="it-IT"/>
        </w:rPr>
        <w:t xml:space="preserve"> corpo. In particolare è possibile distinguere due tipologie di neoplasmi:</w:t>
      </w:r>
    </w:p>
    <w:p w14:paraId="7C9CB97B" w14:textId="77777777" w:rsidR="001445A6" w:rsidRDefault="001445A6" w:rsidP="001445A6">
      <w:pPr>
        <w:pStyle w:val="ListParagraph"/>
        <w:numPr>
          <w:ilvl w:val="0"/>
          <w:numId w:val="3"/>
        </w:num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Benigni, che in quanto manchevoli della capacità di diffondersi ai tessuti circostanti, possono essere rimossi senza solitamente temere in recidive.</w:t>
      </w:r>
    </w:p>
    <w:p w14:paraId="39602DFD" w14:textId="77777777" w:rsidR="009B62CD" w:rsidRDefault="001445A6" w:rsidP="001445A6">
      <w:pPr>
        <w:pStyle w:val="ListParagraph"/>
        <w:numPr>
          <w:ilvl w:val="0"/>
          <w:numId w:val="3"/>
        </w:num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Maligni, i quali invece presentano la capacità di intaccare i tessuti circostanti e una volta rimossi, se possibile, rimane comunque la possibilità che possano ritornare.</w:t>
      </w:r>
    </w:p>
    <w:p w14:paraId="688623DF" w14:textId="77777777" w:rsidR="002848C0" w:rsidRDefault="009B62CD" w:rsidP="009B62CD">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lastRenderedPageBreak/>
        <w:t>Ciò non significa comunque che anche i tumori benigni non causino danni sulla salute: la dimensione e la crescita di alcuni di questi possono infatti generare il cosiddetto “mass effect”, ossia comprimere con la propria massa i tessuti circostanti causando danni ai nervi, riduzione del flusso di sangue che può comportare anche ad una ischemia o alla necrosi dei tessuti.</w:t>
      </w:r>
      <w:r w:rsidR="00B64AD5">
        <w:rPr>
          <w:rFonts w:ascii="Times New Roman" w:hAnsi="Times New Roman" w:cs="Times New Roman"/>
          <w:sz w:val="24"/>
          <w:szCs w:val="24"/>
          <w:lang w:val="it-IT"/>
        </w:rPr>
        <w:t xml:space="preserve"> I tumori benigni al cervello ad esempio, rimangono comunque tra i più pericolosi/life threatening.</w:t>
      </w:r>
      <w:r w:rsidR="007D5076">
        <w:rPr>
          <w:rFonts w:ascii="Times New Roman" w:hAnsi="Times New Roman" w:cs="Times New Roman"/>
          <w:sz w:val="24"/>
          <w:szCs w:val="24"/>
          <w:lang w:val="it-IT"/>
        </w:rPr>
        <w:t xml:space="preserve"> Inoltre rimane comunque la possibilità che i tumori benigni, diventino più aggressivi ed eventualmente si trasformino in tumori maligni</w:t>
      </w:r>
      <w:r w:rsidR="0069406B">
        <w:rPr>
          <w:rFonts w:ascii="Times New Roman" w:hAnsi="Times New Roman" w:cs="Times New Roman"/>
          <w:sz w:val="24"/>
          <w:szCs w:val="24"/>
          <w:lang w:val="it-IT"/>
        </w:rPr>
        <w:t xml:space="preserve"> (ciò avviene tipicamente mediante un processo noto come tumor progression).</w:t>
      </w:r>
    </w:p>
    <w:p w14:paraId="4546FC77" w14:textId="77777777" w:rsidR="002848C0" w:rsidRDefault="002848C0" w:rsidP="009B62CD">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E’ interessante notare come la frequenza e la tipologia di tumori maggiormente diffusi cambi nei vari Paesi, in quanto numerosi studi hanno confermato che essi siano legati alle condizioni ambientali, abitudini, tradizioni e stili di vita. La WHO riporta che all’incirca un terzo delle morti per cancro sono dovute principalmente a 5 tipologie di comportamenti ritenuti rischiosi:</w:t>
      </w:r>
    </w:p>
    <w:p w14:paraId="558AC71C" w14:textId="77777777" w:rsidR="002848C0" w:rsidRDefault="002848C0" w:rsidP="002848C0">
      <w:pPr>
        <w:pStyle w:val="ListParagraph"/>
        <w:numPr>
          <w:ilvl w:val="0"/>
          <w:numId w:val="3"/>
        </w:num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High body mass index,</w:t>
      </w:r>
    </w:p>
    <w:p w14:paraId="64E42FFB" w14:textId="4FD4D63E" w:rsidR="002848C0" w:rsidRDefault="00AF1374" w:rsidP="002848C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Unhealthy diet with l</w:t>
      </w:r>
      <w:r w:rsidR="002848C0" w:rsidRPr="002848C0">
        <w:rPr>
          <w:rFonts w:ascii="Times New Roman" w:hAnsi="Times New Roman" w:cs="Times New Roman"/>
          <w:sz w:val="24"/>
          <w:szCs w:val="24"/>
        </w:rPr>
        <w:t>ow fruit and vegetable i</w:t>
      </w:r>
      <w:r w:rsidR="002848C0">
        <w:rPr>
          <w:rFonts w:ascii="Times New Roman" w:hAnsi="Times New Roman" w:cs="Times New Roman"/>
          <w:sz w:val="24"/>
          <w:szCs w:val="24"/>
        </w:rPr>
        <w:t>ntake,</w:t>
      </w:r>
    </w:p>
    <w:p w14:paraId="2EA82374" w14:textId="77777777" w:rsidR="002848C0" w:rsidRDefault="002848C0" w:rsidP="002848C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Lack of physical activity,</w:t>
      </w:r>
    </w:p>
    <w:p w14:paraId="6734D959" w14:textId="10274372" w:rsidR="002848C0" w:rsidRDefault="002848C0" w:rsidP="002848C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Tobacco use,</w:t>
      </w:r>
      <w:r w:rsidR="00395FDE">
        <w:rPr>
          <w:rFonts w:ascii="Times New Roman" w:hAnsi="Times New Roman" w:cs="Times New Roman"/>
          <w:sz w:val="24"/>
          <w:szCs w:val="24"/>
        </w:rPr>
        <w:t xml:space="preserve"> active or passive,</w:t>
      </w:r>
      <w:r>
        <w:rPr>
          <w:rFonts w:ascii="Times New Roman" w:hAnsi="Times New Roman" w:cs="Times New Roman"/>
          <w:sz w:val="24"/>
          <w:szCs w:val="24"/>
        </w:rPr>
        <w:t xml:space="preserve"> which is also the most important risk factor accounting for approximately 22% of cancer deaths,</w:t>
      </w:r>
    </w:p>
    <w:p w14:paraId="01DBB771" w14:textId="301EFB9D" w:rsidR="00A64D30" w:rsidRPr="00A64D30" w:rsidRDefault="002848C0" w:rsidP="008E6E0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Alchohol usage.</w:t>
      </w:r>
    </w:p>
    <w:p w14:paraId="4F2B0DB0" w14:textId="77777777" w:rsidR="00222FFA" w:rsidRDefault="005A4D66" w:rsidP="008E6E08">
      <w:pPr>
        <w:spacing w:line="360" w:lineRule="auto"/>
        <w:jc w:val="both"/>
        <w:rPr>
          <w:rFonts w:ascii="Times New Roman" w:hAnsi="Times New Roman" w:cs="Times New Roman"/>
          <w:sz w:val="24"/>
          <w:szCs w:val="24"/>
          <w:lang w:val="it-IT"/>
        </w:rPr>
      </w:pPr>
      <w:r w:rsidRPr="005A4D66">
        <w:rPr>
          <w:rFonts w:ascii="Times New Roman" w:hAnsi="Times New Roman" w:cs="Times New Roman"/>
          <w:sz w:val="24"/>
          <w:szCs w:val="24"/>
          <w:lang w:val="it-IT"/>
        </w:rPr>
        <w:t>In un contesto del g</w:t>
      </w:r>
      <w:r>
        <w:rPr>
          <w:rFonts w:ascii="Times New Roman" w:hAnsi="Times New Roman" w:cs="Times New Roman"/>
          <w:sz w:val="24"/>
          <w:szCs w:val="24"/>
          <w:lang w:val="it-IT"/>
        </w:rPr>
        <w:t>enere diviene chiara l’importanza che la prevenzione può avere, prima ancora dei complicati trattamenti farmacologici e chirurgici volti ad appunto curare la malattia già sviluppatasi</w:t>
      </w:r>
      <w:r w:rsidR="00A64D30">
        <w:rPr>
          <w:rFonts w:ascii="Times New Roman" w:hAnsi="Times New Roman" w:cs="Times New Roman"/>
          <w:sz w:val="24"/>
          <w:szCs w:val="24"/>
          <w:lang w:val="it-IT"/>
        </w:rPr>
        <w:t xml:space="preserve">; la stessa WHO stima che una percentuale tra il 30 ed il 35% dei tumori odierni possa essere prevented by avoiding risk factors and implementing existing and </w:t>
      </w:r>
      <w:r w:rsidR="00A64D30" w:rsidRPr="00A64D30">
        <w:rPr>
          <w:rFonts w:ascii="Times New Roman" w:hAnsi="Times New Roman" w:cs="Times New Roman"/>
          <w:sz w:val="24"/>
          <w:szCs w:val="24"/>
          <w:u w:val="single"/>
          <w:lang w:val="it-IT"/>
        </w:rPr>
        <w:t>collaudate</w:t>
      </w:r>
      <w:r w:rsidR="00A64D30">
        <w:rPr>
          <w:rFonts w:ascii="Times New Roman" w:hAnsi="Times New Roman" w:cs="Times New Roman"/>
          <w:sz w:val="24"/>
          <w:szCs w:val="24"/>
          <w:lang w:val="it-IT"/>
        </w:rPr>
        <w:t xml:space="preserve"> prevention strategies</w:t>
      </w:r>
      <w:r w:rsidR="00F10C57">
        <w:rPr>
          <w:rFonts w:ascii="Times New Roman" w:hAnsi="Times New Roman" w:cs="Times New Roman"/>
          <w:sz w:val="24"/>
          <w:szCs w:val="24"/>
          <w:lang w:val="it-IT"/>
        </w:rPr>
        <w:t>.</w:t>
      </w:r>
    </w:p>
    <w:p w14:paraId="2557C798" w14:textId="77777777" w:rsidR="00222FFA" w:rsidRDefault="00222FFA" w:rsidP="008E6E08">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Negli ultimi decenni si sono ottenuti sostanziali progressi nel trattamento di alcuni tumori sino ad ottenere, in alcuni casi, complete guarigioni che fino a trenta anni fa erano solo una speranza, come nel caso del tumore alla mammella. Ed in altri casi invece la mortalità è purtroppo variata di poco, come nel caso del tumore al pancreas.</w:t>
      </w:r>
    </w:p>
    <w:p w14:paraId="48BCE6AF" w14:textId="576AACDF" w:rsidR="00F04286" w:rsidRPr="005A4D66" w:rsidRDefault="00222FFA" w:rsidP="008E6E08">
      <w:pPr>
        <w:spacing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Questi progressi sono stati ottenuti grazie ad una combinazione di progresso farmacologico e tecnologico, ad un miglioramento delle strategie terapeutiche ma anche ad una maggiore </w:t>
      </w:r>
      <w:r>
        <w:rPr>
          <w:rFonts w:ascii="Times New Roman" w:hAnsi="Times New Roman" w:cs="Times New Roman"/>
          <w:sz w:val="24"/>
          <w:szCs w:val="24"/>
          <w:lang w:val="it-IT"/>
        </w:rPr>
        <w:lastRenderedPageBreak/>
        <w:t>sensibilizzazione dell’opinione pubblica e delle strutture sanitar</w:t>
      </w:r>
      <w:r w:rsidR="0052638B">
        <w:rPr>
          <w:rFonts w:ascii="Times New Roman" w:hAnsi="Times New Roman" w:cs="Times New Roman"/>
          <w:sz w:val="24"/>
          <w:szCs w:val="24"/>
          <w:lang w:val="it-IT"/>
        </w:rPr>
        <w:t>ie</w:t>
      </w:r>
      <w:r w:rsidR="00E33DCC">
        <w:rPr>
          <w:rFonts w:ascii="Times New Roman" w:hAnsi="Times New Roman" w:cs="Times New Roman"/>
          <w:sz w:val="24"/>
          <w:szCs w:val="24"/>
          <w:lang w:val="it-IT"/>
        </w:rPr>
        <w:t>, ma è soprattutto una early detection a ricoprire un ruolo rilevante. Le principali componenti di questa sono</w:t>
      </w:r>
      <w:r w:rsidR="00F04286" w:rsidRPr="005A4D66">
        <w:rPr>
          <w:rFonts w:ascii="Times New Roman" w:hAnsi="Times New Roman" w:cs="Times New Roman"/>
          <w:sz w:val="24"/>
          <w:szCs w:val="24"/>
          <w:lang w:val="it-IT"/>
        </w:rPr>
        <w:br w:type="page"/>
      </w:r>
    </w:p>
    <w:p w14:paraId="2F095513" w14:textId="01FE64D0" w:rsidR="00F04286" w:rsidRPr="00895105" w:rsidRDefault="00895105" w:rsidP="007D2B78">
      <w:pPr>
        <w:pStyle w:val="Heading1"/>
        <w:spacing w:line="360" w:lineRule="auto"/>
        <w:jc w:val="both"/>
        <w:rPr>
          <w:rFonts w:ascii="Times New Roman" w:hAnsi="Times New Roman" w:cs="Times New Roman"/>
        </w:rPr>
      </w:pPr>
      <w:bookmarkStart w:id="4" w:name="_Toc63898834"/>
      <w:r w:rsidRPr="00895105">
        <w:rPr>
          <w:rFonts w:ascii="Times New Roman" w:hAnsi="Times New Roman" w:cs="Times New Roman"/>
        </w:rPr>
        <w:lastRenderedPageBreak/>
        <w:t>Data Sources a</w:t>
      </w:r>
      <w:r>
        <w:rPr>
          <w:rFonts w:ascii="Times New Roman" w:hAnsi="Times New Roman" w:cs="Times New Roman"/>
        </w:rPr>
        <w:t xml:space="preserve">nd </w:t>
      </w:r>
      <w:r w:rsidR="00D9532E">
        <w:rPr>
          <w:rFonts w:ascii="Times New Roman" w:hAnsi="Times New Roman" w:cs="Times New Roman"/>
        </w:rPr>
        <w:t>L</w:t>
      </w:r>
      <w:r>
        <w:rPr>
          <w:rFonts w:ascii="Times New Roman" w:hAnsi="Times New Roman" w:cs="Times New Roman"/>
        </w:rPr>
        <w:t>iterature</w:t>
      </w:r>
      <w:bookmarkEnd w:id="4"/>
    </w:p>
    <w:p w14:paraId="5944A055" w14:textId="51DF8F81" w:rsidR="00895105" w:rsidRPr="007D2B78" w:rsidRDefault="00895105" w:rsidP="00895105">
      <w:pPr>
        <w:pStyle w:val="TestoTesi"/>
        <w:spacing w:line="360" w:lineRule="auto"/>
        <w:jc w:val="both"/>
      </w:pPr>
      <w:r w:rsidRPr="007D2B78">
        <w:t>As previously stated, for our analysis we will use the data provided by the Surveillance, Epidemiology, and End Results (SEER) program supported by the Surveillance Research Program (SRP) in the Division of Cancer Control and Population Sciences of the National Cancer Institute (NCI). It is considered to be an authoritative source of epidemiologic information on cancer statistics, incidence and survival “in an effort to reduce the cancer burden among the U.S. population”</w:t>
      </w:r>
      <w:sdt>
        <w:sdtPr>
          <w:id w:val="-78370083"/>
          <w:citation/>
        </w:sdtPr>
        <w:sdtContent>
          <w:r w:rsidRPr="007D2B78">
            <w:fldChar w:fldCharType="begin"/>
          </w:r>
          <w:r w:rsidRPr="007D2B78">
            <w:instrText xml:space="preserve"> CITATION Nat \l 1040 </w:instrText>
          </w:r>
          <w:r w:rsidRPr="007D2B78">
            <w:fldChar w:fldCharType="separate"/>
          </w:r>
          <w:r w:rsidR="00616CEC">
            <w:t xml:space="preserve"> </w:t>
          </w:r>
          <w:r w:rsidR="00616CEC" w:rsidRPr="00616CEC">
            <w:t>((NCI), s.d.)</w:t>
          </w:r>
          <w:r w:rsidRPr="007D2B78">
            <w:fldChar w:fldCharType="end"/>
          </w:r>
        </w:sdtContent>
      </w:sdt>
      <w:r w:rsidRPr="007D2B78">
        <w:t>. It therefore seems appropriate to give a description of the main characteristics focusing in particular on the methods of practical use of this database. Furthermore, in this chapter we will also try to collect and go through the main literary sources which, given their vastness, can put even the most expert readers in difficulty. This becomes necessary also to define a common frame of reference that we will use in this report. For more and more accurate information on the program, however, we invite the readers to consult the official website of the same.</w:t>
      </w:r>
    </w:p>
    <w:p w14:paraId="38C7CDF2" w14:textId="77777777" w:rsidR="00895105" w:rsidRPr="007D2B78" w:rsidRDefault="00895105" w:rsidP="00895105">
      <w:pPr>
        <w:pStyle w:val="ParagrafoTesi"/>
        <w:spacing w:line="360" w:lineRule="auto"/>
        <w:jc w:val="both"/>
      </w:pPr>
      <w:bookmarkStart w:id="5" w:name="_Toc63898835"/>
      <w:r w:rsidRPr="007D2B78">
        <w:t>The SEER Program</w:t>
      </w:r>
      <w:bookmarkEnd w:id="5"/>
    </w:p>
    <w:p w14:paraId="64349A6C" w14:textId="77777777" w:rsidR="00895105" w:rsidRPr="007D2B78" w:rsidRDefault="00895105" w:rsidP="00895105">
      <w:pPr>
        <w:pStyle w:val="TestoTesi"/>
        <w:spacing w:line="360" w:lineRule="auto"/>
        <w:jc w:val="both"/>
      </w:pPr>
      <w:r w:rsidRPr="007D2B78">
        <w:t>In particular this program covers approximately 34.6% of the U.S. population throught the contribution of the so called authorised SEER registries, and gathers data on:</w:t>
      </w:r>
    </w:p>
    <w:p w14:paraId="51151573" w14:textId="77777777" w:rsidR="00895105" w:rsidRPr="007D2B78" w:rsidRDefault="00895105" w:rsidP="00895105">
      <w:pPr>
        <w:pStyle w:val="TestoTesi"/>
        <w:numPr>
          <w:ilvl w:val="0"/>
          <w:numId w:val="1"/>
        </w:numPr>
        <w:spacing w:line="360" w:lineRule="auto"/>
        <w:jc w:val="both"/>
      </w:pPr>
      <w:r w:rsidRPr="007D2B78">
        <w:t>Patient demographics,</w:t>
      </w:r>
    </w:p>
    <w:p w14:paraId="30E4AC0D" w14:textId="77777777" w:rsidR="00895105" w:rsidRPr="007D2B78" w:rsidRDefault="00895105" w:rsidP="00895105">
      <w:pPr>
        <w:pStyle w:val="TestoTesi"/>
        <w:numPr>
          <w:ilvl w:val="0"/>
          <w:numId w:val="1"/>
        </w:numPr>
        <w:spacing w:line="360" w:lineRule="auto"/>
        <w:jc w:val="both"/>
      </w:pPr>
      <w:r w:rsidRPr="007D2B78">
        <w:t>Typology of tumor,</w:t>
      </w:r>
    </w:p>
    <w:p w14:paraId="4FA94F4E" w14:textId="77777777" w:rsidR="00895105" w:rsidRPr="007D2B78" w:rsidRDefault="00895105" w:rsidP="00895105">
      <w:pPr>
        <w:pStyle w:val="TestoTesi"/>
        <w:numPr>
          <w:ilvl w:val="0"/>
          <w:numId w:val="1"/>
        </w:numPr>
        <w:spacing w:line="360" w:lineRule="auto"/>
        <w:jc w:val="both"/>
      </w:pPr>
      <w:r w:rsidRPr="007D2B78">
        <w:t>Tumor morphology,</w:t>
      </w:r>
    </w:p>
    <w:p w14:paraId="2D544259" w14:textId="77777777" w:rsidR="00895105" w:rsidRPr="007D2B78" w:rsidRDefault="00895105" w:rsidP="00895105">
      <w:pPr>
        <w:pStyle w:val="TestoTesi"/>
        <w:numPr>
          <w:ilvl w:val="0"/>
          <w:numId w:val="1"/>
        </w:numPr>
        <w:spacing w:line="360" w:lineRule="auto"/>
        <w:jc w:val="both"/>
      </w:pPr>
      <w:r w:rsidRPr="007D2B78">
        <w:t>Year at diagnosis,</w:t>
      </w:r>
    </w:p>
    <w:p w14:paraId="14821019" w14:textId="77777777" w:rsidR="00895105" w:rsidRPr="007D2B78" w:rsidRDefault="00895105" w:rsidP="00895105">
      <w:pPr>
        <w:pStyle w:val="TestoTesi"/>
        <w:numPr>
          <w:ilvl w:val="0"/>
          <w:numId w:val="1"/>
        </w:numPr>
        <w:spacing w:line="360" w:lineRule="auto"/>
        <w:jc w:val="both"/>
      </w:pPr>
      <w:r w:rsidRPr="007D2B78">
        <w:t>First course of treatment,</w:t>
      </w:r>
    </w:p>
    <w:p w14:paraId="5CB058A9" w14:textId="77777777" w:rsidR="00895105" w:rsidRPr="007D2B78" w:rsidRDefault="00895105" w:rsidP="00895105">
      <w:pPr>
        <w:pStyle w:val="TestoTesi"/>
        <w:numPr>
          <w:ilvl w:val="0"/>
          <w:numId w:val="1"/>
        </w:numPr>
        <w:spacing w:line="360" w:lineRule="auto"/>
        <w:jc w:val="both"/>
      </w:pPr>
      <w:r w:rsidRPr="007D2B78">
        <w:t>Vital status of the patient at the end of the follow up.</w:t>
      </w:r>
    </w:p>
    <w:p w14:paraId="74463378" w14:textId="77777777" w:rsidR="00895105" w:rsidRPr="007D2B78" w:rsidRDefault="00895105" w:rsidP="00895105">
      <w:pPr>
        <w:pStyle w:val="TestoTesi"/>
        <w:spacing w:line="360" w:lineRule="auto"/>
        <w:jc w:val="both"/>
      </w:pPr>
      <w:r w:rsidRPr="007D2B78">
        <w:t>When we subsequently introduce the variables selected for our study, we will see more in detail the information and classifications used by the SEER program to describe both the variables of our interest and of the database in general.</w:t>
      </w:r>
    </w:p>
    <w:p w14:paraId="443167E6" w14:textId="77777777" w:rsidR="00895105" w:rsidRPr="007D2B78" w:rsidRDefault="00895105" w:rsidP="00895105">
      <w:pPr>
        <w:pStyle w:val="TestoTesi"/>
        <w:spacing w:line="360" w:lineRule="auto"/>
        <w:jc w:val="both"/>
      </w:pPr>
      <w:r w:rsidRPr="007D2B78">
        <w:t xml:space="preserve">Every spring a new standard set of research data is released, in particular two data products, based on the previous November’s submission of data from the registries. These products are the </w:t>
      </w:r>
      <w:r w:rsidRPr="007D2B78">
        <w:rPr>
          <w:i/>
          <w:iCs/>
        </w:rPr>
        <w:t xml:space="preserve">Research, </w:t>
      </w:r>
      <w:r w:rsidRPr="007D2B78">
        <w:t xml:space="preserve">which includes the fields and variables that SEER makes publicly available </w:t>
      </w:r>
      <w:r w:rsidRPr="007D2B78">
        <w:lastRenderedPageBreak/>
        <w:t xml:space="preserve">by signing the SEER Data-Use Agreement form, and the </w:t>
      </w:r>
      <w:r w:rsidRPr="007D2B78">
        <w:rPr>
          <w:i/>
          <w:iCs/>
        </w:rPr>
        <w:t xml:space="preserve">Research Plus, </w:t>
      </w:r>
      <w:r w:rsidRPr="007D2B78">
        <w:t xml:space="preserve">typically available later in the release year and which includes additional fields not available in the </w:t>
      </w:r>
      <w:r w:rsidRPr="007D2B78">
        <w:rPr>
          <w:i/>
          <w:iCs/>
        </w:rPr>
        <w:t>Research</w:t>
      </w:r>
      <w:r w:rsidRPr="007D2B78">
        <w:t xml:space="preserve"> data.</w:t>
      </w:r>
    </w:p>
    <w:p w14:paraId="366BAC36" w14:textId="77777777" w:rsidR="00895105" w:rsidRPr="007D2B78" w:rsidRDefault="00895105" w:rsidP="00895105">
      <w:pPr>
        <w:pStyle w:val="TestoTesi"/>
        <w:spacing w:line="360" w:lineRule="auto"/>
        <w:jc w:val="both"/>
      </w:pPr>
      <w:r w:rsidRPr="007D2B78">
        <w:t>It is important to highlight that since 2001, all cases reported to SEER are required to have an ICD-O-3 histology and behaviour code.</w:t>
      </w:r>
    </w:p>
    <w:p w14:paraId="5BBA5C4C" w14:textId="77777777" w:rsidR="00895105" w:rsidRPr="007D2B78" w:rsidRDefault="00895105" w:rsidP="00895105">
      <w:pPr>
        <w:pStyle w:val="ParagrafoTesi"/>
        <w:spacing w:line="360" w:lineRule="auto"/>
        <w:jc w:val="both"/>
      </w:pPr>
      <w:bookmarkStart w:id="6" w:name="_Toc63898836"/>
      <w:r w:rsidRPr="007D2B78">
        <w:t>ICD-10</w:t>
      </w:r>
      <w:r>
        <w:t xml:space="preserve"> and </w:t>
      </w:r>
      <w:r w:rsidRPr="007D2B78">
        <w:t>ICD-O-3</w:t>
      </w:r>
      <w:bookmarkEnd w:id="6"/>
    </w:p>
    <w:p w14:paraId="1773B0CB" w14:textId="77777777" w:rsidR="00895105" w:rsidRPr="007D2B78" w:rsidRDefault="00895105" w:rsidP="00895105">
      <w:pPr>
        <w:pStyle w:val="TestoTesi"/>
        <w:spacing w:line="360" w:lineRule="auto"/>
        <w:jc w:val="both"/>
      </w:pPr>
      <w:r w:rsidRPr="007D2B78">
        <w:t>ICD-O-3 is the acronym used to indicate the third (and current) version of the International Classification of Diseases for Oncology, an extension of the International statistical Classification of Diseases and Related Health Problems (ICD-10, namely the 10</w:t>
      </w:r>
      <w:r w:rsidRPr="007D2B78">
        <w:rPr>
          <w:vertAlign w:val="superscript"/>
        </w:rPr>
        <w:t>th</w:t>
      </w:r>
      <w:r w:rsidRPr="007D2B78">
        <w:t xml:space="preserve"> version), that focuses on tumors and which is a classification widely used by cancer registries, promoted by the World Health Organization (WHO). In particular it is used for coding the site (topography), standardized with the C section of the ICD-10, and the histology (morphology) of the neoplasm, usually obtained from a pathology report.</w:t>
      </w:r>
    </w:p>
    <w:p w14:paraId="4C5225C6" w14:textId="77777777" w:rsidR="00895105" w:rsidRDefault="00895105" w:rsidP="00895105">
      <w:pPr>
        <w:pStyle w:val="TestoTesi"/>
        <w:spacing w:line="360" w:lineRule="auto"/>
        <w:jc w:val="both"/>
      </w:pPr>
      <w:r w:rsidRPr="007D2B78">
        <w:t>There are structural differences between</w:t>
      </w:r>
      <w:r>
        <w:t xml:space="preserve"> the</w:t>
      </w:r>
      <w:r w:rsidRPr="007D2B78">
        <w:t xml:space="preserve"> ICD-O and</w:t>
      </w:r>
      <w:r>
        <w:t xml:space="preserve"> the</w:t>
      </w:r>
      <w:r w:rsidRPr="007D2B78">
        <w:t xml:space="preserve"> ICD-10</w:t>
      </w:r>
      <w:r>
        <w:t>, even though they are both designed to promote international comparability in the collection, processing, classification, and presentation of health conditions by defining the universe of diseases, disorders, injuries and other related health conditions listed in a hierarchical fashion. In case of mortality statistics these coding rules improve the usefulness by giving preference to certain categories instead of others and, by forcing the selection of a single underlying cause of death while setting the other reported causes as non-underlying causes of death. The combination of underlying and non-underlying causes is considered to be the multiple causes of death.</w:t>
      </w:r>
    </w:p>
    <w:p w14:paraId="06800875" w14:textId="77777777" w:rsidR="00895105" w:rsidRDefault="00895105" w:rsidP="00895105">
      <w:pPr>
        <w:pStyle w:val="TestoTesi"/>
        <w:spacing w:line="360" w:lineRule="auto"/>
        <w:jc w:val="both"/>
      </w:pPr>
    </w:p>
    <w:p w14:paraId="78D116B7" w14:textId="77777777" w:rsidR="00895105" w:rsidRDefault="00895105" w:rsidP="00895105">
      <w:pPr>
        <w:pStyle w:val="TestoTesi"/>
        <w:spacing w:line="360" w:lineRule="auto"/>
        <w:jc w:val="both"/>
      </w:pPr>
    </w:p>
    <w:p w14:paraId="08615CC0" w14:textId="77777777" w:rsidR="00895105" w:rsidRDefault="00895105" w:rsidP="00895105">
      <w:pPr>
        <w:pStyle w:val="TestoTesi"/>
        <w:spacing w:line="360" w:lineRule="auto"/>
        <w:jc w:val="both"/>
      </w:pPr>
    </w:p>
    <w:p w14:paraId="1A2FE561" w14:textId="77777777" w:rsidR="00895105" w:rsidRDefault="00895105" w:rsidP="00895105">
      <w:pPr>
        <w:pStyle w:val="TestoTesi"/>
        <w:spacing w:line="360" w:lineRule="auto"/>
        <w:jc w:val="both"/>
      </w:pPr>
    </w:p>
    <w:p w14:paraId="3A7F737C" w14:textId="77777777" w:rsidR="00895105" w:rsidRDefault="00895105" w:rsidP="00895105">
      <w:pPr>
        <w:pStyle w:val="TestoTesi"/>
        <w:spacing w:line="360" w:lineRule="auto"/>
        <w:jc w:val="both"/>
      </w:pPr>
    </w:p>
    <w:p w14:paraId="467E2D32" w14:textId="77777777" w:rsidR="00895105" w:rsidRPr="007D2B78" w:rsidRDefault="00895105" w:rsidP="00895105">
      <w:pPr>
        <w:pStyle w:val="TestoTesi"/>
        <w:spacing w:line="360" w:lineRule="auto"/>
        <w:jc w:val="both"/>
      </w:pPr>
    </w:p>
    <w:tbl>
      <w:tblPr>
        <w:tblStyle w:val="PlainTable5"/>
        <w:tblW w:w="0" w:type="auto"/>
        <w:tblLook w:val="04A0" w:firstRow="1" w:lastRow="0" w:firstColumn="1" w:lastColumn="0" w:noHBand="0" w:noVBand="1"/>
        <w:tblCaption w:val="2021 ICD-10-CM Codes"/>
      </w:tblPr>
      <w:tblGrid>
        <w:gridCol w:w="1506"/>
        <w:gridCol w:w="1471"/>
        <w:gridCol w:w="5810"/>
      </w:tblGrid>
      <w:tr w:rsidR="00895105" w:rsidRPr="007D2B78" w14:paraId="6A0DEB16" w14:textId="77777777" w:rsidTr="001C2F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6" w:type="dxa"/>
          </w:tcPr>
          <w:p w14:paraId="7198A623" w14:textId="77777777" w:rsidR="00895105" w:rsidRPr="009B458A" w:rsidRDefault="00895105" w:rsidP="0059411E">
            <w:pPr>
              <w:pStyle w:val="TestoTesi"/>
              <w:spacing w:line="360" w:lineRule="auto"/>
              <w:jc w:val="center"/>
              <w:rPr>
                <w:sz w:val="22"/>
                <w:szCs w:val="22"/>
              </w:rPr>
            </w:pPr>
            <w:r w:rsidRPr="009B458A">
              <w:rPr>
                <w:sz w:val="22"/>
                <w:szCs w:val="22"/>
              </w:rPr>
              <w:lastRenderedPageBreak/>
              <w:t>Chapter</w:t>
            </w:r>
          </w:p>
        </w:tc>
        <w:tc>
          <w:tcPr>
            <w:tcW w:w="1471" w:type="dxa"/>
          </w:tcPr>
          <w:p w14:paraId="082A77CB" w14:textId="77777777" w:rsidR="00895105" w:rsidRPr="009B458A" w:rsidRDefault="00895105" w:rsidP="0059411E">
            <w:pPr>
              <w:pStyle w:val="TestoTesi"/>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9B458A">
              <w:rPr>
                <w:sz w:val="22"/>
                <w:szCs w:val="22"/>
              </w:rPr>
              <w:t>ICD-10 CODES</w:t>
            </w:r>
          </w:p>
        </w:tc>
        <w:tc>
          <w:tcPr>
            <w:tcW w:w="5810" w:type="dxa"/>
          </w:tcPr>
          <w:p w14:paraId="60424996" w14:textId="77777777" w:rsidR="00895105" w:rsidRPr="009B458A" w:rsidRDefault="00895105" w:rsidP="0059411E">
            <w:pPr>
              <w:pStyle w:val="TestoTesi"/>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9B458A">
              <w:rPr>
                <w:sz w:val="22"/>
                <w:szCs w:val="22"/>
              </w:rPr>
              <w:t>Description</w:t>
            </w:r>
          </w:p>
        </w:tc>
      </w:tr>
      <w:tr w:rsidR="00895105" w:rsidRPr="007D2B78" w14:paraId="381B528C" w14:textId="77777777" w:rsidTr="001C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3300A4E7" w14:textId="77777777" w:rsidR="00895105" w:rsidRPr="009B458A" w:rsidRDefault="00895105" w:rsidP="0059411E">
            <w:pPr>
              <w:pStyle w:val="TestoTesi"/>
              <w:spacing w:line="360" w:lineRule="auto"/>
              <w:jc w:val="center"/>
              <w:rPr>
                <w:sz w:val="22"/>
                <w:szCs w:val="22"/>
              </w:rPr>
            </w:pPr>
            <w:r w:rsidRPr="009B458A">
              <w:rPr>
                <w:sz w:val="22"/>
                <w:szCs w:val="22"/>
              </w:rPr>
              <w:t>I</w:t>
            </w:r>
          </w:p>
        </w:tc>
        <w:tc>
          <w:tcPr>
            <w:tcW w:w="1471" w:type="dxa"/>
          </w:tcPr>
          <w:p w14:paraId="3AC2F9B3" w14:textId="77777777" w:rsidR="00895105" w:rsidRPr="009B458A" w:rsidRDefault="00895105" w:rsidP="0059411E">
            <w:pPr>
              <w:pStyle w:val="TestoTesi"/>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A00 – B99</w:t>
            </w:r>
          </w:p>
        </w:tc>
        <w:tc>
          <w:tcPr>
            <w:tcW w:w="5810" w:type="dxa"/>
          </w:tcPr>
          <w:p w14:paraId="64F22250" w14:textId="77777777" w:rsidR="00895105" w:rsidRPr="009B458A" w:rsidRDefault="00895105" w:rsidP="0059411E">
            <w:pPr>
              <w:pStyle w:val="TestoTesi"/>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Certain infectious and parasitic diseases</w:t>
            </w:r>
          </w:p>
        </w:tc>
      </w:tr>
      <w:tr w:rsidR="00895105" w:rsidRPr="007D2B78" w14:paraId="37ADE8F8" w14:textId="77777777" w:rsidTr="001C2F21">
        <w:tc>
          <w:tcPr>
            <w:cnfStyle w:val="001000000000" w:firstRow="0" w:lastRow="0" w:firstColumn="1" w:lastColumn="0" w:oddVBand="0" w:evenVBand="0" w:oddHBand="0" w:evenHBand="0" w:firstRowFirstColumn="0" w:firstRowLastColumn="0" w:lastRowFirstColumn="0" w:lastRowLastColumn="0"/>
            <w:tcW w:w="1506" w:type="dxa"/>
          </w:tcPr>
          <w:p w14:paraId="0B3A8587" w14:textId="77777777" w:rsidR="00895105" w:rsidRPr="009B458A" w:rsidRDefault="00895105" w:rsidP="0059411E">
            <w:pPr>
              <w:pStyle w:val="TestoTesi"/>
              <w:spacing w:line="360" w:lineRule="auto"/>
              <w:jc w:val="center"/>
              <w:rPr>
                <w:sz w:val="22"/>
                <w:szCs w:val="22"/>
              </w:rPr>
            </w:pPr>
            <w:r w:rsidRPr="009B458A">
              <w:rPr>
                <w:sz w:val="22"/>
                <w:szCs w:val="22"/>
              </w:rPr>
              <w:t>II</w:t>
            </w:r>
          </w:p>
        </w:tc>
        <w:tc>
          <w:tcPr>
            <w:tcW w:w="1471" w:type="dxa"/>
          </w:tcPr>
          <w:p w14:paraId="5F213627" w14:textId="77777777" w:rsidR="00895105" w:rsidRPr="009B458A" w:rsidRDefault="00895105" w:rsidP="0059411E">
            <w:pPr>
              <w:pStyle w:val="TestoTesi"/>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C00 – D49</w:t>
            </w:r>
          </w:p>
        </w:tc>
        <w:tc>
          <w:tcPr>
            <w:tcW w:w="5810" w:type="dxa"/>
          </w:tcPr>
          <w:p w14:paraId="18275328" w14:textId="77777777" w:rsidR="00895105" w:rsidRPr="009B458A" w:rsidRDefault="00895105" w:rsidP="0059411E">
            <w:pPr>
              <w:pStyle w:val="TestoTesi"/>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Neoplasms</w:t>
            </w:r>
          </w:p>
        </w:tc>
      </w:tr>
      <w:tr w:rsidR="00895105" w:rsidRPr="007D2B78" w14:paraId="5CA578ED" w14:textId="77777777" w:rsidTr="001C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25CF37DB" w14:textId="77777777" w:rsidR="00895105" w:rsidRPr="009B458A" w:rsidRDefault="00895105" w:rsidP="0059411E">
            <w:pPr>
              <w:pStyle w:val="TestoTesi"/>
              <w:spacing w:line="360" w:lineRule="auto"/>
              <w:jc w:val="center"/>
              <w:rPr>
                <w:sz w:val="22"/>
                <w:szCs w:val="22"/>
              </w:rPr>
            </w:pPr>
            <w:r w:rsidRPr="009B458A">
              <w:rPr>
                <w:sz w:val="22"/>
                <w:szCs w:val="22"/>
              </w:rPr>
              <w:t>III</w:t>
            </w:r>
          </w:p>
        </w:tc>
        <w:tc>
          <w:tcPr>
            <w:tcW w:w="1471" w:type="dxa"/>
          </w:tcPr>
          <w:p w14:paraId="199E8428" w14:textId="77777777" w:rsidR="00895105" w:rsidRPr="009B458A" w:rsidRDefault="00895105" w:rsidP="0059411E">
            <w:pPr>
              <w:pStyle w:val="TestoTesi"/>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D50 – D89</w:t>
            </w:r>
          </w:p>
        </w:tc>
        <w:tc>
          <w:tcPr>
            <w:tcW w:w="5810" w:type="dxa"/>
          </w:tcPr>
          <w:p w14:paraId="7140C3D3" w14:textId="77777777" w:rsidR="00895105" w:rsidRPr="009B458A" w:rsidRDefault="00895105" w:rsidP="0059411E">
            <w:pPr>
              <w:pStyle w:val="TestoTesi"/>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Diseases of the blood and blood-forming organs and certain disorders involving the immune mechanism</w:t>
            </w:r>
          </w:p>
        </w:tc>
      </w:tr>
      <w:tr w:rsidR="00895105" w:rsidRPr="007D2B78" w14:paraId="1677219F" w14:textId="77777777" w:rsidTr="001C2F21">
        <w:tc>
          <w:tcPr>
            <w:cnfStyle w:val="001000000000" w:firstRow="0" w:lastRow="0" w:firstColumn="1" w:lastColumn="0" w:oddVBand="0" w:evenVBand="0" w:oddHBand="0" w:evenHBand="0" w:firstRowFirstColumn="0" w:firstRowLastColumn="0" w:lastRowFirstColumn="0" w:lastRowLastColumn="0"/>
            <w:tcW w:w="1506" w:type="dxa"/>
          </w:tcPr>
          <w:p w14:paraId="531CFEED" w14:textId="77777777" w:rsidR="00895105" w:rsidRPr="009B458A" w:rsidRDefault="00895105" w:rsidP="0059411E">
            <w:pPr>
              <w:pStyle w:val="TestoTesi"/>
              <w:spacing w:line="360" w:lineRule="auto"/>
              <w:jc w:val="center"/>
              <w:rPr>
                <w:sz w:val="22"/>
                <w:szCs w:val="22"/>
              </w:rPr>
            </w:pPr>
            <w:r w:rsidRPr="009B458A">
              <w:rPr>
                <w:sz w:val="22"/>
                <w:szCs w:val="22"/>
              </w:rPr>
              <w:t>IV</w:t>
            </w:r>
          </w:p>
        </w:tc>
        <w:tc>
          <w:tcPr>
            <w:tcW w:w="1471" w:type="dxa"/>
          </w:tcPr>
          <w:p w14:paraId="1A6CBA58" w14:textId="77777777" w:rsidR="00895105" w:rsidRPr="009B458A" w:rsidRDefault="00895105" w:rsidP="0059411E">
            <w:pPr>
              <w:pStyle w:val="TestoTesi"/>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E00 – E89</w:t>
            </w:r>
          </w:p>
        </w:tc>
        <w:tc>
          <w:tcPr>
            <w:tcW w:w="5810" w:type="dxa"/>
          </w:tcPr>
          <w:p w14:paraId="58357931" w14:textId="77777777" w:rsidR="00895105" w:rsidRPr="009B458A" w:rsidRDefault="00895105" w:rsidP="0059411E">
            <w:pPr>
              <w:pStyle w:val="TestoTesi"/>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Endocrine, nutritional and metabolic diseases</w:t>
            </w:r>
          </w:p>
        </w:tc>
      </w:tr>
      <w:tr w:rsidR="00895105" w:rsidRPr="007D2B78" w14:paraId="3294389C" w14:textId="77777777" w:rsidTr="001C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73519BE9" w14:textId="77777777" w:rsidR="00895105" w:rsidRPr="009B458A" w:rsidRDefault="00895105" w:rsidP="0059411E">
            <w:pPr>
              <w:pStyle w:val="TestoTesi"/>
              <w:spacing w:line="360" w:lineRule="auto"/>
              <w:jc w:val="center"/>
              <w:rPr>
                <w:sz w:val="22"/>
                <w:szCs w:val="22"/>
              </w:rPr>
            </w:pPr>
            <w:r w:rsidRPr="009B458A">
              <w:rPr>
                <w:sz w:val="22"/>
                <w:szCs w:val="22"/>
              </w:rPr>
              <w:t>V</w:t>
            </w:r>
          </w:p>
        </w:tc>
        <w:tc>
          <w:tcPr>
            <w:tcW w:w="1471" w:type="dxa"/>
          </w:tcPr>
          <w:p w14:paraId="1CD740F8" w14:textId="77777777" w:rsidR="00895105" w:rsidRPr="009B458A" w:rsidRDefault="00895105" w:rsidP="0059411E">
            <w:pPr>
              <w:pStyle w:val="TestoTesi"/>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F01 – F99</w:t>
            </w:r>
          </w:p>
        </w:tc>
        <w:tc>
          <w:tcPr>
            <w:tcW w:w="5810" w:type="dxa"/>
          </w:tcPr>
          <w:p w14:paraId="08E41F5F" w14:textId="77777777" w:rsidR="00895105" w:rsidRPr="009B458A" w:rsidRDefault="00895105" w:rsidP="0059411E">
            <w:pPr>
              <w:pStyle w:val="TestoTesi"/>
              <w:tabs>
                <w:tab w:val="left" w:pos="1014"/>
              </w:tabs>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Mental, Behavioral and Neurodevelopmental disorders</w:t>
            </w:r>
          </w:p>
        </w:tc>
      </w:tr>
      <w:tr w:rsidR="00895105" w:rsidRPr="007D2B78" w14:paraId="1314D2ED" w14:textId="77777777" w:rsidTr="001C2F21">
        <w:tc>
          <w:tcPr>
            <w:cnfStyle w:val="001000000000" w:firstRow="0" w:lastRow="0" w:firstColumn="1" w:lastColumn="0" w:oddVBand="0" w:evenVBand="0" w:oddHBand="0" w:evenHBand="0" w:firstRowFirstColumn="0" w:firstRowLastColumn="0" w:lastRowFirstColumn="0" w:lastRowLastColumn="0"/>
            <w:tcW w:w="1506" w:type="dxa"/>
          </w:tcPr>
          <w:p w14:paraId="7B4C7BE1" w14:textId="77777777" w:rsidR="00895105" w:rsidRPr="009B458A" w:rsidRDefault="00895105" w:rsidP="0059411E">
            <w:pPr>
              <w:pStyle w:val="TestoTesi"/>
              <w:spacing w:line="360" w:lineRule="auto"/>
              <w:jc w:val="center"/>
              <w:rPr>
                <w:sz w:val="22"/>
                <w:szCs w:val="22"/>
              </w:rPr>
            </w:pPr>
            <w:r w:rsidRPr="009B458A">
              <w:rPr>
                <w:sz w:val="22"/>
                <w:szCs w:val="22"/>
              </w:rPr>
              <w:t>VI</w:t>
            </w:r>
          </w:p>
        </w:tc>
        <w:tc>
          <w:tcPr>
            <w:tcW w:w="1471" w:type="dxa"/>
          </w:tcPr>
          <w:p w14:paraId="40396452" w14:textId="77777777" w:rsidR="00895105" w:rsidRPr="009B458A" w:rsidRDefault="00895105" w:rsidP="0059411E">
            <w:pPr>
              <w:pStyle w:val="TestoTesi"/>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G00 – G99</w:t>
            </w:r>
          </w:p>
        </w:tc>
        <w:tc>
          <w:tcPr>
            <w:tcW w:w="5810" w:type="dxa"/>
          </w:tcPr>
          <w:p w14:paraId="74CA61BF" w14:textId="77777777" w:rsidR="00895105" w:rsidRPr="009B458A" w:rsidRDefault="00895105" w:rsidP="0059411E">
            <w:pPr>
              <w:pStyle w:val="TestoTesi"/>
              <w:tabs>
                <w:tab w:val="left" w:pos="1014"/>
              </w:tabs>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Diseases of the nervous system</w:t>
            </w:r>
          </w:p>
        </w:tc>
      </w:tr>
      <w:tr w:rsidR="00895105" w:rsidRPr="007D2B78" w14:paraId="4F0940C8" w14:textId="77777777" w:rsidTr="001C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20EC8F5D" w14:textId="77777777" w:rsidR="00895105" w:rsidRPr="009B458A" w:rsidRDefault="00895105" w:rsidP="0059411E">
            <w:pPr>
              <w:pStyle w:val="TestoTesi"/>
              <w:spacing w:line="360" w:lineRule="auto"/>
              <w:jc w:val="center"/>
              <w:rPr>
                <w:sz w:val="22"/>
                <w:szCs w:val="22"/>
              </w:rPr>
            </w:pPr>
            <w:r w:rsidRPr="009B458A">
              <w:rPr>
                <w:sz w:val="22"/>
                <w:szCs w:val="22"/>
              </w:rPr>
              <w:t>VII</w:t>
            </w:r>
          </w:p>
        </w:tc>
        <w:tc>
          <w:tcPr>
            <w:tcW w:w="1471" w:type="dxa"/>
          </w:tcPr>
          <w:p w14:paraId="2E449E48" w14:textId="77777777" w:rsidR="00895105" w:rsidRPr="009B458A" w:rsidRDefault="00895105" w:rsidP="0059411E">
            <w:pPr>
              <w:pStyle w:val="TestoTesi"/>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H00 – H59</w:t>
            </w:r>
          </w:p>
        </w:tc>
        <w:tc>
          <w:tcPr>
            <w:tcW w:w="5810" w:type="dxa"/>
          </w:tcPr>
          <w:p w14:paraId="1978EC2D" w14:textId="77777777" w:rsidR="00895105" w:rsidRPr="009B458A" w:rsidRDefault="00895105" w:rsidP="0059411E">
            <w:pPr>
              <w:pStyle w:val="TestoTesi"/>
              <w:tabs>
                <w:tab w:val="left" w:pos="1014"/>
              </w:tabs>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Diseases of the eye and adnexa</w:t>
            </w:r>
          </w:p>
        </w:tc>
      </w:tr>
      <w:tr w:rsidR="00895105" w:rsidRPr="007D2B78" w14:paraId="51177564" w14:textId="77777777" w:rsidTr="001C2F21">
        <w:tc>
          <w:tcPr>
            <w:cnfStyle w:val="001000000000" w:firstRow="0" w:lastRow="0" w:firstColumn="1" w:lastColumn="0" w:oddVBand="0" w:evenVBand="0" w:oddHBand="0" w:evenHBand="0" w:firstRowFirstColumn="0" w:firstRowLastColumn="0" w:lastRowFirstColumn="0" w:lastRowLastColumn="0"/>
            <w:tcW w:w="1506" w:type="dxa"/>
          </w:tcPr>
          <w:p w14:paraId="3107089B" w14:textId="77777777" w:rsidR="00895105" w:rsidRPr="009B458A" w:rsidRDefault="00895105" w:rsidP="0059411E">
            <w:pPr>
              <w:pStyle w:val="TestoTesi"/>
              <w:spacing w:line="360" w:lineRule="auto"/>
              <w:jc w:val="center"/>
              <w:rPr>
                <w:sz w:val="22"/>
                <w:szCs w:val="22"/>
              </w:rPr>
            </w:pPr>
            <w:r w:rsidRPr="009B458A">
              <w:rPr>
                <w:sz w:val="22"/>
                <w:szCs w:val="22"/>
              </w:rPr>
              <w:t>VIII</w:t>
            </w:r>
          </w:p>
        </w:tc>
        <w:tc>
          <w:tcPr>
            <w:tcW w:w="1471" w:type="dxa"/>
          </w:tcPr>
          <w:p w14:paraId="75E1F4E0" w14:textId="77777777" w:rsidR="00895105" w:rsidRPr="009B458A" w:rsidRDefault="00895105" w:rsidP="0059411E">
            <w:pPr>
              <w:pStyle w:val="TestoTesi"/>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H60 – H95</w:t>
            </w:r>
          </w:p>
        </w:tc>
        <w:tc>
          <w:tcPr>
            <w:tcW w:w="5810" w:type="dxa"/>
          </w:tcPr>
          <w:p w14:paraId="787C3C05" w14:textId="77777777" w:rsidR="00895105" w:rsidRPr="009B458A" w:rsidRDefault="00895105" w:rsidP="0059411E">
            <w:pPr>
              <w:pStyle w:val="TestoTesi"/>
              <w:tabs>
                <w:tab w:val="left" w:pos="1014"/>
              </w:tabs>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Diseases of the ear and mastoid process</w:t>
            </w:r>
          </w:p>
        </w:tc>
      </w:tr>
      <w:tr w:rsidR="00895105" w:rsidRPr="007D2B78" w14:paraId="7A91E08B" w14:textId="77777777" w:rsidTr="001C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0BFF54A0" w14:textId="77777777" w:rsidR="00895105" w:rsidRPr="009B458A" w:rsidRDefault="00895105" w:rsidP="0059411E">
            <w:pPr>
              <w:pStyle w:val="TestoTesi"/>
              <w:spacing w:line="360" w:lineRule="auto"/>
              <w:jc w:val="center"/>
              <w:rPr>
                <w:sz w:val="22"/>
                <w:szCs w:val="22"/>
              </w:rPr>
            </w:pPr>
            <w:r w:rsidRPr="009B458A">
              <w:rPr>
                <w:sz w:val="22"/>
                <w:szCs w:val="22"/>
              </w:rPr>
              <w:t>IX</w:t>
            </w:r>
          </w:p>
        </w:tc>
        <w:tc>
          <w:tcPr>
            <w:tcW w:w="1471" w:type="dxa"/>
          </w:tcPr>
          <w:p w14:paraId="5D5E22B0" w14:textId="77777777" w:rsidR="00895105" w:rsidRPr="009B458A" w:rsidRDefault="00895105" w:rsidP="0059411E">
            <w:pPr>
              <w:pStyle w:val="TestoTesi"/>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I00 – I99</w:t>
            </w:r>
          </w:p>
        </w:tc>
        <w:tc>
          <w:tcPr>
            <w:tcW w:w="5810" w:type="dxa"/>
          </w:tcPr>
          <w:p w14:paraId="7F65AC59" w14:textId="77777777" w:rsidR="00895105" w:rsidRPr="009B458A" w:rsidRDefault="00895105" w:rsidP="0059411E">
            <w:pPr>
              <w:pStyle w:val="TestoTesi"/>
              <w:tabs>
                <w:tab w:val="left" w:pos="1014"/>
              </w:tabs>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Diseases of the circulatory system</w:t>
            </w:r>
          </w:p>
        </w:tc>
      </w:tr>
      <w:tr w:rsidR="00895105" w:rsidRPr="007D2B78" w14:paraId="1712ABD9" w14:textId="77777777" w:rsidTr="001C2F21">
        <w:tc>
          <w:tcPr>
            <w:cnfStyle w:val="001000000000" w:firstRow="0" w:lastRow="0" w:firstColumn="1" w:lastColumn="0" w:oddVBand="0" w:evenVBand="0" w:oddHBand="0" w:evenHBand="0" w:firstRowFirstColumn="0" w:firstRowLastColumn="0" w:lastRowFirstColumn="0" w:lastRowLastColumn="0"/>
            <w:tcW w:w="1506" w:type="dxa"/>
          </w:tcPr>
          <w:p w14:paraId="49602B68" w14:textId="77777777" w:rsidR="00895105" w:rsidRPr="009B458A" w:rsidRDefault="00895105" w:rsidP="0059411E">
            <w:pPr>
              <w:pStyle w:val="TestoTesi"/>
              <w:spacing w:line="360" w:lineRule="auto"/>
              <w:jc w:val="center"/>
              <w:rPr>
                <w:sz w:val="22"/>
                <w:szCs w:val="22"/>
              </w:rPr>
            </w:pPr>
            <w:r w:rsidRPr="009B458A">
              <w:rPr>
                <w:sz w:val="22"/>
                <w:szCs w:val="22"/>
              </w:rPr>
              <w:t>X</w:t>
            </w:r>
          </w:p>
        </w:tc>
        <w:tc>
          <w:tcPr>
            <w:tcW w:w="1471" w:type="dxa"/>
          </w:tcPr>
          <w:p w14:paraId="096E18D0" w14:textId="77777777" w:rsidR="00895105" w:rsidRPr="009B458A" w:rsidRDefault="00895105" w:rsidP="0059411E">
            <w:pPr>
              <w:pStyle w:val="TestoTesi"/>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J00 – J99</w:t>
            </w:r>
          </w:p>
        </w:tc>
        <w:tc>
          <w:tcPr>
            <w:tcW w:w="5810" w:type="dxa"/>
          </w:tcPr>
          <w:p w14:paraId="5FBAA9D8" w14:textId="77777777" w:rsidR="00895105" w:rsidRPr="009B458A" w:rsidRDefault="00895105" w:rsidP="0059411E">
            <w:pPr>
              <w:pStyle w:val="TestoTesi"/>
              <w:tabs>
                <w:tab w:val="left" w:pos="1014"/>
              </w:tabs>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Diseases of the respiratory system</w:t>
            </w:r>
          </w:p>
        </w:tc>
      </w:tr>
      <w:tr w:rsidR="00895105" w:rsidRPr="007D2B78" w14:paraId="3314BAC8" w14:textId="77777777" w:rsidTr="001C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42575848" w14:textId="77777777" w:rsidR="00895105" w:rsidRPr="009B458A" w:rsidRDefault="00895105" w:rsidP="0059411E">
            <w:pPr>
              <w:pStyle w:val="TestoTesi"/>
              <w:spacing w:line="360" w:lineRule="auto"/>
              <w:jc w:val="center"/>
              <w:rPr>
                <w:sz w:val="22"/>
                <w:szCs w:val="22"/>
              </w:rPr>
            </w:pPr>
            <w:r w:rsidRPr="009B458A">
              <w:rPr>
                <w:sz w:val="22"/>
                <w:szCs w:val="22"/>
              </w:rPr>
              <w:t>XI</w:t>
            </w:r>
          </w:p>
        </w:tc>
        <w:tc>
          <w:tcPr>
            <w:tcW w:w="1471" w:type="dxa"/>
          </w:tcPr>
          <w:p w14:paraId="2BE2A1B1" w14:textId="77777777" w:rsidR="00895105" w:rsidRPr="009B458A" w:rsidRDefault="00895105" w:rsidP="0059411E">
            <w:pPr>
              <w:pStyle w:val="TestoTesi"/>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K00 – K95</w:t>
            </w:r>
          </w:p>
        </w:tc>
        <w:tc>
          <w:tcPr>
            <w:tcW w:w="5810" w:type="dxa"/>
          </w:tcPr>
          <w:p w14:paraId="3061CD7B" w14:textId="77777777" w:rsidR="00895105" w:rsidRPr="009B458A" w:rsidRDefault="00895105" w:rsidP="0059411E">
            <w:pPr>
              <w:pStyle w:val="TestoTesi"/>
              <w:tabs>
                <w:tab w:val="left" w:pos="1014"/>
              </w:tabs>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Diseases of the digestive system</w:t>
            </w:r>
          </w:p>
        </w:tc>
      </w:tr>
      <w:tr w:rsidR="00895105" w:rsidRPr="007D2B78" w14:paraId="5D577FE3" w14:textId="77777777" w:rsidTr="001C2F21">
        <w:tc>
          <w:tcPr>
            <w:cnfStyle w:val="001000000000" w:firstRow="0" w:lastRow="0" w:firstColumn="1" w:lastColumn="0" w:oddVBand="0" w:evenVBand="0" w:oddHBand="0" w:evenHBand="0" w:firstRowFirstColumn="0" w:firstRowLastColumn="0" w:lastRowFirstColumn="0" w:lastRowLastColumn="0"/>
            <w:tcW w:w="1506" w:type="dxa"/>
          </w:tcPr>
          <w:p w14:paraId="3D4E4EFE" w14:textId="77777777" w:rsidR="00895105" w:rsidRPr="009B458A" w:rsidRDefault="00895105" w:rsidP="0059411E">
            <w:pPr>
              <w:pStyle w:val="TestoTesi"/>
              <w:spacing w:line="360" w:lineRule="auto"/>
              <w:jc w:val="center"/>
              <w:rPr>
                <w:sz w:val="22"/>
                <w:szCs w:val="22"/>
              </w:rPr>
            </w:pPr>
            <w:r w:rsidRPr="009B458A">
              <w:rPr>
                <w:sz w:val="22"/>
                <w:szCs w:val="22"/>
              </w:rPr>
              <w:t>XII</w:t>
            </w:r>
          </w:p>
        </w:tc>
        <w:tc>
          <w:tcPr>
            <w:tcW w:w="1471" w:type="dxa"/>
          </w:tcPr>
          <w:p w14:paraId="003932EE" w14:textId="77777777" w:rsidR="00895105" w:rsidRPr="009B458A" w:rsidRDefault="00895105" w:rsidP="0059411E">
            <w:pPr>
              <w:pStyle w:val="TestoTesi"/>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L00 – L59</w:t>
            </w:r>
          </w:p>
        </w:tc>
        <w:tc>
          <w:tcPr>
            <w:tcW w:w="5810" w:type="dxa"/>
          </w:tcPr>
          <w:p w14:paraId="2D6380F8" w14:textId="77777777" w:rsidR="00895105" w:rsidRPr="009B458A" w:rsidRDefault="00895105" w:rsidP="0059411E">
            <w:pPr>
              <w:pStyle w:val="TestoTesi"/>
              <w:tabs>
                <w:tab w:val="left" w:pos="1014"/>
              </w:tabs>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Diseases of the skin and subcutaneous tissue</w:t>
            </w:r>
          </w:p>
        </w:tc>
      </w:tr>
      <w:tr w:rsidR="00895105" w:rsidRPr="007D2B78" w14:paraId="7B8AF253" w14:textId="77777777" w:rsidTr="001C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00D20EDF" w14:textId="77777777" w:rsidR="00895105" w:rsidRPr="009B458A" w:rsidRDefault="00895105" w:rsidP="0059411E">
            <w:pPr>
              <w:pStyle w:val="TestoTesi"/>
              <w:spacing w:line="360" w:lineRule="auto"/>
              <w:jc w:val="center"/>
              <w:rPr>
                <w:sz w:val="22"/>
                <w:szCs w:val="22"/>
              </w:rPr>
            </w:pPr>
            <w:r w:rsidRPr="009B458A">
              <w:rPr>
                <w:sz w:val="22"/>
                <w:szCs w:val="22"/>
              </w:rPr>
              <w:t>XIII</w:t>
            </w:r>
          </w:p>
        </w:tc>
        <w:tc>
          <w:tcPr>
            <w:tcW w:w="1471" w:type="dxa"/>
          </w:tcPr>
          <w:p w14:paraId="1591279A" w14:textId="77777777" w:rsidR="00895105" w:rsidRPr="009B458A" w:rsidRDefault="00895105" w:rsidP="0059411E">
            <w:pPr>
              <w:pStyle w:val="TestoTesi"/>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M00 – M99</w:t>
            </w:r>
          </w:p>
        </w:tc>
        <w:tc>
          <w:tcPr>
            <w:tcW w:w="5810" w:type="dxa"/>
          </w:tcPr>
          <w:p w14:paraId="7CA90753" w14:textId="77777777" w:rsidR="00895105" w:rsidRPr="009B458A" w:rsidRDefault="00895105" w:rsidP="0059411E">
            <w:pPr>
              <w:pStyle w:val="TestoTesi"/>
              <w:tabs>
                <w:tab w:val="left" w:pos="1014"/>
              </w:tabs>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Diseases of the musculoskeletal system and connective tissue</w:t>
            </w:r>
          </w:p>
        </w:tc>
      </w:tr>
      <w:tr w:rsidR="00895105" w:rsidRPr="007D2B78" w14:paraId="1D50A339" w14:textId="77777777" w:rsidTr="001C2F21">
        <w:tc>
          <w:tcPr>
            <w:cnfStyle w:val="001000000000" w:firstRow="0" w:lastRow="0" w:firstColumn="1" w:lastColumn="0" w:oddVBand="0" w:evenVBand="0" w:oddHBand="0" w:evenHBand="0" w:firstRowFirstColumn="0" w:firstRowLastColumn="0" w:lastRowFirstColumn="0" w:lastRowLastColumn="0"/>
            <w:tcW w:w="1506" w:type="dxa"/>
          </w:tcPr>
          <w:p w14:paraId="1C7F436E" w14:textId="77777777" w:rsidR="00895105" w:rsidRPr="009B458A" w:rsidRDefault="00895105" w:rsidP="0059411E">
            <w:pPr>
              <w:pStyle w:val="TestoTesi"/>
              <w:spacing w:line="360" w:lineRule="auto"/>
              <w:jc w:val="center"/>
              <w:rPr>
                <w:sz w:val="22"/>
                <w:szCs w:val="22"/>
              </w:rPr>
            </w:pPr>
            <w:r w:rsidRPr="009B458A">
              <w:rPr>
                <w:sz w:val="22"/>
                <w:szCs w:val="22"/>
              </w:rPr>
              <w:t>XIV</w:t>
            </w:r>
          </w:p>
        </w:tc>
        <w:tc>
          <w:tcPr>
            <w:tcW w:w="1471" w:type="dxa"/>
          </w:tcPr>
          <w:p w14:paraId="594A8E61" w14:textId="77777777" w:rsidR="00895105" w:rsidRPr="009B458A" w:rsidRDefault="00895105" w:rsidP="0059411E">
            <w:pPr>
              <w:pStyle w:val="TestoTesi"/>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N00 – N99</w:t>
            </w:r>
          </w:p>
        </w:tc>
        <w:tc>
          <w:tcPr>
            <w:tcW w:w="5810" w:type="dxa"/>
          </w:tcPr>
          <w:p w14:paraId="1C44FAA7" w14:textId="77777777" w:rsidR="00895105" w:rsidRPr="009B458A" w:rsidRDefault="00895105" w:rsidP="0059411E">
            <w:pPr>
              <w:pStyle w:val="TestoTesi"/>
              <w:tabs>
                <w:tab w:val="left" w:pos="1014"/>
              </w:tabs>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Diseases of the genitourinary system</w:t>
            </w:r>
          </w:p>
        </w:tc>
      </w:tr>
      <w:tr w:rsidR="00895105" w:rsidRPr="007D2B78" w14:paraId="001CB98F" w14:textId="77777777" w:rsidTr="001C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39929148" w14:textId="77777777" w:rsidR="00895105" w:rsidRPr="009B458A" w:rsidRDefault="00895105" w:rsidP="0059411E">
            <w:pPr>
              <w:pStyle w:val="TestoTesi"/>
              <w:spacing w:line="360" w:lineRule="auto"/>
              <w:jc w:val="center"/>
              <w:rPr>
                <w:sz w:val="22"/>
                <w:szCs w:val="22"/>
              </w:rPr>
            </w:pPr>
            <w:r w:rsidRPr="009B458A">
              <w:rPr>
                <w:sz w:val="22"/>
                <w:szCs w:val="22"/>
              </w:rPr>
              <w:t>XV</w:t>
            </w:r>
          </w:p>
        </w:tc>
        <w:tc>
          <w:tcPr>
            <w:tcW w:w="1471" w:type="dxa"/>
          </w:tcPr>
          <w:p w14:paraId="46DC4D40" w14:textId="77777777" w:rsidR="00895105" w:rsidRPr="009B458A" w:rsidRDefault="00895105" w:rsidP="0059411E">
            <w:pPr>
              <w:pStyle w:val="TestoTesi"/>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O00 – O9A</w:t>
            </w:r>
          </w:p>
        </w:tc>
        <w:tc>
          <w:tcPr>
            <w:tcW w:w="5810" w:type="dxa"/>
          </w:tcPr>
          <w:p w14:paraId="0C8C5EC7" w14:textId="77777777" w:rsidR="00895105" w:rsidRPr="009B458A" w:rsidRDefault="00895105" w:rsidP="0059411E">
            <w:pPr>
              <w:pStyle w:val="TestoTesi"/>
              <w:tabs>
                <w:tab w:val="left" w:pos="1014"/>
              </w:tabs>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Pregnancy, childbirth and the puerperium</w:t>
            </w:r>
          </w:p>
        </w:tc>
      </w:tr>
      <w:tr w:rsidR="00895105" w:rsidRPr="007D2B78" w14:paraId="59BB8098" w14:textId="77777777" w:rsidTr="001C2F21">
        <w:tc>
          <w:tcPr>
            <w:cnfStyle w:val="001000000000" w:firstRow="0" w:lastRow="0" w:firstColumn="1" w:lastColumn="0" w:oddVBand="0" w:evenVBand="0" w:oddHBand="0" w:evenHBand="0" w:firstRowFirstColumn="0" w:firstRowLastColumn="0" w:lastRowFirstColumn="0" w:lastRowLastColumn="0"/>
            <w:tcW w:w="1506" w:type="dxa"/>
          </w:tcPr>
          <w:p w14:paraId="69075E71" w14:textId="77777777" w:rsidR="00895105" w:rsidRPr="009B458A" w:rsidRDefault="00895105" w:rsidP="0059411E">
            <w:pPr>
              <w:pStyle w:val="TestoTesi"/>
              <w:spacing w:line="360" w:lineRule="auto"/>
              <w:jc w:val="center"/>
              <w:rPr>
                <w:sz w:val="22"/>
                <w:szCs w:val="22"/>
              </w:rPr>
            </w:pPr>
            <w:r w:rsidRPr="009B458A">
              <w:rPr>
                <w:sz w:val="22"/>
                <w:szCs w:val="22"/>
              </w:rPr>
              <w:t>XVI</w:t>
            </w:r>
          </w:p>
        </w:tc>
        <w:tc>
          <w:tcPr>
            <w:tcW w:w="1471" w:type="dxa"/>
          </w:tcPr>
          <w:p w14:paraId="5ABEF76F" w14:textId="77777777" w:rsidR="00895105" w:rsidRPr="009B458A" w:rsidRDefault="00895105" w:rsidP="0059411E">
            <w:pPr>
              <w:pStyle w:val="TestoTesi"/>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P00 – P96</w:t>
            </w:r>
          </w:p>
        </w:tc>
        <w:tc>
          <w:tcPr>
            <w:tcW w:w="5810" w:type="dxa"/>
          </w:tcPr>
          <w:p w14:paraId="6B273224" w14:textId="77777777" w:rsidR="00895105" w:rsidRPr="009B458A" w:rsidRDefault="00895105" w:rsidP="0059411E">
            <w:pPr>
              <w:pStyle w:val="TestoTesi"/>
              <w:tabs>
                <w:tab w:val="left" w:pos="1014"/>
              </w:tabs>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Certain conditions originating in the perinatal period</w:t>
            </w:r>
          </w:p>
        </w:tc>
      </w:tr>
      <w:tr w:rsidR="00895105" w:rsidRPr="007D2B78" w14:paraId="1641AC5D" w14:textId="77777777" w:rsidTr="001C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09412841" w14:textId="77777777" w:rsidR="00895105" w:rsidRPr="009B458A" w:rsidRDefault="00895105" w:rsidP="0059411E">
            <w:pPr>
              <w:pStyle w:val="TestoTesi"/>
              <w:spacing w:line="360" w:lineRule="auto"/>
              <w:jc w:val="center"/>
              <w:rPr>
                <w:sz w:val="22"/>
                <w:szCs w:val="22"/>
              </w:rPr>
            </w:pPr>
            <w:r w:rsidRPr="009B458A">
              <w:rPr>
                <w:sz w:val="22"/>
                <w:szCs w:val="22"/>
              </w:rPr>
              <w:t>XVII</w:t>
            </w:r>
          </w:p>
        </w:tc>
        <w:tc>
          <w:tcPr>
            <w:tcW w:w="1471" w:type="dxa"/>
          </w:tcPr>
          <w:p w14:paraId="23B201B5" w14:textId="77777777" w:rsidR="00895105" w:rsidRPr="009B458A" w:rsidRDefault="00895105" w:rsidP="0059411E">
            <w:pPr>
              <w:pStyle w:val="TestoTesi"/>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Q00 – Q99</w:t>
            </w:r>
          </w:p>
        </w:tc>
        <w:tc>
          <w:tcPr>
            <w:tcW w:w="5810" w:type="dxa"/>
          </w:tcPr>
          <w:p w14:paraId="7EF84A27" w14:textId="77777777" w:rsidR="00895105" w:rsidRPr="009B458A" w:rsidRDefault="00895105" w:rsidP="0059411E">
            <w:pPr>
              <w:pStyle w:val="TestoTesi"/>
              <w:tabs>
                <w:tab w:val="left" w:pos="1014"/>
              </w:tabs>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Congenital malformations, deformations and chromosomal abnormalities</w:t>
            </w:r>
          </w:p>
        </w:tc>
      </w:tr>
      <w:tr w:rsidR="00895105" w:rsidRPr="007D2B78" w14:paraId="49E21CFF" w14:textId="77777777" w:rsidTr="001C2F21">
        <w:tc>
          <w:tcPr>
            <w:cnfStyle w:val="001000000000" w:firstRow="0" w:lastRow="0" w:firstColumn="1" w:lastColumn="0" w:oddVBand="0" w:evenVBand="0" w:oddHBand="0" w:evenHBand="0" w:firstRowFirstColumn="0" w:firstRowLastColumn="0" w:lastRowFirstColumn="0" w:lastRowLastColumn="0"/>
            <w:tcW w:w="1506" w:type="dxa"/>
          </w:tcPr>
          <w:p w14:paraId="707E185D" w14:textId="77777777" w:rsidR="00895105" w:rsidRPr="009B458A" w:rsidRDefault="00895105" w:rsidP="0059411E">
            <w:pPr>
              <w:pStyle w:val="TestoTesi"/>
              <w:spacing w:line="360" w:lineRule="auto"/>
              <w:jc w:val="center"/>
              <w:rPr>
                <w:sz w:val="22"/>
                <w:szCs w:val="22"/>
              </w:rPr>
            </w:pPr>
            <w:r w:rsidRPr="009B458A">
              <w:rPr>
                <w:sz w:val="22"/>
                <w:szCs w:val="22"/>
              </w:rPr>
              <w:t>XVIII</w:t>
            </w:r>
          </w:p>
        </w:tc>
        <w:tc>
          <w:tcPr>
            <w:tcW w:w="1471" w:type="dxa"/>
          </w:tcPr>
          <w:p w14:paraId="3079AAE9" w14:textId="77777777" w:rsidR="00895105" w:rsidRPr="009B458A" w:rsidRDefault="00895105" w:rsidP="0059411E">
            <w:pPr>
              <w:pStyle w:val="TestoTesi"/>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R00 – R99</w:t>
            </w:r>
          </w:p>
        </w:tc>
        <w:tc>
          <w:tcPr>
            <w:tcW w:w="5810" w:type="dxa"/>
          </w:tcPr>
          <w:p w14:paraId="469E81B0" w14:textId="77777777" w:rsidR="00895105" w:rsidRPr="009B458A" w:rsidRDefault="00895105" w:rsidP="0059411E">
            <w:pPr>
              <w:pStyle w:val="TestoTesi"/>
              <w:tabs>
                <w:tab w:val="left" w:pos="1014"/>
              </w:tabs>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Symptoms, signs and abnormal clinical and laboratory findings, not elsewhere classified</w:t>
            </w:r>
          </w:p>
        </w:tc>
      </w:tr>
      <w:tr w:rsidR="00895105" w:rsidRPr="007D2B78" w14:paraId="7398E2CA" w14:textId="77777777" w:rsidTr="001C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027F373C" w14:textId="77777777" w:rsidR="00895105" w:rsidRPr="009B458A" w:rsidRDefault="00895105" w:rsidP="0059411E">
            <w:pPr>
              <w:pStyle w:val="TestoTesi"/>
              <w:spacing w:line="360" w:lineRule="auto"/>
              <w:jc w:val="center"/>
              <w:rPr>
                <w:sz w:val="22"/>
                <w:szCs w:val="22"/>
              </w:rPr>
            </w:pPr>
            <w:r w:rsidRPr="009B458A">
              <w:rPr>
                <w:sz w:val="22"/>
                <w:szCs w:val="22"/>
              </w:rPr>
              <w:t>XIX</w:t>
            </w:r>
          </w:p>
        </w:tc>
        <w:tc>
          <w:tcPr>
            <w:tcW w:w="1471" w:type="dxa"/>
          </w:tcPr>
          <w:p w14:paraId="6576AF0B" w14:textId="77777777" w:rsidR="00895105" w:rsidRPr="009B458A" w:rsidRDefault="00895105" w:rsidP="0059411E">
            <w:pPr>
              <w:pStyle w:val="TestoTesi"/>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S00 – T88</w:t>
            </w:r>
          </w:p>
        </w:tc>
        <w:tc>
          <w:tcPr>
            <w:tcW w:w="5810" w:type="dxa"/>
          </w:tcPr>
          <w:p w14:paraId="15262652" w14:textId="77777777" w:rsidR="00895105" w:rsidRPr="009B458A" w:rsidRDefault="00895105" w:rsidP="0059411E">
            <w:pPr>
              <w:pStyle w:val="TestoTesi"/>
              <w:tabs>
                <w:tab w:val="left" w:pos="1014"/>
              </w:tabs>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Injury, poisoning and certain other consequences of external causes</w:t>
            </w:r>
          </w:p>
        </w:tc>
      </w:tr>
      <w:tr w:rsidR="00895105" w:rsidRPr="007D2B78" w14:paraId="05A2C715" w14:textId="77777777" w:rsidTr="001C2F21">
        <w:tc>
          <w:tcPr>
            <w:cnfStyle w:val="001000000000" w:firstRow="0" w:lastRow="0" w:firstColumn="1" w:lastColumn="0" w:oddVBand="0" w:evenVBand="0" w:oddHBand="0" w:evenHBand="0" w:firstRowFirstColumn="0" w:firstRowLastColumn="0" w:lastRowFirstColumn="0" w:lastRowLastColumn="0"/>
            <w:tcW w:w="1506" w:type="dxa"/>
          </w:tcPr>
          <w:p w14:paraId="4B4158C4" w14:textId="77777777" w:rsidR="00895105" w:rsidRPr="009B458A" w:rsidRDefault="00895105" w:rsidP="0059411E">
            <w:pPr>
              <w:pStyle w:val="TestoTesi"/>
              <w:spacing w:line="360" w:lineRule="auto"/>
              <w:jc w:val="center"/>
              <w:rPr>
                <w:sz w:val="22"/>
                <w:szCs w:val="22"/>
              </w:rPr>
            </w:pPr>
            <w:r w:rsidRPr="009B458A">
              <w:rPr>
                <w:sz w:val="22"/>
                <w:szCs w:val="22"/>
              </w:rPr>
              <w:t>XX</w:t>
            </w:r>
          </w:p>
        </w:tc>
        <w:tc>
          <w:tcPr>
            <w:tcW w:w="1471" w:type="dxa"/>
          </w:tcPr>
          <w:p w14:paraId="24F73AEF" w14:textId="77777777" w:rsidR="00895105" w:rsidRPr="009B458A" w:rsidRDefault="00895105" w:rsidP="0059411E">
            <w:pPr>
              <w:pStyle w:val="TestoTesi"/>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U00 – U85</w:t>
            </w:r>
          </w:p>
        </w:tc>
        <w:tc>
          <w:tcPr>
            <w:tcW w:w="5810" w:type="dxa"/>
          </w:tcPr>
          <w:p w14:paraId="3B9CB399" w14:textId="77777777" w:rsidR="00895105" w:rsidRPr="009B458A" w:rsidRDefault="00895105" w:rsidP="0059411E">
            <w:pPr>
              <w:pStyle w:val="TestoTesi"/>
              <w:tabs>
                <w:tab w:val="left" w:pos="1127"/>
              </w:tabs>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Codes for special purposes</w:t>
            </w:r>
          </w:p>
        </w:tc>
      </w:tr>
      <w:tr w:rsidR="00895105" w:rsidRPr="007D2B78" w14:paraId="5539D6B5" w14:textId="77777777" w:rsidTr="001C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50BC2394" w14:textId="77777777" w:rsidR="00895105" w:rsidRPr="009B458A" w:rsidRDefault="00895105" w:rsidP="0059411E">
            <w:pPr>
              <w:pStyle w:val="TestoTesi"/>
              <w:spacing w:line="360" w:lineRule="auto"/>
              <w:jc w:val="center"/>
              <w:rPr>
                <w:sz w:val="22"/>
                <w:szCs w:val="22"/>
              </w:rPr>
            </w:pPr>
            <w:r w:rsidRPr="009B458A">
              <w:rPr>
                <w:sz w:val="22"/>
                <w:szCs w:val="22"/>
              </w:rPr>
              <w:t>XXI</w:t>
            </w:r>
          </w:p>
        </w:tc>
        <w:tc>
          <w:tcPr>
            <w:tcW w:w="1471" w:type="dxa"/>
          </w:tcPr>
          <w:p w14:paraId="5CADD262" w14:textId="77777777" w:rsidR="00895105" w:rsidRPr="009B458A" w:rsidRDefault="00895105" w:rsidP="0059411E">
            <w:pPr>
              <w:pStyle w:val="TestoTesi"/>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V00 – Y99</w:t>
            </w:r>
          </w:p>
        </w:tc>
        <w:tc>
          <w:tcPr>
            <w:tcW w:w="5810" w:type="dxa"/>
          </w:tcPr>
          <w:p w14:paraId="136CEFD7" w14:textId="77777777" w:rsidR="00895105" w:rsidRPr="009B458A" w:rsidRDefault="00895105" w:rsidP="0059411E">
            <w:pPr>
              <w:pStyle w:val="TestoTesi"/>
              <w:tabs>
                <w:tab w:val="left" w:pos="1014"/>
              </w:tabs>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External causes of morbidity</w:t>
            </w:r>
          </w:p>
        </w:tc>
      </w:tr>
      <w:tr w:rsidR="00895105" w:rsidRPr="007D2B78" w14:paraId="5B95BE28" w14:textId="77777777" w:rsidTr="001C2F21">
        <w:tc>
          <w:tcPr>
            <w:cnfStyle w:val="001000000000" w:firstRow="0" w:lastRow="0" w:firstColumn="1" w:lastColumn="0" w:oddVBand="0" w:evenVBand="0" w:oddHBand="0" w:evenHBand="0" w:firstRowFirstColumn="0" w:firstRowLastColumn="0" w:lastRowFirstColumn="0" w:lastRowLastColumn="0"/>
            <w:tcW w:w="1506" w:type="dxa"/>
          </w:tcPr>
          <w:p w14:paraId="26EEC229" w14:textId="77777777" w:rsidR="00895105" w:rsidRPr="009B458A" w:rsidRDefault="00895105" w:rsidP="0059411E">
            <w:pPr>
              <w:pStyle w:val="TestoTesi"/>
              <w:spacing w:line="360" w:lineRule="auto"/>
              <w:jc w:val="center"/>
              <w:rPr>
                <w:sz w:val="22"/>
                <w:szCs w:val="22"/>
              </w:rPr>
            </w:pPr>
            <w:r w:rsidRPr="009B458A">
              <w:rPr>
                <w:sz w:val="22"/>
                <w:szCs w:val="22"/>
              </w:rPr>
              <w:t>XXII</w:t>
            </w:r>
          </w:p>
        </w:tc>
        <w:tc>
          <w:tcPr>
            <w:tcW w:w="1471" w:type="dxa"/>
          </w:tcPr>
          <w:p w14:paraId="309B61A8" w14:textId="77777777" w:rsidR="00895105" w:rsidRPr="009B458A" w:rsidRDefault="00895105" w:rsidP="0059411E">
            <w:pPr>
              <w:pStyle w:val="TestoTesi"/>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Z00 – Z99</w:t>
            </w:r>
          </w:p>
        </w:tc>
        <w:tc>
          <w:tcPr>
            <w:tcW w:w="5810" w:type="dxa"/>
          </w:tcPr>
          <w:p w14:paraId="53FE3DCD" w14:textId="77777777" w:rsidR="00895105" w:rsidRPr="009B458A" w:rsidRDefault="00895105" w:rsidP="0059411E">
            <w:pPr>
              <w:pStyle w:val="TestoTesi"/>
              <w:keepNext/>
              <w:tabs>
                <w:tab w:val="left" w:pos="1014"/>
              </w:tabs>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Factors influencing health status and contact with health services</w:t>
            </w:r>
          </w:p>
        </w:tc>
      </w:tr>
    </w:tbl>
    <w:p w14:paraId="1AACF8D3" w14:textId="12EBF557" w:rsidR="00895105" w:rsidRPr="0077668B" w:rsidRDefault="00895105" w:rsidP="00895105">
      <w:pPr>
        <w:pStyle w:val="Caption"/>
        <w:jc w:val="center"/>
        <w:rPr>
          <w:sz w:val="22"/>
          <w:szCs w:val="22"/>
        </w:rPr>
      </w:pPr>
      <w:r w:rsidRPr="0077668B">
        <w:rPr>
          <w:sz w:val="22"/>
          <w:szCs w:val="22"/>
        </w:rPr>
        <w:t xml:space="preserve">Table </w:t>
      </w:r>
      <w:r w:rsidR="00A5282B">
        <w:rPr>
          <w:sz w:val="22"/>
          <w:szCs w:val="22"/>
        </w:rPr>
        <w:fldChar w:fldCharType="begin"/>
      </w:r>
      <w:r w:rsidR="00A5282B">
        <w:rPr>
          <w:sz w:val="22"/>
          <w:szCs w:val="22"/>
        </w:rPr>
        <w:instrText xml:space="preserve"> SEQ Table \* ARABIC </w:instrText>
      </w:r>
      <w:r w:rsidR="00A5282B">
        <w:rPr>
          <w:sz w:val="22"/>
          <w:szCs w:val="22"/>
        </w:rPr>
        <w:fldChar w:fldCharType="separate"/>
      </w:r>
      <w:r w:rsidR="00A5282B">
        <w:rPr>
          <w:sz w:val="22"/>
          <w:szCs w:val="22"/>
        </w:rPr>
        <w:t>2</w:t>
      </w:r>
      <w:r w:rsidR="00A5282B">
        <w:rPr>
          <w:sz w:val="22"/>
          <w:szCs w:val="22"/>
        </w:rPr>
        <w:fldChar w:fldCharType="end"/>
      </w:r>
      <w:r w:rsidRPr="0077668B">
        <w:rPr>
          <w:sz w:val="22"/>
          <w:szCs w:val="22"/>
        </w:rPr>
        <w:t>: 2021 ICD-10-CM Codes</w:t>
      </w:r>
      <w:sdt>
        <w:sdtPr>
          <w:rPr>
            <w:sz w:val="22"/>
            <w:szCs w:val="22"/>
          </w:rPr>
          <w:id w:val="2124492981"/>
          <w:citation/>
        </w:sdtPr>
        <w:sdtContent>
          <w:r>
            <w:rPr>
              <w:sz w:val="22"/>
              <w:szCs w:val="22"/>
            </w:rPr>
            <w:fldChar w:fldCharType="begin"/>
          </w:r>
          <w:r w:rsidRPr="007D47B5">
            <w:rPr>
              <w:sz w:val="22"/>
              <w:szCs w:val="22"/>
            </w:rPr>
            <w:instrText xml:space="preserve"> CITATION Wor19 \l 1040 </w:instrText>
          </w:r>
          <w:r>
            <w:rPr>
              <w:sz w:val="22"/>
              <w:szCs w:val="22"/>
            </w:rPr>
            <w:fldChar w:fldCharType="separate"/>
          </w:r>
          <w:r w:rsidR="00616CEC">
            <w:rPr>
              <w:sz w:val="22"/>
              <w:szCs w:val="22"/>
            </w:rPr>
            <w:t xml:space="preserve"> </w:t>
          </w:r>
          <w:r w:rsidR="00616CEC" w:rsidRPr="00616CEC">
            <w:rPr>
              <w:sz w:val="22"/>
              <w:szCs w:val="22"/>
            </w:rPr>
            <w:t>((WHO), International Statistical Classification of Diseases and Related Health Problems 10th Revision, 2019)</w:t>
          </w:r>
          <w:r>
            <w:rPr>
              <w:sz w:val="22"/>
              <w:szCs w:val="22"/>
            </w:rPr>
            <w:fldChar w:fldCharType="end"/>
          </w:r>
        </w:sdtContent>
      </w:sdt>
    </w:p>
    <w:p w14:paraId="78D26687" w14:textId="77777777" w:rsidR="00895105" w:rsidRPr="007D2B78" w:rsidRDefault="00895105" w:rsidP="00895105">
      <w:pPr>
        <w:pStyle w:val="TestoTesi"/>
        <w:spacing w:line="360" w:lineRule="auto"/>
        <w:jc w:val="both"/>
      </w:pPr>
    </w:p>
    <w:p w14:paraId="3AB44BDE" w14:textId="77777777" w:rsidR="00895105" w:rsidRDefault="00895105" w:rsidP="00895105">
      <w:pPr>
        <w:pStyle w:val="TestoTesi"/>
        <w:spacing w:line="360" w:lineRule="auto"/>
        <w:jc w:val="both"/>
      </w:pPr>
      <w:r>
        <w:t>The topography codes listed in t</w:t>
      </w:r>
      <w:r w:rsidRPr="007D2B78">
        <w:t xml:space="preserve">he </w:t>
      </w:r>
      <w:r>
        <w:t xml:space="preserve">second </w:t>
      </w:r>
      <w:r w:rsidRPr="007D2B78">
        <w:t>chapter of the ICD</w:t>
      </w:r>
      <w:r>
        <w:t>, which is centered on</w:t>
      </w:r>
      <w:r w:rsidRPr="007D2B78">
        <w:t xml:space="preserve"> </w:t>
      </w:r>
      <w:r>
        <w:t>N</w:t>
      </w:r>
      <w:r w:rsidRPr="007D2B78">
        <w:t>eoplasms</w:t>
      </w:r>
      <w:r>
        <w:t>,</w:t>
      </w:r>
      <w:r w:rsidRPr="007D2B78">
        <w:t xml:space="preserve"> contain the information and description on the behavior of the neoplasm</w:t>
      </w:r>
      <w:r>
        <w:t xml:space="preserve">, and </w:t>
      </w:r>
      <w:r>
        <w:lastRenderedPageBreak/>
        <w:t xml:space="preserve">this is achieved by assigning a specific range of codes identifying these behaviours. </w:t>
      </w:r>
      <w:r w:rsidRPr="007D2B78">
        <w:t xml:space="preserve">In particular </w:t>
      </w:r>
      <w:r>
        <w:t>the following behaviors have been identified:</w:t>
      </w:r>
    </w:p>
    <w:p w14:paraId="31CF632F" w14:textId="77777777" w:rsidR="00895105" w:rsidRDefault="00895105" w:rsidP="00895105">
      <w:pPr>
        <w:pStyle w:val="TestoTesi"/>
        <w:numPr>
          <w:ilvl w:val="0"/>
          <w:numId w:val="1"/>
        </w:numPr>
        <w:spacing w:line="360" w:lineRule="auto"/>
        <w:jc w:val="both"/>
      </w:pPr>
      <w:r>
        <w:t>Malignant,</w:t>
      </w:r>
    </w:p>
    <w:p w14:paraId="7C1CCC40" w14:textId="77777777" w:rsidR="00895105" w:rsidRDefault="00895105" w:rsidP="00895105">
      <w:pPr>
        <w:pStyle w:val="TestoTesi"/>
        <w:numPr>
          <w:ilvl w:val="0"/>
          <w:numId w:val="1"/>
        </w:numPr>
        <w:spacing w:line="360" w:lineRule="auto"/>
        <w:jc w:val="both"/>
      </w:pPr>
      <w:r>
        <w:t>Secondary or Metastatic,</w:t>
      </w:r>
    </w:p>
    <w:p w14:paraId="77D4ACB5" w14:textId="77777777" w:rsidR="00895105" w:rsidRDefault="00895105" w:rsidP="00895105">
      <w:pPr>
        <w:pStyle w:val="TestoTesi"/>
        <w:numPr>
          <w:ilvl w:val="0"/>
          <w:numId w:val="1"/>
        </w:numPr>
        <w:spacing w:line="360" w:lineRule="auto"/>
        <w:jc w:val="both"/>
      </w:pPr>
      <w:r>
        <w:t>In situ neoplasms,</w:t>
      </w:r>
    </w:p>
    <w:p w14:paraId="34F28687" w14:textId="77777777" w:rsidR="00895105" w:rsidRDefault="00895105" w:rsidP="00895105">
      <w:pPr>
        <w:pStyle w:val="TestoTesi"/>
        <w:numPr>
          <w:ilvl w:val="0"/>
          <w:numId w:val="1"/>
        </w:numPr>
        <w:spacing w:line="360" w:lineRule="auto"/>
        <w:jc w:val="both"/>
      </w:pPr>
      <w:r>
        <w:t>Benign neoplasms,</w:t>
      </w:r>
    </w:p>
    <w:p w14:paraId="571FBCBD" w14:textId="77777777" w:rsidR="00895105" w:rsidRDefault="00895105" w:rsidP="00895105">
      <w:pPr>
        <w:pStyle w:val="TestoTesi"/>
        <w:numPr>
          <w:ilvl w:val="0"/>
          <w:numId w:val="1"/>
        </w:numPr>
        <w:spacing w:line="360" w:lineRule="auto"/>
        <w:jc w:val="both"/>
      </w:pPr>
      <w:r>
        <w:t>Neoplasms of Uncertain or Unknown behavior.</w:t>
      </w:r>
    </w:p>
    <w:p w14:paraId="77987460" w14:textId="77777777" w:rsidR="00895105" w:rsidRDefault="00895105" w:rsidP="00895105">
      <w:pPr>
        <w:pStyle w:val="TestoTesi"/>
        <w:spacing w:line="360" w:lineRule="auto"/>
        <w:jc w:val="both"/>
      </w:pPr>
      <w:r>
        <w:t>Appropriate codes for each site of the body are then listed in alphabetical order.</w:t>
      </w:r>
    </w:p>
    <w:p w14:paraId="2EB57F49" w14:textId="77777777" w:rsidR="00895105" w:rsidRDefault="00895105" w:rsidP="00895105">
      <w:pPr>
        <w:pStyle w:val="TestoTesi"/>
        <w:spacing w:line="360" w:lineRule="auto"/>
        <w:jc w:val="both"/>
      </w:pPr>
      <w:r w:rsidRPr="007D2B78">
        <w:t>Let's see a small example also to facilitate the reader's understanding: the specific code</w:t>
      </w:r>
      <w:r>
        <w:t>s for breast and lung (here presented for comparison and illustrative reasons) neoplasms are:</w:t>
      </w:r>
    </w:p>
    <w:tbl>
      <w:tblPr>
        <w:tblStyle w:val="PlainTable5"/>
        <w:tblW w:w="0" w:type="auto"/>
        <w:tblLook w:val="04A0" w:firstRow="1" w:lastRow="0" w:firstColumn="1" w:lastColumn="0" w:noHBand="0" w:noVBand="1"/>
      </w:tblPr>
      <w:tblGrid>
        <w:gridCol w:w="1462"/>
        <w:gridCol w:w="1463"/>
        <w:gridCol w:w="1468"/>
        <w:gridCol w:w="1463"/>
        <w:gridCol w:w="1463"/>
        <w:gridCol w:w="1463"/>
      </w:tblGrid>
      <w:tr w:rsidR="00895105" w14:paraId="6E39EE58" w14:textId="77777777" w:rsidTr="001C2F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62" w:type="dxa"/>
          </w:tcPr>
          <w:p w14:paraId="03E0E977" w14:textId="77777777" w:rsidR="00895105" w:rsidRPr="009B458A" w:rsidRDefault="00895105" w:rsidP="0059411E">
            <w:pPr>
              <w:pStyle w:val="TestoTesi"/>
              <w:spacing w:line="360" w:lineRule="auto"/>
              <w:jc w:val="center"/>
              <w:rPr>
                <w:sz w:val="22"/>
                <w:szCs w:val="22"/>
              </w:rPr>
            </w:pPr>
          </w:p>
        </w:tc>
        <w:tc>
          <w:tcPr>
            <w:tcW w:w="1463" w:type="dxa"/>
          </w:tcPr>
          <w:p w14:paraId="66693AD1" w14:textId="77777777" w:rsidR="00895105" w:rsidRPr="009B458A" w:rsidRDefault="00895105" w:rsidP="0059411E">
            <w:pPr>
              <w:pStyle w:val="TestoTesi"/>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9B458A">
              <w:rPr>
                <w:sz w:val="22"/>
                <w:szCs w:val="22"/>
              </w:rPr>
              <w:t>Malignant</w:t>
            </w:r>
          </w:p>
        </w:tc>
        <w:tc>
          <w:tcPr>
            <w:tcW w:w="1463" w:type="dxa"/>
          </w:tcPr>
          <w:p w14:paraId="6E0253CB" w14:textId="77777777" w:rsidR="00895105" w:rsidRPr="009B458A" w:rsidRDefault="00895105" w:rsidP="0059411E">
            <w:pPr>
              <w:pStyle w:val="TestoTesi"/>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9B458A">
              <w:rPr>
                <w:sz w:val="22"/>
                <w:szCs w:val="22"/>
              </w:rPr>
              <w:t>Secondary or Metastatic</w:t>
            </w:r>
          </w:p>
        </w:tc>
        <w:tc>
          <w:tcPr>
            <w:tcW w:w="1463" w:type="dxa"/>
          </w:tcPr>
          <w:p w14:paraId="6A5573DA" w14:textId="77777777" w:rsidR="00895105" w:rsidRPr="009B458A" w:rsidRDefault="00895105" w:rsidP="0059411E">
            <w:pPr>
              <w:pStyle w:val="TestoTesi"/>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9B458A">
              <w:rPr>
                <w:sz w:val="22"/>
                <w:szCs w:val="22"/>
              </w:rPr>
              <w:t>In situ</w:t>
            </w:r>
          </w:p>
        </w:tc>
        <w:tc>
          <w:tcPr>
            <w:tcW w:w="1463" w:type="dxa"/>
          </w:tcPr>
          <w:p w14:paraId="6B4A5B9E" w14:textId="77777777" w:rsidR="00895105" w:rsidRPr="009B458A" w:rsidRDefault="00895105" w:rsidP="0059411E">
            <w:pPr>
              <w:pStyle w:val="TestoTesi"/>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9B458A">
              <w:rPr>
                <w:sz w:val="22"/>
                <w:szCs w:val="22"/>
              </w:rPr>
              <w:t>Benign</w:t>
            </w:r>
          </w:p>
        </w:tc>
        <w:tc>
          <w:tcPr>
            <w:tcW w:w="1463" w:type="dxa"/>
          </w:tcPr>
          <w:p w14:paraId="1EA9AC0B" w14:textId="77777777" w:rsidR="00895105" w:rsidRPr="009B458A" w:rsidRDefault="00895105" w:rsidP="0059411E">
            <w:pPr>
              <w:pStyle w:val="TestoTesi"/>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9B458A">
              <w:rPr>
                <w:sz w:val="22"/>
                <w:szCs w:val="22"/>
              </w:rPr>
              <w:t>Uncertain or Unknown</w:t>
            </w:r>
          </w:p>
        </w:tc>
      </w:tr>
      <w:tr w:rsidR="00895105" w14:paraId="442FCF9D" w14:textId="77777777" w:rsidTr="001C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3F79A9B1" w14:textId="77777777" w:rsidR="00895105" w:rsidRPr="009B458A" w:rsidRDefault="00895105" w:rsidP="0059411E">
            <w:pPr>
              <w:pStyle w:val="TestoTesi"/>
              <w:spacing w:line="360" w:lineRule="auto"/>
              <w:jc w:val="center"/>
              <w:rPr>
                <w:sz w:val="22"/>
                <w:szCs w:val="22"/>
              </w:rPr>
            </w:pPr>
            <w:r w:rsidRPr="009B458A">
              <w:rPr>
                <w:sz w:val="22"/>
                <w:szCs w:val="22"/>
              </w:rPr>
              <w:t>Breast</w:t>
            </w:r>
          </w:p>
        </w:tc>
        <w:tc>
          <w:tcPr>
            <w:tcW w:w="1463" w:type="dxa"/>
          </w:tcPr>
          <w:p w14:paraId="396FD1BA" w14:textId="77777777" w:rsidR="00895105" w:rsidRPr="009B458A" w:rsidRDefault="00895105" w:rsidP="0059411E">
            <w:pPr>
              <w:pStyle w:val="TestoTesi"/>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C50</w:t>
            </w:r>
          </w:p>
        </w:tc>
        <w:tc>
          <w:tcPr>
            <w:tcW w:w="1463" w:type="dxa"/>
          </w:tcPr>
          <w:p w14:paraId="11CDB207" w14:textId="77777777" w:rsidR="00895105" w:rsidRPr="009B458A" w:rsidRDefault="00895105" w:rsidP="0059411E">
            <w:pPr>
              <w:pStyle w:val="TestoTesi"/>
              <w:spacing w:line="360" w:lineRule="auto"/>
              <w:ind w:left="720"/>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w:t>
            </w:r>
          </w:p>
        </w:tc>
        <w:tc>
          <w:tcPr>
            <w:tcW w:w="1463" w:type="dxa"/>
          </w:tcPr>
          <w:p w14:paraId="1B3367C6" w14:textId="77777777" w:rsidR="00895105" w:rsidRPr="009B458A" w:rsidRDefault="00895105" w:rsidP="0059411E">
            <w:pPr>
              <w:pStyle w:val="TestoTesi"/>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D05</w:t>
            </w:r>
          </w:p>
        </w:tc>
        <w:tc>
          <w:tcPr>
            <w:tcW w:w="1463" w:type="dxa"/>
          </w:tcPr>
          <w:p w14:paraId="1E20D75F" w14:textId="77777777" w:rsidR="00895105" w:rsidRPr="009B458A" w:rsidRDefault="00895105" w:rsidP="0059411E">
            <w:pPr>
              <w:pStyle w:val="TestoTesi"/>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D24</w:t>
            </w:r>
          </w:p>
        </w:tc>
        <w:tc>
          <w:tcPr>
            <w:tcW w:w="1463" w:type="dxa"/>
          </w:tcPr>
          <w:p w14:paraId="6CF31314" w14:textId="77777777" w:rsidR="00895105" w:rsidRPr="009B458A" w:rsidRDefault="00895105" w:rsidP="0059411E">
            <w:pPr>
              <w:pStyle w:val="TestoTesi"/>
              <w:keepNext/>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D48.6</w:t>
            </w:r>
          </w:p>
        </w:tc>
      </w:tr>
      <w:tr w:rsidR="00895105" w14:paraId="43BE26B2" w14:textId="77777777" w:rsidTr="001C2F21">
        <w:tc>
          <w:tcPr>
            <w:cnfStyle w:val="001000000000" w:firstRow="0" w:lastRow="0" w:firstColumn="1" w:lastColumn="0" w:oddVBand="0" w:evenVBand="0" w:oddHBand="0" w:evenHBand="0" w:firstRowFirstColumn="0" w:firstRowLastColumn="0" w:lastRowFirstColumn="0" w:lastRowLastColumn="0"/>
            <w:tcW w:w="1462" w:type="dxa"/>
          </w:tcPr>
          <w:p w14:paraId="793CA2DB" w14:textId="77777777" w:rsidR="00895105" w:rsidRPr="009B458A" w:rsidRDefault="00895105" w:rsidP="0059411E">
            <w:pPr>
              <w:pStyle w:val="TestoTesi"/>
              <w:spacing w:line="360" w:lineRule="auto"/>
              <w:jc w:val="center"/>
              <w:rPr>
                <w:sz w:val="22"/>
                <w:szCs w:val="22"/>
              </w:rPr>
            </w:pPr>
            <w:r w:rsidRPr="009B458A">
              <w:rPr>
                <w:sz w:val="22"/>
                <w:szCs w:val="22"/>
              </w:rPr>
              <w:t>Lungs</w:t>
            </w:r>
          </w:p>
        </w:tc>
        <w:tc>
          <w:tcPr>
            <w:tcW w:w="1463" w:type="dxa"/>
          </w:tcPr>
          <w:p w14:paraId="2640B02F" w14:textId="77777777" w:rsidR="00895105" w:rsidRPr="009B458A" w:rsidRDefault="00895105" w:rsidP="0059411E">
            <w:pPr>
              <w:pStyle w:val="TestoTesi"/>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C34.9</w:t>
            </w:r>
          </w:p>
        </w:tc>
        <w:tc>
          <w:tcPr>
            <w:tcW w:w="1463" w:type="dxa"/>
          </w:tcPr>
          <w:p w14:paraId="1AB3C209" w14:textId="77777777" w:rsidR="00895105" w:rsidRPr="009B458A" w:rsidRDefault="00895105" w:rsidP="0059411E">
            <w:pPr>
              <w:pStyle w:val="TestoTesi"/>
              <w:spacing w:line="360" w:lineRule="auto"/>
              <w:ind w:left="720"/>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C78.0</w:t>
            </w:r>
          </w:p>
        </w:tc>
        <w:tc>
          <w:tcPr>
            <w:tcW w:w="1463" w:type="dxa"/>
          </w:tcPr>
          <w:p w14:paraId="7D278744" w14:textId="77777777" w:rsidR="00895105" w:rsidRPr="009B458A" w:rsidRDefault="00895105" w:rsidP="0059411E">
            <w:pPr>
              <w:pStyle w:val="TestoTesi"/>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D02.2</w:t>
            </w:r>
          </w:p>
        </w:tc>
        <w:tc>
          <w:tcPr>
            <w:tcW w:w="1463" w:type="dxa"/>
          </w:tcPr>
          <w:p w14:paraId="707D3E27" w14:textId="77777777" w:rsidR="00895105" w:rsidRPr="009B458A" w:rsidRDefault="00895105" w:rsidP="0059411E">
            <w:pPr>
              <w:pStyle w:val="TestoTesi"/>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D14.3</w:t>
            </w:r>
          </w:p>
        </w:tc>
        <w:tc>
          <w:tcPr>
            <w:tcW w:w="1463" w:type="dxa"/>
          </w:tcPr>
          <w:p w14:paraId="0FC64127" w14:textId="77777777" w:rsidR="00895105" w:rsidRPr="009B458A" w:rsidRDefault="00895105" w:rsidP="0059411E">
            <w:pPr>
              <w:pStyle w:val="TestoTesi"/>
              <w:keepNext/>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D38.1</w:t>
            </w:r>
          </w:p>
        </w:tc>
      </w:tr>
    </w:tbl>
    <w:p w14:paraId="70DF56F9" w14:textId="183590D1" w:rsidR="00895105" w:rsidRPr="006B6133" w:rsidRDefault="00895105" w:rsidP="00895105">
      <w:pPr>
        <w:pStyle w:val="Caption"/>
        <w:jc w:val="center"/>
        <w:rPr>
          <w:rFonts w:cstheme="minorHAnsi"/>
          <w:sz w:val="22"/>
          <w:szCs w:val="22"/>
        </w:rPr>
      </w:pPr>
      <w:r w:rsidRPr="006B6133">
        <w:rPr>
          <w:rFonts w:cstheme="minorHAnsi"/>
          <w:sz w:val="22"/>
          <w:szCs w:val="22"/>
        </w:rPr>
        <w:t xml:space="preserve">Table </w:t>
      </w:r>
      <w:r w:rsidR="00A5282B">
        <w:rPr>
          <w:rFonts w:cstheme="minorHAnsi"/>
          <w:sz w:val="22"/>
          <w:szCs w:val="22"/>
        </w:rPr>
        <w:fldChar w:fldCharType="begin"/>
      </w:r>
      <w:r w:rsidR="00A5282B">
        <w:rPr>
          <w:rFonts w:cstheme="minorHAnsi"/>
          <w:sz w:val="22"/>
          <w:szCs w:val="22"/>
        </w:rPr>
        <w:instrText xml:space="preserve"> SEQ Table \* ARABIC </w:instrText>
      </w:r>
      <w:r w:rsidR="00A5282B">
        <w:rPr>
          <w:rFonts w:cstheme="minorHAnsi"/>
          <w:sz w:val="22"/>
          <w:szCs w:val="22"/>
        </w:rPr>
        <w:fldChar w:fldCharType="separate"/>
      </w:r>
      <w:r w:rsidR="00A5282B">
        <w:rPr>
          <w:rFonts w:cstheme="minorHAnsi"/>
          <w:sz w:val="22"/>
          <w:szCs w:val="22"/>
        </w:rPr>
        <w:t>3</w:t>
      </w:r>
      <w:r w:rsidR="00A5282B">
        <w:rPr>
          <w:rFonts w:cstheme="minorHAnsi"/>
          <w:sz w:val="22"/>
          <w:szCs w:val="22"/>
        </w:rPr>
        <w:fldChar w:fldCharType="end"/>
      </w:r>
      <w:r w:rsidRPr="006B6133">
        <w:rPr>
          <w:rFonts w:cstheme="minorHAnsi"/>
          <w:sz w:val="22"/>
          <w:szCs w:val="22"/>
        </w:rPr>
        <w:t>: ICD-10 Alphabetic Index Entry for Breast and Lung Neoplasms</w:t>
      </w:r>
    </w:p>
    <w:p w14:paraId="43188644" w14:textId="77777777" w:rsidR="00895105" w:rsidRDefault="00895105" w:rsidP="00895105">
      <w:pPr>
        <w:pStyle w:val="TestoTesi"/>
        <w:spacing w:line="360" w:lineRule="auto"/>
        <w:jc w:val="both"/>
      </w:pPr>
    </w:p>
    <w:p w14:paraId="1EE3C9A1" w14:textId="77777777" w:rsidR="00895105" w:rsidRDefault="00895105" w:rsidP="00895105">
      <w:pPr>
        <w:pStyle w:val="TestoTesi"/>
        <w:spacing w:line="360" w:lineRule="auto"/>
        <w:jc w:val="both"/>
      </w:pPr>
      <w:r w:rsidRPr="007D2B78">
        <w:t>To describe the topography of a neoplasm, the ICD-O</w:t>
      </w:r>
      <w:r>
        <w:t xml:space="preserve"> instead</w:t>
      </w:r>
      <w:r w:rsidRPr="007D2B78">
        <w:t xml:space="preserve"> uses a set of four characters, taking up the</w:t>
      </w:r>
      <w:r>
        <w:t xml:space="preserve"> malignant </w:t>
      </w:r>
      <w:r w:rsidRPr="007D2B78">
        <w:t>Neoplasms section of the ICD-10</w:t>
      </w:r>
      <w:r>
        <w:t>. Therefore, the topographic code, C50 with reference to breast cancer, C34.9 with respect to the lungs cancer, remains the same for each neoplasm that affects the relative part of the body.</w:t>
      </w:r>
    </w:p>
    <w:p w14:paraId="534A6015" w14:textId="12F3DDD3" w:rsidR="00895105" w:rsidRDefault="00895105" w:rsidP="00895105">
      <w:pPr>
        <w:pStyle w:val="TestoTesi"/>
        <w:spacing w:line="360" w:lineRule="auto"/>
        <w:jc w:val="both"/>
      </w:pPr>
      <w:r>
        <w:t>Instead, to indicate the behavior of the neoplasm (malignant, benign, etc.) a fifth digit is used in the Morphology field. The ICD-0 also describes the type or morphology of the neoplasm. As for what concerns the Morphology codes deployed by the ICD-O-3 we refer the readers to consult the manual released by the World Health Organization all the official indexes and relative descriptions, and we will limit ourselves to indicating those of interest for our analysis (breast tumors), comparing them, as previously done, with those relating to lung cancer, in order to achieve a greater clarity.</w:t>
      </w:r>
    </w:p>
    <w:p w14:paraId="3091B415" w14:textId="77777777" w:rsidR="009B458A" w:rsidRDefault="009B458A" w:rsidP="00895105">
      <w:pPr>
        <w:pStyle w:val="TestoTesi"/>
        <w:spacing w:line="360" w:lineRule="auto"/>
        <w:jc w:val="both"/>
      </w:pPr>
    </w:p>
    <w:tbl>
      <w:tblPr>
        <w:tblStyle w:val="PlainTable5"/>
        <w:tblW w:w="0" w:type="auto"/>
        <w:tblLook w:val="04A0" w:firstRow="1" w:lastRow="0" w:firstColumn="1" w:lastColumn="0" w:noHBand="0" w:noVBand="1"/>
      </w:tblPr>
      <w:tblGrid>
        <w:gridCol w:w="2830"/>
        <w:gridCol w:w="5947"/>
      </w:tblGrid>
      <w:tr w:rsidR="00895105" w14:paraId="6641785B" w14:textId="77777777" w:rsidTr="001C2F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14:paraId="6754DC8B" w14:textId="77777777" w:rsidR="00895105" w:rsidRPr="009B458A" w:rsidRDefault="00895105" w:rsidP="001C2F21">
            <w:pPr>
              <w:pStyle w:val="TestoTesi"/>
              <w:spacing w:line="360" w:lineRule="auto"/>
              <w:jc w:val="center"/>
              <w:rPr>
                <w:sz w:val="22"/>
                <w:szCs w:val="22"/>
              </w:rPr>
            </w:pPr>
            <w:r w:rsidRPr="009B458A">
              <w:rPr>
                <w:sz w:val="22"/>
                <w:szCs w:val="22"/>
              </w:rPr>
              <w:lastRenderedPageBreak/>
              <w:t>Behaviour Code</w:t>
            </w:r>
          </w:p>
        </w:tc>
        <w:tc>
          <w:tcPr>
            <w:tcW w:w="5947" w:type="dxa"/>
          </w:tcPr>
          <w:p w14:paraId="3D9DB54F" w14:textId="77777777" w:rsidR="00895105" w:rsidRPr="009B458A" w:rsidRDefault="00895105" w:rsidP="001C2F21">
            <w:pPr>
              <w:pStyle w:val="TestoTesi"/>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9B458A">
              <w:rPr>
                <w:sz w:val="22"/>
                <w:szCs w:val="22"/>
              </w:rPr>
              <w:t>Description</w:t>
            </w:r>
          </w:p>
        </w:tc>
      </w:tr>
      <w:tr w:rsidR="00895105" w14:paraId="2F06C5C0" w14:textId="77777777" w:rsidTr="001C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8B32108" w14:textId="77777777" w:rsidR="00895105" w:rsidRPr="009B458A" w:rsidRDefault="00895105" w:rsidP="001C2F21">
            <w:pPr>
              <w:pStyle w:val="TestoTesi"/>
              <w:spacing w:line="360" w:lineRule="auto"/>
              <w:jc w:val="center"/>
              <w:rPr>
                <w:sz w:val="22"/>
                <w:szCs w:val="22"/>
              </w:rPr>
            </w:pPr>
            <w:r w:rsidRPr="009B458A">
              <w:rPr>
                <w:sz w:val="22"/>
                <w:szCs w:val="22"/>
              </w:rPr>
              <w:t>/0</w:t>
            </w:r>
          </w:p>
        </w:tc>
        <w:tc>
          <w:tcPr>
            <w:tcW w:w="5947" w:type="dxa"/>
          </w:tcPr>
          <w:p w14:paraId="0B073847" w14:textId="77777777" w:rsidR="00895105" w:rsidRPr="009B458A" w:rsidRDefault="00895105" w:rsidP="0059411E">
            <w:pPr>
              <w:pStyle w:val="TestoTesi"/>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Benign</w:t>
            </w:r>
          </w:p>
        </w:tc>
      </w:tr>
      <w:tr w:rsidR="00895105" w14:paraId="790C6478" w14:textId="77777777" w:rsidTr="001C2F21">
        <w:tc>
          <w:tcPr>
            <w:cnfStyle w:val="001000000000" w:firstRow="0" w:lastRow="0" w:firstColumn="1" w:lastColumn="0" w:oddVBand="0" w:evenVBand="0" w:oddHBand="0" w:evenHBand="0" w:firstRowFirstColumn="0" w:firstRowLastColumn="0" w:lastRowFirstColumn="0" w:lastRowLastColumn="0"/>
            <w:tcW w:w="2830" w:type="dxa"/>
          </w:tcPr>
          <w:p w14:paraId="31DD14F1" w14:textId="77777777" w:rsidR="00895105" w:rsidRPr="009B458A" w:rsidRDefault="00895105" w:rsidP="001C2F21">
            <w:pPr>
              <w:pStyle w:val="TestoTesi"/>
              <w:spacing w:line="360" w:lineRule="auto"/>
              <w:jc w:val="center"/>
              <w:rPr>
                <w:sz w:val="22"/>
                <w:szCs w:val="22"/>
              </w:rPr>
            </w:pPr>
            <w:r w:rsidRPr="009B458A">
              <w:rPr>
                <w:sz w:val="22"/>
                <w:szCs w:val="22"/>
              </w:rPr>
              <w:t>/1</w:t>
            </w:r>
          </w:p>
        </w:tc>
        <w:tc>
          <w:tcPr>
            <w:tcW w:w="5947" w:type="dxa"/>
          </w:tcPr>
          <w:p w14:paraId="09793241" w14:textId="77777777" w:rsidR="00895105" w:rsidRPr="009B458A" w:rsidRDefault="00895105" w:rsidP="0059411E">
            <w:pPr>
              <w:pStyle w:val="TestoTesi"/>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Uncertain whether benign or malignant:</w:t>
            </w:r>
          </w:p>
          <w:p w14:paraId="09898CC8" w14:textId="77777777" w:rsidR="00895105" w:rsidRPr="009B458A" w:rsidRDefault="00895105" w:rsidP="0059411E">
            <w:pPr>
              <w:pStyle w:val="TestoTesi"/>
              <w:numPr>
                <w:ilvl w:val="0"/>
                <w:numId w:val="1"/>
              </w:num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Borderline malignancy,</w:t>
            </w:r>
          </w:p>
          <w:p w14:paraId="7CEA8BBA" w14:textId="77777777" w:rsidR="00895105" w:rsidRPr="009B458A" w:rsidRDefault="00895105" w:rsidP="0059411E">
            <w:pPr>
              <w:pStyle w:val="TestoTesi"/>
              <w:numPr>
                <w:ilvl w:val="0"/>
                <w:numId w:val="1"/>
              </w:num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Low malignant potential,</w:t>
            </w:r>
          </w:p>
          <w:p w14:paraId="4CFF4BD1" w14:textId="77777777" w:rsidR="00895105" w:rsidRPr="009B458A" w:rsidRDefault="00895105" w:rsidP="0059411E">
            <w:pPr>
              <w:pStyle w:val="TestoTesi"/>
              <w:numPr>
                <w:ilvl w:val="0"/>
                <w:numId w:val="1"/>
              </w:num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Uncertain malignant potential.</w:t>
            </w:r>
          </w:p>
        </w:tc>
      </w:tr>
      <w:tr w:rsidR="00895105" w14:paraId="6A5BB2D0" w14:textId="77777777" w:rsidTr="001C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B773DBC" w14:textId="77777777" w:rsidR="00895105" w:rsidRPr="009B458A" w:rsidRDefault="00895105" w:rsidP="001C2F21">
            <w:pPr>
              <w:pStyle w:val="TestoTesi"/>
              <w:spacing w:line="360" w:lineRule="auto"/>
              <w:jc w:val="center"/>
              <w:rPr>
                <w:sz w:val="22"/>
                <w:szCs w:val="22"/>
              </w:rPr>
            </w:pPr>
            <w:r w:rsidRPr="009B458A">
              <w:rPr>
                <w:sz w:val="22"/>
                <w:szCs w:val="22"/>
              </w:rPr>
              <w:t>/2</w:t>
            </w:r>
          </w:p>
        </w:tc>
        <w:tc>
          <w:tcPr>
            <w:tcW w:w="5947" w:type="dxa"/>
          </w:tcPr>
          <w:p w14:paraId="58885619" w14:textId="77777777" w:rsidR="00895105" w:rsidRPr="009B458A" w:rsidRDefault="00895105" w:rsidP="0059411E">
            <w:pPr>
              <w:pStyle w:val="TestoTesi"/>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Carcinoma in situ:</w:t>
            </w:r>
          </w:p>
          <w:p w14:paraId="015BE037" w14:textId="77777777" w:rsidR="00895105" w:rsidRPr="009B458A" w:rsidRDefault="00895105" w:rsidP="0059411E">
            <w:pPr>
              <w:pStyle w:val="TestoTesi"/>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Intraepithelial,</w:t>
            </w:r>
          </w:p>
          <w:p w14:paraId="3CB55D5F" w14:textId="77777777" w:rsidR="00895105" w:rsidRPr="009B458A" w:rsidRDefault="00895105" w:rsidP="0059411E">
            <w:pPr>
              <w:pStyle w:val="TestoTesi"/>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Non-infiltrating,</w:t>
            </w:r>
          </w:p>
          <w:p w14:paraId="14CBD29E" w14:textId="77777777" w:rsidR="00895105" w:rsidRPr="009B458A" w:rsidRDefault="00895105" w:rsidP="0059411E">
            <w:pPr>
              <w:pStyle w:val="TestoTesi"/>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Non-invasive.</w:t>
            </w:r>
          </w:p>
        </w:tc>
      </w:tr>
      <w:tr w:rsidR="00895105" w14:paraId="3BAFC778" w14:textId="77777777" w:rsidTr="001C2F21">
        <w:tc>
          <w:tcPr>
            <w:cnfStyle w:val="001000000000" w:firstRow="0" w:lastRow="0" w:firstColumn="1" w:lastColumn="0" w:oddVBand="0" w:evenVBand="0" w:oddHBand="0" w:evenHBand="0" w:firstRowFirstColumn="0" w:firstRowLastColumn="0" w:lastRowFirstColumn="0" w:lastRowLastColumn="0"/>
            <w:tcW w:w="2830" w:type="dxa"/>
          </w:tcPr>
          <w:p w14:paraId="5AE7D756" w14:textId="77777777" w:rsidR="00895105" w:rsidRPr="009B458A" w:rsidRDefault="00895105" w:rsidP="001C2F21">
            <w:pPr>
              <w:pStyle w:val="TestoTesi"/>
              <w:spacing w:line="360" w:lineRule="auto"/>
              <w:jc w:val="center"/>
              <w:rPr>
                <w:sz w:val="22"/>
                <w:szCs w:val="22"/>
              </w:rPr>
            </w:pPr>
            <w:r w:rsidRPr="009B458A">
              <w:rPr>
                <w:sz w:val="22"/>
                <w:szCs w:val="22"/>
              </w:rPr>
              <w:t>/3</w:t>
            </w:r>
          </w:p>
        </w:tc>
        <w:tc>
          <w:tcPr>
            <w:tcW w:w="5947" w:type="dxa"/>
          </w:tcPr>
          <w:p w14:paraId="0B3CEF2A" w14:textId="77777777" w:rsidR="00895105" w:rsidRPr="009B458A" w:rsidRDefault="00895105" w:rsidP="0059411E">
            <w:pPr>
              <w:pStyle w:val="TestoTesi"/>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Malignant, primary site</w:t>
            </w:r>
          </w:p>
        </w:tc>
      </w:tr>
      <w:tr w:rsidR="00895105" w14:paraId="41ADEBA1" w14:textId="77777777" w:rsidTr="001C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1841CAF" w14:textId="77777777" w:rsidR="00895105" w:rsidRPr="009B458A" w:rsidRDefault="00895105" w:rsidP="001C2F21">
            <w:pPr>
              <w:pStyle w:val="TestoTesi"/>
              <w:spacing w:line="360" w:lineRule="auto"/>
              <w:jc w:val="center"/>
              <w:rPr>
                <w:sz w:val="22"/>
                <w:szCs w:val="22"/>
              </w:rPr>
            </w:pPr>
            <w:r w:rsidRPr="009B458A">
              <w:rPr>
                <w:sz w:val="22"/>
                <w:szCs w:val="22"/>
              </w:rPr>
              <w:t>/6</w:t>
            </w:r>
          </w:p>
        </w:tc>
        <w:tc>
          <w:tcPr>
            <w:tcW w:w="5947" w:type="dxa"/>
          </w:tcPr>
          <w:p w14:paraId="244D5A77" w14:textId="77777777" w:rsidR="00895105" w:rsidRPr="009B458A" w:rsidRDefault="00895105" w:rsidP="0059411E">
            <w:pPr>
              <w:pStyle w:val="TestoTesi"/>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Malignant, metastiatic site,</w:t>
            </w:r>
          </w:p>
          <w:p w14:paraId="4694487E" w14:textId="77777777" w:rsidR="00895105" w:rsidRPr="009B458A" w:rsidRDefault="00895105" w:rsidP="0059411E">
            <w:pPr>
              <w:pStyle w:val="TestoTesi"/>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9B458A">
              <w:rPr>
                <w:sz w:val="22"/>
                <w:szCs w:val="22"/>
              </w:rPr>
              <w:t>Malignant, secondary site.</w:t>
            </w:r>
          </w:p>
        </w:tc>
      </w:tr>
      <w:tr w:rsidR="00895105" w14:paraId="4FB1DB5D" w14:textId="77777777" w:rsidTr="001C2F21">
        <w:tc>
          <w:tcPr>
            <w:cnfStyle w:val="001000000000" w:firstRow="0" w:lastRow="0" w:firstColumn="1" w:lastColumn="0" w:oddVBand="0" w:evenVBand="0" w:oddHBand="0" w:evenHBand="0" w:firstRowFirstColumn="0" w:firstRowLastColumn="0" w:lastRowFirstColumn="0" w:lastRowLastColumn="0"/>
            <w:tcW w:w="2830" w:type="dxa"/>
          </w:tcPr>
          <w:p w14:paraId="483561DE" w14:textId="77777777" w:rsidR="00895105" w:rsidRPr="009B458A" w:rsidRDefault="00895105" w:rsidP="001C2F21">
            <w:pPr>
              <w:pStyle w:val="TestoTesi"/>
              <w:spacing w:line="360" w:lineRule="auto"/>
              <w:jc w:val="center"/>
              <w:rPr>
                <w:sz w:val="22"/>
                <w:szCs w:val="22"/>
              </w:rPr>
            </w:pPr>
            <w:r w:rsidRPr="009B458A">
              <w:rPr>
                <w:sz w:val="22"/>
                <w:szCs w:val="22"/>
              </w:rPr>
              <w:t>/9</w:t>
            </w:r>
          </w:p>
        </w:tc>
        <w:tc>
          <w:tcPr>
            <w:tcW w:w="5947" w:type="dxa"/>
          </w:tcPr>
          <w:p w14:paraId="42F86E72" w14:textId="77777777" w:rsidR="00895105" w:rsidRPr="009B458A" w:rsidRDefault="00895105" w:rsidP="0059411E">
            <w:pPr>
              <w:pStyle w:val="TestoTesi"/>
              <w:keepNext/>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9B458A">
              <w:rPr>
                <w:sz w:val="22"/>
                <w:szCs w:val="22"/>
              </w:rPr>
              <w:t>Malignant, uncertain whether primary or metastatic site.</w:t>
            </w:r>
          </w:p>
        </w:tc>
      </w:tr>
    </w:tbl>
    <w:p w14:paraId="7539515A" w14:textId="27B2E1F3" w:rsidR="00895105" w:rsidRPr="00F8555D" w:rsidRDefault="00895105" w:rsidP="00895105">
      <w:pPr>
        <w:pStyle w:val="Caption"/>
        <w:jc w:val="center"/>
        <w:rPr>
          <w:rFonts w:ascii="Times New Roman" w:hAnsi="Times New Roman" w:cs="Times New Roman"/>
          <w:sz w:val="22"/>
          <w:szCs w:val="22"/>
        </w:rPr>
      </w:pPr>
      <w:r w:rsidRPr="00F8555D">
        <w:rPr>
          <w:sz w:val="22"/>
          <w:szCs w:val="22"/>
        </w:rPr>
        <w:t xml:space="preserve">Table </w:t>
      </w:r>
      <w:r w:rsidR="00A5282B">
        <w:rPr>
          <w:sz w:val="22"/>
          <w:szCs w:val="22"/>
        </w:rPr>
        <w:fldChar w:fldCharType="begin"/>
      </w:r>
      <w:r w:rsidR="00A5282B">
        <w:rPr>
          <w:sz w:val="22"/>
          <w:szCs w:val="22"/>
        </w:rPr>
        <w:instrText xml:space="preserve"> SEQ Table \* ARABIC </w:instrText>
      </w:r>
      <w:r w:rsidR="00A5282B">
        <w:rPr>
          <w:sz w:val="22"/>
          <w:szCs w:val="22"/>
        </w:rPr>
        <w:fldChar w:fldCharType="separate"/>
      </w:r>
      <w:r w:rsidR="00A5282B">
        <w:rPr>
          <w:sz w:val="22"/>
          <w:szCs w:val="22"/>
        </w:rPr>
        <w:t>4</w:t>
      </w:r>
      <w:r w:rsidR="00A5282B">
        <w:rPr>
          <w:sz w:val="22"/>
          <w:szCs w:val="22"/>
        </w:rPr>
        <w:fldChar w:fldCharType="end"/>
      </w:r>
      <w:r w:rsidRPr="00F8555D">
        <w:rPr>
          <w:sz w:val="22"/>
          <w:szCs w:val="22"/>
        </w:rPr>
        <w:t>: 5th Digit Behaviour Code for Neoplasms</w:t>
      </w:r>
    </w:p>
    <w:p w14:paraId="32F2F058" w14:textId="77777777" w:rsidR="00895105" w:rsidRPr="007D2B78" w:rsidRDefault="00895105" w:rsidP="00895105">
      <w:pPr>
        <w:pStyle w:val="TestoTesi"/>
        <w:spacing w:line="360" w:lineRule="auto"/>
        <w:jc w:val="both"/>
      </w:pPr>
    </w:p>
    <w:tbl>
      <w:tblPr>
        <w:tblStyle w:val="PlainTable5"/>
        <w:tblW w:w="0" w:type="auto"/>
        <w:tblLook w:val="04A0" w:firstRow="1" w:lastRow="0" w:firstColumn="1" w:lastColumn="0" w:noHBand="0" w:noVBand="1"/>
      </w:tblPr>
      <w:tblGrid>
        <w:gridCol w:w="1985"/>
        <w:gridCol w:w="2126"/>
        <w:gridCol w:w="4666"/>
      </w:tblGrid>
      <w:tr w:rsidR="00895105" w14:paraId="71D57768" w14:textId="77777777" w:rsidTr="001C2F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2CFB232E" w14:textId="77777777" w:rsidR="00895105" w:rsidRPr="009B458A" w:rsidRDefault="00895105" w:rsidP="001C2F21">
            <w:pPr>
              <w:spacing w:line="360" w:lineRule="auto"/>
              <w:jc w:val="center"/>
              <w:rPr>
                <w:rFonts w:ascii="Times New Roman" w:hAnsi="Times New Roman" w:cs="Times New Roman"/>
                <w:sz w:val="22"/>
              </w:rPr>
            </w:pPr>
            <w:r w:rsidRPr="009B458A">
              <w:rPr>
                <w:rFonts w:ascii="Times New Roman" w:hAnsi="Times New Roman" w:cs="Times New Roman"/>
                <w:sz w:val="22"/>
              </w:rPr>
              <w:t>Topography code</w:t>
            </w:r>
          </w:p>
        </w:tc>
        <w:tc>
          <w:tcPr>
            <w:tcW w:w="2126" w:type="dxa"/>
          </w:tcPr>
          <w:p w14:paraId="398172EE" w14:textId="77777777" w:rsidR="00895105" w:rsidRPr="009B458A" w:rsidRDefault="00895105" w:rsidP="001C2F2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B458A">
              <w:rPr>
                <w:rFonts w:ascii="Times New Roman" w:hAnsi="Times New Roman" w:cs="Times New Roman"/>
                <w:sz w:val="22"/>
              </w:rPr>
              <w:t>Morphology Code</w:t>
            </w:r>
          </w:p>
        </w:tc>
        <w:tc>
          <w:tcPr>
            <w:tcW w:w="4666" w:type="dxa"/>
          </w:tcPr>
          <w:p w14:paraId="3622D86C" w14:textId="77777777" w:rsidR="00895105" w:rsidRPr="009B458A" w:rsidRDefault="00895105" w:rsidP="001C2F2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B458A">
              <w:rPr>
                <w:rFonts w:ascii="Times New Roman" w:hAnsi="Times New Roman" w:cs="Times New Roman"/>
                <w:sz w:val="22"/>
              </w:rPr>
              <w:t>Description</w:t>
            </w:r>
          </w:p>
        </w:tc>
      </w:tr>
      <w:tr w:rsidR="00895105" w14:paraId="01AB3781" w14:textId="77777777" w:rsidTr="001C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552B842" w14:textId="77777777" w:rsidR="00895105" w:rsidRPr="009B458A" w:rsidRDefault="00895105" w:rsidP="001C2F21">
            <w:pPr>
              <w:spacing w:line="360" w:lineRule="auto"/>
              <w:jc w:val="center"/>
              <w:rPr>
                <w:rFonts w:ascii="Times New Roman" w:hAnsi="Times New Roman" w:cs="Times New Roman"/>
                <w:sz w:val="22"/>
              </w:rPr>
            </w:pPr>
            <w:r w:rsidRPr="009B458A">
              <w:rPr>
                <w:rFonts w:ascii="Times New Roman" w:hAnsi="Times New Roman" w:cs="Times New Roman"/>
                <w:sz w:val="22"/>
              </w:rPr>
              <w:t>C50</w:t>
            </w:r>
          </w:p>
        </w:tc>
        <w:tc>
          <w:tcPr>
            <w:tcW w:w="2126" w:type="dxa"/>
          </w:tcPr>
          <w:p w14:paraId="71738FF8" w14:textId="77777777" w:rsidR="00895105" w:rsidRPr="009B458A" w:rsidRDefault="00895105" w:rsidP="001C2F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458A">
              <w:rPr>
                <w:rFonts w:ascii="Times New Roman" w:hAnsi="Times New Roman" w:cs="Times New Roman"/>
              </w:rPr>
              <w:t>8500/3</w:t>
            </w:r>
          </w:p>
        </w:tc>
        <w:tc>
          <w:tcPr>
            <w:tcW w:w="4666" w:type="dxa"/>
          </w:tcPr>
          <w:p w14:paraId="79670EAF" w14:textId="77777777" w:rsidR="00895105" w:rsidRPr="009B458A" w:rsidRDefault="00895105" w:rsidP="005941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458A">
              <w:rPr>
                <w:rFonts w:ascii="Times New Roman" w:hAnsi="Times New Roman" w:cs="Times New Roman"/>
              </w:rPr>
              <w:t>Invasive breast carcinoma of no special type</w:t>
            </w:r>
          </w:p>
        </w:tc>
      </w:tr>
      <w:tr w:rsidR="00895105" w14:paraId="11D7B61C" w14:textId="77777777" w:rsidTr="001C2F21">
        <w:tc>
          <w:tcPr>
            <w:cnfStyle w:val="001000000000" w:firstRow="0" w:lastRow="0" w:firstColumn="1" w:lastColumn="0" w:oddVBand="0" w:evenVBand="0" w:oddHBand="0" w:evenHBand="0" w:firstRowFirstColumn="0" w:firstRowLastColumn="0" w:lastRowFirstColumn="0" w:lastRowLastColumn="0"/>
            <w:tcW w:w="1985" w:type="dxa"/>
          </w:tcPr>
          <w:p w14:paraId="207D00F2" w14:textId="77777777" w:rsidR="00895105" w:rsidRPr="009B458A" w:rsidRDefault="00895105" w:rsidP="001C2F21">
            <w:pPr>
              <w:spacing w:line="360" w:lineRule="auto"/>
              <w:jc w:val="center"/>
              <w:rPr>
                <w:rFonts w:ascii="Times New Roman" w:hAnsi="Times New Roman" w:cs="Times New Roman"/>
                <w:sz w:val="22"/>
              </w:rPr>
            </w:pPr>
            <w:r w:rsidRPr="009B458A">
              <w:rPr>
                <w:rFonts w:ascii="Times New Roman" w:hAnsi="Times New Roman" w:cs="Times New Roman"/>
                <w:sz w:val="22"/>
              </w:rPr>
              <w:t>C50</w:t>
            </w:r>
          </w:p>
        </w:tc>
        <w:tc>
          <w:tcPr>
            <w:tcW w:w="2126" w:type="dxa"/>
          </w:tcPr>
          <w:p w14:paraId="7699F66A" w14:textId="77777777" w:rsidR="00895105" w:rsidRPr="009B458A" w:rsidRDefault="00895105" w:rsidP="001C2F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58A">
              <w:rPr>
                <w:rFonts w:ascii="Times New Roman" w:hAnsi="Times New Roman" w:cs="Times New Roman"/>
              </w:rPr>
              <w:t>8504/2</w:t>
            </w:r>
          </w:p>
        </w:tc>
        <w:tc>
          <w:tcPr>
            <w:tcW w:w="4666" w:type="dxa"/>
          </w:tcPr>
          <w:p w14:paraId="0B8F41B0" w14:textId="77777777" w:rsidR="00895105" w:rsidRPr="009B458A" w:rsidRDefault="00895105" w:rsidP="005941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58A">
              <w:rPr>
                <w:rFonts w:ascii="Times New Roman" w:hAnsi="Times New Roman" w:cs="Times New Roman"/>
              </w:rPr>
              <w:t>Encapsulated papillary carcinoma</w:t>
            </w:r>
          </w:p>
        </w:tc>
      </w:tr>
      <w:tr w:rsidR="00895105" w14:paraId="2365EB48" w14:textId="77777777" w:rsidTr="001C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B721A5A" w14:textId="77777777" w:rsidR="00895105" w:rsidRPr="009B458A" w:rsidRDefault="00895105" w:rsidP="001C2F21">
            <w:pPr>
              <w:spacing w:line="360" w:lineRule="auto"/>
              <w:jc w:val="center"/>
              <w:rPr>
                <w:rFonts w:ascii="Times New Roman" w:hAnsi="Times New Roman" w:cs="Times New Roman"/>
                <w:sz w:val="22"/>
              </w:rPr>
            </w:pPr>
            <w:r w:rsidRPr="009B458A">
              <w:rPr>
                <w:rFonts w:ascii="Times New Roman" w:hAnsi="Times New Roman" w:cs="Times New Roman"/>
                <w:sz w:val="22"/>
              </w:rPr>
              <w:t>C50</w:t>
            </w:r>
          </w:p>
        </w:tc>
        <w:tc>
          <w:tcPr>
            <w:tcW w:w="2126" w:type="dxa"/>
          </w:tcPr>
          <w:p w14:paraId="0369C1CB" w14:textId="77777777" w:rsidR="00895105" w:rsidRPr="009B458A" w:rsidRDefault="00895105" w:rsidP="001C2F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458A">
              <w:rPr>
                <w:rFonts w:ascii="Times New Roman" w:hAnsi="Times New Roman" w:cs="Times New Roman"/>
              </w:rPr>
              <w:t>8504/3</w:t>
            </w:r>
          </w:p>
        </w:tc>
        <w:tc>
          <w:tcPr>
            <w:tcW w:w="4666" w:type="dxa"/>
          </w:tcPr>
          <w:p w14:paraId="0B3C4D16" w14:textId="77777777" w:rsidR="00895105" w:rsidRPr="009B458A" w:rsidRDefault="00895105" w:rsidP="005941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458A">
              <w:rPr>
                <w:rFonts w:ascii="Times New Roman" w:hAnsi="Times New Roman" w:cs="Times New Roman"/>
              </w:rPr>
              <w:t>Encapsulated papillary carcinoma with invasion</w:t>
            </w:r>
          </w:p>
        </w:tc>
      </w:tr>
      <w:tr w:rsidR="00895105" w14:paraId="09F85FBA" w14:textId="77777777" w:rsidTr="001C2F21">
        <w:tc>
          <w:tcPr>
            <w:cnfStyle w:val="001000000000" w:firstRow="0" w:lastRow="0" w:firstColumn="1" w:lastColumn="0" w:oddVBand="0" w:evenVBand="0" w:oddHBand="0" w:evenHBand="0" w:firstRowFirstColumn="0" w:firstRowLastColumn="0" w:lastRowFirstColumn="0" w:lastRowLastColumn="0"/>
            <w:tcW w:w="1985" w:type="dxa"/>
          </w:tcPr>
          <w:p w14:paraId="17FFFC08" w14:textId="77777777" w:rsidR="00895105" w:rsidRPr="009B458A" w:rsidRDefault="00895105" w:rsidP="001C2F21">
            <w:pPr>
              <w:spacing w:line="360" w:lineRule="auto"/>
              <w:jc w:val="center"/>
              <w:rPr>
                <w:rFonts w:ascii="Times New Roman" w:hAnsi="Times New Roman" w:cs="Times New Roman"/>
                <w:sz w:val="22"/>
              </w:rPr>
            </w:pPr>
            <w:r w:rsidRPr="009B458A">
              <w:rPr>
                <w:rFonts w:ascii="Times New Roman" w:hAnsi="Times New Roman" w:cs="Times New Roman"/>
                <w:sz w:val="22"/>
              </w:rPr>
              <w:t>C50</w:t>
            </w:r>
          </w:p>
        </w:tc>
        <w:tc>
          <w:tcPr>
            <w:tcW w:w="2126" w:type="dxa"/>
          </w:tcPr>
          <w:p w14:paraId="52746E56" w14:textId="77777777" w:rsidR="00895105" w:rsidRPr="009B458A" w:rsidRDefault="00895105" w:rsidP="001C2F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58A">
              <w:rPr>
                <w:rFonts w:ascii="Times New Roman" w:hAnsi="Times New Roman" w:cs="Times New Roman"/>
              </w:rPr>
              <w:t>8507/3</w:t>
            </w:r>
          </w:p>
        </w:tc>
        <w:tc>
          <w:tcPr>
            <w:tcW w:w="4666" w:type="dxa"/>
          </w:tcPr>
          <w:p w14:paraId="57B9B242" w14:textId="77777777" w:rsidR="00895105" w:rsidRPr="009B458A" w:rsidRDefault="00895105" w:rsidP="005941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58A">
              <w:rPr>
                <w:rFonts w:ascii="Times New Roman" w:hAnsi="Times New Roman" w:cs="Times New Roman"/>
              </w:rPr>
              <w:t>Invasive micropapillary carcinoma of breast</w:t>
            </w:r>
          </w:p>
        </w:tc>
      </w:tr>
      <w:tr w:rsidR="00895105" w14:paraId="64AB4B79" w14:textId="77777777" w:rsidTr="001C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87D1C91" w14:textId="77777777" w:rsidR="00895105" w:rsidRPr="009B458A" w:rsidRDefault="00895105" w:rsidP="001C2F21">
            <w:pPr>
              <w:spacing w:line="360" w:lineRule="auto"/>
              <w:jc w:val="center"/>
              <w:rPr>
                <w:rFonts w:ascii="Times New Roman" w:hAnsi="Times New Roman" w:cs="Times New Roman"/>
                <w:sz w:val="22"/>
              </w:rPr>
            </w:pPr>
            <w:r w:rsidRPr="009B458A">
              <w:rPr>
                <w:rFonts w:ascii="Times New Roman" w:hAnsi="Times New Roman" w:cs="Times New Roman"/>
                <w:sz w:val="22"/>
              </w:rPr>
              <w:t>C50</w:t>
            </w:r>
          </w:p>
        </w:tc>
        <w:tc>
          <w:tcPr>
            <w:tcW w:w="2126" w:type="dxa"/>
          </w:tcPr>
          <w:p w14:paraId="12BDB0C8" w14:textId="77777777" w:rsidR="00895105" w:rsidRPr="009B458A" w:rsidRDefault="00895105" w:rsidP="001C2F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458A">
              <w:rPr>
                <w:rFonts w:ascii="Times New Roman" w:hAnsi="Times New Roman" w:cs="Times New Roman"/>
              </w:rPr>
              <w:t>8509/2</w:t>
            </w:r>
          </w:p>
        </w:tc>
        <w:tc>
          <w:tcPr>
            <w:tcW w:w="4666" w:type="dxa"/>
          </w:tcPr>
          <w:p w14:paraId="1233B4C9" w14:textId="77777777" w:rsidR="00895105" w:rsidRPr="009B458A" w:rsidRDefault="00895105" w:rsidP="0059411E">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458A">
              <w:rPr>
                <w:rFonts w:ascii="Times New Roman" w:hAnsi="Times New Roman" w:cs="Times New Roman"/>
              </w:rPr>
              <w:t>Solid papillary carcinoma in situ</w:t>
            </w:r>
          </w:p>
        </w:tc>
      </w:tr>
      <w:tr w:rsidR="00895105" w14:paraId="6A5474B3" w14:textId="77777777" w:rsidTr="001C2F21">
        <w:tc>
          <w:tcPr>
            <w:cnfStyle w:val="001000000000" w:firstRow="0" w:lastRow="0" w:firstColumn="1" w:lastColumn="0" w:oddVBand="0" w:evenVBand="0" w:oddHBand="0" w:evenHBand="0" w:firstRowFirstColumn="0" w:firstRowLastColumn="0" w:lastRowFirstColumn="0" w:lastRowLastColumn="0"/>
            <w:tcW w:w="1985" w:type="dxa"/>
          </w:tcPr>
          <w:p w14:paraId="1A7B539A" w14:textId="77777777" w:rsidR="00895105" w:rsidRPr="009B458A" w:rsidRDefault="00895105" w:rsidP="001C2F21">
            <w:pPr>
              <w:spacing w:line="360" w:lineRule="auto"/>
              <w:jc w:val="center"/>
              <w:rPr>
                <w:rFonts w:ascii="Times New Roman" w:hAnsi="Times New Roman" w:cs="Times New Roman"/>
                <w:sz w:val="22"/>
              </w:rPr>
            </w:pPr>
            <w:r w:rsidRPr="009B458A">
              <w:rPr>
                <w:rFonts w:ascii="Times New Roman" w:hAnsi="Times New Roman" w:cs="Times New Roman"/>
                <w:sz w:val="22"/>
              </w:rPr>
              <w:t>C50</w:t>
            </w:r>
          </w:p>
        </w:tc>
        <w:tc>
          <w:tcPr>
            <w:tcW w:w="2126" w:type="dxa"/>
          </w:tcPr>
          <w:p w14:paraId="0842EAFA" w14:textId="77777777" w:rsidR="00895105" w:rsidRPr="009B458A" w:rsidRDefault="00895105" w:rsidP="001C2F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58A">
              <w:rPr>
                <w:rFonts w:ascii="Times New Roman" w:hAnsi="Times New Roman" w:cs="Times New Roman"/>
              </w:rPr>
              <w:t>8509/3</w:t>
            </w:r>
          </w:p>
        </w:tc>
        <w:tc>
          <w:tcPr>
            <w:tcW w:w="4666" w:type="dxa"/>
          </w:tcPr>
          <w:p w14:paraId="0A3D3CDC" w14:textId="77777777" w:rsidR="00895105" w:rsidRPr="009B458A" w:rsidRDefault="00895105" w:rsidP="0059411E">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58A">
              <w:rPr>
                <w:rFonts w:ascii="Times New Roman" w:hAnsi="Times New Roman" w:cs="Times New Roman"/>
              </w:rPr>
              <w:t>Solid papillary carcinoma with invasion</w:t>
            </w:r>
          </w:p>
        </w:tc>
      </w:tr>
      <w:tr w:rsidR="00895105" w:rsidRPr="0079644A" w14:paraId="2C7589B0" w14:textId="77777777" w:rsidTr="001C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50DDA62" w14:textId="77777777" w:rsidR="00895105" w:rsidRPr="009B458A" w:rsidRDefault="00895105" w:rsidP="001C2F21">
            <w:pPr>
              <w:spacing w:line="360" w:lineRule="auto"/>
              <w:jc w:val="center"/>
              <w:rPr>
                <w:rFonts w:ascii="Times New Roman" w:hAnsi="Times New Roman" w:cs="Times New Roman"/>
                <w:sz w:val="22"/>
              </w:rPr>
            </w:pPr>
            <w:r w:rsidRPr="009B458A">
              <w:rPr>
                <w:rFonts w:ascii="Times New Roman" w:hAnsi="Times New Roman" w:cs="Times New Roman"/>
                <w:sz w:val="22"/>
              </w:rPr>
              <w:t>C50</w:t>
            </w:r>
          </w:p>
        </w:tc>
        <w:tc>
          <w:tcPr>
            <w:tcW w:w="2126" w:type="dxa"/>
          </w:tcPr>
          <w:p w14:paraId="3F7FB5E5" w14:textId="77777777" w:rsidR="00895105" w:rsidRPr="009B458A" w:rsidRDefault="00895105" w:rsidP="001C2F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458A">
              <w:rPr>
                <w:rFonts w:ascii="Times New Roman" w:hAnsi="Times New Roman" w:cs="Times New Roman"/>
              </w:rPr>
              <w:t>8519/2</w:t>
            </w:r>
          </w:p>
        </w:tc>
        <w:tc>
          <w:tcPr>
            <w:tcW w:w="4666" w:type="dxa"/>
          </w:tcPr>
          <w:p w14:paraId="2171F94C" w14:textId="77777777" w:rsidR="00895105" w:rsidRPr="009B458A" w:rsidRDefault="00895105" w:rsidP="0059411E">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it-IT"/>
              </w:rPr>
            </w:pPr>
            <w:r w:rsidRPr="009B458A">
              <w:rPr>
                <w:rFonts w:ascii="Times New Roman" w:hAnsi="Times New Roman" w:cs="Times New Roman"/>
                <w:lang w:val="it-IT"/>
              </w:rPr>
              <w:t>Lobular carcinoma in situ, pleomorphic</w:t>
            </w:r>
          </w:p>
        </w:tc>
      </w:tr>
      <w:tr w:rsidR="00895105" w:rsidRPr="000C53FC" w14:paraId="014D9ADB" w14:textId="77777777" w:rsidTr="001C2F21">
        <w:tc>
          <w:tcPr>
            <w:cnfStyle w:val="001000000000" w:firstRow="0" w:lastRow="0" w:firstColumn="1" w:lastColumn="0" w:oddVBand="0" w:evenVBand="0" w:oddHBand="0" w:evenHBand="0" w:firstRowFirstColumn="0" w:firstRowLastColumn="0" w:lastRowFirstColumn="0" w:lastRowLastColumn="0"/>
            <w:tcW w:w="1985" w:type="dxa"/>
          </w:tcPr>
          <w:p w14:paraId="342FFDCE" w14:textId="77777777" w:rsidR="00895105" w:rsidRPr="009B458A" w:rsidRDefault="00895105" w:rsidP="001C2F21">
            <w:pPr>
              <w:spacing w:line="360" w:lineRule="auto"/>
              <w:jc w:val="center"/>
              <w:rPr>
                <w:rFonts w:ascii="Times New Roman" w:hAnsi="Times New Roman" w:cs="Times New Roman"/>
                <w:sz w:val="22"/>
                <w:lang w:val="it-IT"/>
              </w:rPr>
            </w:pPr>
            <w:r w:rsidRPr="009B458A">
              <w:rPr>
                <w:rFonts w:ascii="Times New Roman" w:hAnsi="Times New Roman" w:cs="Times New Roman"/>
                <w:sz w:val="22"/>
                <w:lang w:val="it-IT"/>
              </w:rPr>
              <w:t>C50</w:t>
            </w:r>
          </w:p>
        </w:tc>
        <w:tc>
          <w:tcPr>
            <w:tcW w:w="2126" w:type="dxa"/>
          </w:tcPr>
          <w:p w14:paraId="30288BA6" w14:textId="77777777" w:rsidR="00895105" w:rsidRPr="009B458A" w:rsidRDefault="00895105" w:rsidP="001C2F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t-IT"/>
              </w:rPr>
            </w:pPr>
            <w:r w:rsidRPr="009B458A">
              <w:rPr>
                <w:rFonts w:ascii="Times New Roman" w:hAnsi="Times New Roman" w:cs="Times New Roman"/>
                <w:lang w:val="it-IT"/>
              </w:rPr>
              <w:t>9715/3</w:t>
            </w:r>
          </w:p>
        </w:tc>
        <w:tc>
          <w:tcPr>
            <w:tcW w:w="4666" w:type="dxa"/>
          </w:tcPr>
          <w:p w14:paraId="1E82218B" w14:textId="77777777" w:rsidR="00895105" w:rsidRPr="009B458A" w:rsidRDefault="00895105" w:rsidP="0059411E">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58A">
              <w:rPr>
                <w:rFonts w:ascii="Times New Roman" w:hAnsi="Times New Roman" w:cs="Times New Roman"/>
              </w:rPr>
              <w:t>Anaplastic large cell lymphoma, ALK negative</w:t>
            </w:r>
          </w:p>
        </w:tc>
      </w:tr>
      <w:tr w:rsidR="00895105" w:rsidRPr="000C53FC" w14:paraId="65ECF0EA" w14:textId="77777777" w:rsidTr="001C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93A705E" w14:textId="77777777" w:rsidR="00895105" w:rsidRPr="009B458A" w:rsidRDefault="00895105" w:rsidP="001C2F21">
            <w:pPr>
              <w:spacing w:line="360" w:lineRule="auto"/>
              <w:jc w:val="center"/>
              <w:rPr>
                <w:rFonts w:ascii="Times New Roman" w:hAnsi="Times New Roman" w:cs="Times New Roman"/>
                <w:sz w:val="22"/>
                <w:lang w:val="it-IT"/>
              </w:rPr>
            </w:pPr>
            <w:r w:rsidRPr="009B458A">
              <w:rPr>
                <w:rFonts w:ascii="Times New Roman" w:hAnsi="Times New Roman" w:cs="Times New Roman"/>
                <w:sz w:val="22"/>
                <w:lang w:val="it-IT"/>
              </w:rPr>
              <w:t>C50</w:t>
            </w:r>
          </w:p>
        </w:tc>
        <w:tc>
          <w:tcPr>
            <w:tcW w:w="2126" w:type="dxa"/>
          </w:tcPr>
          <w:p w14:paraId="71F59173" w14:textId="77777777" w:rsidR="00895105" w:rsidRPr="009B458A" w:rsidRDefault="00895105" w:rsidP="001C2F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it-IT"/>
              </w:rPr>
            </w:pPr>
          </w:p>
        </w:tc>
        <w:tc>
          <w:tcPr>
            <w:tcW w:w="4666" w:type="dxa"/>
          </w:tcPr>
          <w:p w14:paraId="74D9E32B" w14:textId="77777777" w:rsidR="00895105" w:rsidRPr="009B458A" w:rsidRDefault="00895105" w:rsidP="0059411E">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458A">
              <w:rPr>
                <w:rFonts w:ascii="Times New Roman" w:hAnsi="Times New Roman" w:cs="Times New Roman"/>
              </w:rPr>
              <w:t>Breast implan-associated anaplastic large cell lymphoma</w:t>
            </w:r>
          </w:p>
        </w:tc>
      </w:tr>
    </w:tbl>
    <w:p w14:paraId="4DE32A6E" w14:textId="4BBA8B61" w:rsidR="00895105" w:rsidRPr="001C2F21" w:rsidRDefault="00895105" w:rsidP="001C2F21">
      <w:pPr>
        <w:pStyle w:val="Caption"/>
        <w:jc w:val="center"/>
        <w:rPr>
          <w:sz w:val="22"/>
          <w:szCs w:val="22"/>
        </w:rPr>
      </w:pPr>
      <w:r w:rsidRPr="001C2F21">
        <w:rPr>
          <w:sz w:val="22"/>
          <w:szCs w:val="22"/>
        </w:rPr>
        <w:t xml:space="preserve">Table </w:t>
      </w:r>
      <w:r w:rsidR="00A5282B">
        <w:rPr>
          <w:sz w:val="22"/>
          <w:szCs w:val="22"/>
        </w:rPr>
        <w:fldChar w:fldCharType="begin"/>
      </w:r>
      <w:r w:rsidR="00A5282B">
        <w:rPr>
          <w:sz w:val="22"/>
          <w:szCs w:val="22"/>
        </w:rPr>
        <w:instrText xml:space="preserve"> SEQ Table \* ARABIC </w:instrText>
      </w:r>
      <w:r w:rsidR="00A5282B">
        <w:rPr>
          <w:sz w:val="22"/>
          <w:szCs w:val="22"/>
        </w:rPr>
        <w:fldChar w:fldCharType="separate"/>
      </w:r>
      <w:r w:rsidR="00A5282B">
        <w:rPr>
          <w:sz w:val="22"/>
          <w:szCs w:val="22"/>
        </w:rPr>
        <w:t>5</w:t>
      </w:r>
      <w:r w:rsidR="00A5282B">
        <w:rPr>
          <w:sz w:val="22"/>
          <w:szCs w:val="22"/>
        </w:rPr>
        <w:fldChar w:fldCharType="end"/>
      </w:r>
      <w:r w:rsidRPr="001C2F21">
        <w:rPr>
          <w:sz w:val="22"/>
          <w:szCs w:val="22"/>
        </w:rPr>
        <w:t>: ICD-0-3 coding for breast neoplasms</w:t>
      </w:r>
    </w:p>
    <w:p w14:paraId="112F07EC" w14:textId="77777777" w:rsidR="009B458A" w:rsidRDefault="009B458A" w:rsidP="00895105">
      <w:pPr>
        <w:pStyle w:val="TestoTesi"/>
        <w:spacing w:line="360" w:lineRule="auto"/>
        <w:jc w:val="both"/>
      </w:pPr>
    </w:p>
    <w:p w14:paraId="40486E30" w14:textId="3A649551" w:rsidR="00F04286" w:rsidRPr="001549B9" w:rsidRDefault="00F04286" w:rsidP="007D2B78">
      <w:pPr>
        <w:spacing w:line="360" w:lineRule="auto"/>
        <w:jc w:val="both"/>
        <w:rPr>
          <w:rFonts w:ascii="Times New Roman" w:hAnsi="Times New Roman" w:cs="Times New Roman"/>
          <w:sz w:val="24"/>
          <w:szCs w:val="24"/>
        </w:rPr>
      </w:pPr>
      <w:r w:rsidRPr="001549B9">
        <w:rPr>
          <w:rFonts w:ascii="Times New Roman" w:hAnsi="Times New Roman" w:cs="Times New Roman"/>
          <w:sz w:val="24"/>
          <w:szCs w:val="24"/>
        </w:rPr>
        <w:br w:type="page"/>
      </w:r>
    </w:p>
    <w:p w14:paraId="219EC8A5" w14:textId="3D3E533F" w:rsidR="00F04286" w:rsidRPr="00AE69E0" w:rsidRDefault="00332954" w:rsidP="007D2B78">
      <w:pPr>
        <w:pStyle w:val="Heading1"/>
        <w:spacing w:line="360" w:lineRule="auto"/>
        <w:jc w:val="both"/>
        <w:rPr>
          <w:rFonts w:ascii="Times New Roman" w:hAnsi="Times New Roman" w:cs="Times New Roman"/>
        </w:rPr>
      </w:pPr>
      <w:bookmarkStart w:id="7" w:name="_Toc63898837"/>
      <w:r w:rsidRPr="00AE69E0">
        <w:rPr>
          <w:rFonts w:ascii="Times New Roman" w:hAnsi="Times New Roman" w:cs="Times New Roman"/>
        </w:rPr>
        <w:lastRenderedPageBreak/>
        <w:t>Analytical Backgroud</w:t>
      </w:r>
      <w:bookmarkEnd w:id="7"/>
    </w:p>
    <w:p w14:paraId="1B0C5C60" w14:textId="77777777" w:rsidR="00F52EB9" w:rsidRPr="00AE69E0" w:rsidRDefault="00F52EB9" w:rsidP="007D2B78">
      <w:pPr>
        <w:pStyle w:val="TestoTesi"/>
        <w:spacing w:line="360" w:lineRule="auto"/>
        <w:jc w:val="both"/>
      </w:pPr>
    </w:p>
    <w:p w14:paraId="52655E9E" w14:textId="77777777" w:rsidR="00F04286" w:rsidRPr="00AE69E0" w:rsidRDefault="00F04286" w:rsidP="007D2B78">
      <w:pPr>
        <w:spacing w:line="360" w:lineRule="auto"/>
        <w:jc w:val="both"/>
        <w:rPr>
          <w:rFonts w:ascii="Times New Roman" w:hAnsi="Times New Roman" w:cs="Times New Roman"/>
          <w:sz w:val="24"/>
          <w:szCs w:val="24"/>
        </w:rPr>
      </w:pPr>
      <w:r w:rsidRPr="00AE69E0">
        <w:rPr>
          <w:rFonts w:ascii="Times New Roman" w:hAnsi="Times New Roman" w:cs="Times New Roman"/>
          <w:sz w:val="24"/>
          <w:szCs w:val="24"/>
        </w:rPr>
        <w:br w:type="page"/>
      </w:r>
    </w:p>
    <w:p w14:paraId="5DB7D5B9" w14:textId="4ABC824B" w:rsidR="00F04286" w:rsidRPr="00AE69E0" w:rsidRDefault="00007AD2" w:rsidP="007D2B78">
      <w:pPr>
        <w:spacing w:line="360" w:lineRule="auto"/>
        <w:jc w:val="both"/>
        <w:rPr>
          <w:rFonts w:ascii="Times New Roman" w:hAnsi="Times New Roman" w:cs="Times New Roman"/>
          <w:sz w:val="32"/>
          <w:szCs w:val="32"/>
        </w:rPr>
      </w:pPr>
      <w:bookmarkStart w:id="8" w:name="_Toc63898838"/>
      <w:r w:rsidRPr="00AE69E0">
        <w:rPr>
          <w:rStyle w:val="Heading1Char"/>
          <w:rFonts w:ascii="Times New Roman" w:hAnsi="Times New Roman" w:cs="Times New Roman"/>
        </w:rPr>
        <w:lastRenderedPageBreak/>
        <w:t>Analysis</w:t>
      </w:r>
      <w:bookmarkEnd w:id="8"/>
      <w:r w:rsidR="00F04286" w:rsidRPr="00AE69E0">
        <w:rPr>
          <w:rFonts w:ascii="Times New Roman" w:hAnsi="Times New Roman" w:cs="Times New Roman"/>
          <w:sz w:val="32"/>
          <w:szCs w:val="32"/>
        </w:rPr>
        <w:t xml:space="preserve"> </w:t>
      </w:r>
    </w:p>
    <w:p w14:paraId="1368E15D" w14:textId="77777777" w:rsidR="004877B8" w:rsidRPr="00AE69E0" w:rsidRDefault="004877B8" w:rsidP="007D2B78">
      <w:pPr>
        <w:spacing w:line="360" w:lineRule="auto"/>
        <w:jc w:val="both"/>
        <w:rPr>
          <w:rFonts w:ascii="Times New Roman" w:hAnsi="Times New Roman" w:cs="Times New Roman"/>
          <w:sz w:val="24"/>
          <w:szCs w:val="24"/>
        </w:rPr>
      </w:pPr>
    </w:p>
    <w:p w14:paraId="7465BC40" w14:textId="77777777" w:rsidR="004877B8" w:rsidRPr="00AE69E0" w:rsidRDefault="004877B8">
      <w:pPr>
        <w:rPr>
          <w:rFonts w:ascii="Times New Roman" w:hAnsi="Times New Roman" w:cs="Times New Roman"/>
          <w:sz w:val="24"/>
          <w:szCs w:val="24"/>
        </w:rPr>
      </w:pPr>
      <w:r w:rsidRPr="00AE69E0">
        <w:rPr>
          <w:rFonts w:ascii="Times New Roman" w:hAnsi="Times New Roman" w:cs="Times New Roman"/>
          <w:sz w:val="24"/>
          <w:szCs w:val="24"/>
        </w:rPr>
        <w:br w:type="page"/>
      </w:r>
    </w:p>
    <w:p w14:paraId="0F869508" w14:textId="77777777" w:rsidR="004877B8" w:rsidRPr="00AE69E0" w:rsidRDefault="004877B8">
      <w:pPr>
        <w:rPr>
          <w:rFonts w:ascii="Times New Roman" w:hAnsi="Times New Roman" w:cs="Times New Roman"/>
          <w:sz w:val="24"/>
          <w:szCs w:val="24"/>
        </w:rPr>
      </w:pPr>
      <w:r w:rsidRPr="00AE69E0">
        <w:rPr>
          <w:rFonts w:ascii="Times New Roman" w:hAnsi="Times New Roman" w:cs="Times New Roman"/>
          <w:sz w:val="24"/>
          <w:szCs w:val="24"/>
        </w:rPr>
        <w:lastRenderedPageBreak/>
        <w:br w:type="page"/>
      </w:r>
    </w:p>
    <w:p w14:paraId="0847C745" w14:textId="4B72641E" w:rsidR="00A45421" w:rsidRPr="00AE69E0" w:rsidRDefault="004877B8" w:rsidP="004877B8">
      <w:pPr>
        <w:pStyle w:val="CapitoloTesi"/>
      </w:pPr>
      <w:bookmarkStart w:id="9" w:name="_Toc63898839"/>
      <w:r w:rsidRPr="00AE69E0">
        <w:lastRenderedPageBreak/>
        <w:t>Conclusion</w:t>
      </w:r>
      <w:bookmarkEnd w:id="9"/>
      <w:r w:rsidR="00A45421" w:rsidRPr="00AE69E0">
        <w:br w:type="page"/>
      </w:r>
    </w:p>
    <w:bookmarkStart w:id="10" w:name="_Toc63898840" w:displacedByCustomXml="next"/>
    <w:sdt>
      <w:sdtPr>
        <w:rPr>
          <w:rFonts w:asciiTheme="minorHAnsi" w:eastAsiaTheme="minorHAnsi" w:hAnsiTheme="minorHAnsi" w:cstheme="minorBidi"/>
          <w:color w:val="auto"/>
          <w:sz w:val="22"/>
          <w:szCs w:val="22"/>
        </w:rPr>
        <w:id w:val="-748346118"/>
        <w:docPartObj>
          <w:docPartGallery w:val="Bibliographies"/>
          <w:docPartUnique/>
        </w:docPartObj>
      </w:sdtPr>
      <w:sdtContent>
        <w:p w14:paraId="06E0A235" w14:textId="24C66239" w:rsidR="003F3706" w:rsidRDefault="003F3706">
          <w:pPr>
            <w:pStyle w:val="Heading1"/>
          </w:pPr>
          <w:r>
            <w:t>References</w:t>
          </w:r>
          <w:bookmarkEnd w:id="10"/>
        </w:p>
        <w:sdt>
          <w:sdtPr>
            <w:id w:val="-573587230"/>
            <w:bibliography/>
          </w:sdtPr>
          <w:sdtContent>
            <w:p w14:paraId="36A9F411" w14:textId="77777777" w:rsidR="00616CEC" w:rsidRDefault="003F3706" w:rsidP="00616CEC">
              <w:pPr>
                <w:pStyle w:val="Bibliography"/>
                <w:ind w:left="720" w:hanging="720"/>
                <w:rPr>
                  <w:sz w:val="24"/>
                  <w:szCs w:val="24"/>
                </w:rPr>
              </w:pPr>
              <w:r>
                <w:rPr>
                  <w:noProof w:val="0"/>
                </w:rPr>
                <w:fldChar w:fldCharType="begin"/>
              </w:r>
              <w:r>
                <w:instrText xml:space="preserve"> BIBLIOGRAPHY </w:instrText>
              </w:r>
              <w:r>
                <w:rPr>
                  <w:noProof w:val="0"/>
                </w:rPr>
                <w:fldChar w:fldCharType="separate"/>
              </w:r>
              <w:r w:rsidR="00616CEC">
                <w:t xml:space="preserve">(CDC), C. f. (2020, February 13). </w:t>
              </w:r>
              <w:r w:rsidR="00616CEC">
                <w:rPr>
                  <w:i/>
                  <w:iCs/>
                </w:rPr>
                <w:t>ICD-10 (Mortality)</w:t>
              </w:r>
              <w:r w:rsidR="00616CEC">
                <w:t>. Retrieved from National Center for Health Statistics: https://www.cdc.gov/nchs/icd/icd10.htm</w:t>
              </w:r>
            </w:p>
            <w:p w14:paraId="3104F4BD" w14:textId="77777777" w:rsidR="00616CEC" w:rsidRDefault="00616CEC" w:rsidP="00616CEC">
              <w:pPr>
                <w:pStyle w:val="Bibliography"/>
                <w:ind w:left="720" w:hanging="720"/>
              </w:pPr>
              <w:r>
                <w:t xml:space="preserve">(NCI), N. C. (n.d.). </w:t>
              </w:r>
              <w:r>
                <w:rPr>
                  <w:i/>
                  <w:iCs/>
                </w:rPr>
                <w:t>Surveillance, Epidemiology, and End Results Program (SEER)</w:t>
              </w:r>
              <w:r>
                <w:t>. Retrieved from Surveillance, Epidemiology, and End Results Program (SEER): https://seer.cancer.gov/</w:t>
              </w:r>
            </w:p>
            <w:p w14:paraId="262DB1DB" w14:textId="77777777" w:rsidR="00616CEC" w:rsidRDefault="00616CEC" w:rsidP="00616CEC">
              <w:pPr>
                <w:pStyle w:val="Bibliography"/>
                <w:ind w:left="720" w:hanging="720"/>
              </w:pPr>
              <w:r>
                <w:t xml:space="preserve">(WHO), W. H. (2019). </w:t>
              </w:r>
              <w:r>
                <w:rPr>
                  <w:i/>
                  <w:iCs/>
                </w:rPr>
                <w:t>International Statistical Classification of Diseases and Related Health Problems 10th Revision</w:t>
              </w:r>
              <w:r>
                <w:t>. Retrieved from ICD-10 Version: 2019: https://icd.who.int/browse10/2019/en</w:t>
              </w:r>
            </w:p>
            <w:p w14:paraId="420CE511" w14:textId="77777777" w:rsidR="00616CEC" w:rsidRDefault="00616CEC" w:rsidP="00616CEC">
              <w:pPr>
                <w:pStyle w:val="Bibliography"/>
                <w:ind w:left="720" w:hanging="720"/>
              </w:pPr>
              <w:r>
                <w:t xml:space="preserve">(WHO), W. H. (2020, December 9). </w:t>
              </w:r>
              <w:r>
                <w:rPr>
                  <w:i/>
                  <w:iCs/>
                </w:rPr>
                <w:t>The top 10 causes of death</w:t>
              </w:r>
              <w:r>
                <w:t>. Retrieved from World Health Organization: https://www.who.int/news-room/fact-sheets/detail/the-top-10-causes-of-death</w:t>
              </w:r>
            </w:p>
            <w:p w14:paraId="03BC9419" w14:textId="77777777" w:rsidR="00616CEC" w:rsidRDefault="00616CEC" w:rsidP="00616CEC">
              <w:pPr>
                <w:pStyle w:val="Bibliography"/>
                <w:ind w:left="720" w:hanging="720"/>
              </w:pPr>
              <w:r>
                <w:t xml:space="preserve">Organization, E. C. (2020). </w:t>
              </w:r>
              <w:r>
                <w:rPr>
                  <w:i/>
                  <w:iCs/>
                </w:rPr>
                <w:t>The Impact of Covid-19 on Cancer in Europe: The 7-Point Plan to Address the Urgency and Build Back Better</w:t>
              </w:r>
              <w:r>
                <w:t>. Retrieved from The Impact of Covid-19 on Cancer in Europe: The 7-Point Plan to Address the Urgency and Build Back Better: https://www.cirse.org/wp-content/uploads/2020/12/Impact-of-COVID-19-on-Cancer_7-Point-Plan_Final-1.pdf</w:t>
              </w:r>
            </w:p>
            <w:p w14:paraId="748A2B2A" w14:textId="77777777" w:rsidR="00616CEC" w:rsidRDefault="00616CEC" w:rsidP="00616CEC">
              <w:pPr>
                <w:pStyle w:val="Bibliography"/>
                <w:ind w:left="720" w:hanging="720"/>
              </w:pPr>
              <w:r>
                <w:t xml:space="preserve">P. Armaroli, J. B. (n.d.). </w:t>
              </w:r>
              <w:r>
                <w:rPr>
                  <w:i/>
                  <w:iCs/>
                </w:rPr>
                <w:t>Rapporto sulla ripartenza degli Screening - Maggio 2020</w:t>
              </w:r>
              <w:r>
                <w:t>. Retrieved from Osservatorio Nazionale Screening: https://www.osservatorionazionalescreening.it/content/rapporto-ripartenza-screening-maggio-2020</w:t>
              </w:r>
            </w:p>
            <w:p w14:paraId="73A6F147" w14:textId="77777777" w:rsidR="00616CEC" w:rsidRDefault="00616CEC" w:rsidP="00616CEC">
              <w:pPr>
                <w:pStyle w:val="Bibliography"/>
                <w:ind w:left="720" w:hanging="720"/>
              </w:pPr>
              <w:r>
                <w:t xml:space="preserve">Staff, A. M. (2021, January 12). </w:t>
              </w:r>
              <w:r>
                <w:rPr>
                  <w:i/>
                  <w:iCs/>
                </w:rPr>
                <w:t>Facts &amp; Figures 2021 Reports Another Record-Breaking 1-Year Drop in Cancer Deaths</w:t>
              </w:r>
              <w:r>
                <w:t>. Retrieved from American Cancer Society: https://www.cancer.org/latest-news/facts-and-figures-2021.html</w:t>
              </w:r>
            </w:p>
            <w:p w14:paraId="668316EB" w14:textId="77777777" w:rsidR="00616CEC" w:rsidRDefault="00616CEC" w:rsidP="00616CEC">
              <w:pPr>
                <w:pStyle w:val="Bibliography"/>
                <w:ind w:left="720" w:hanging="720"/>
              </w:pPr>
              <w:r>
                <w:t xml:space="preserve">Zahid, T. (2019, March 18). </w:t>
              </w:r>
              <w:r>
                <w:rPr>
                  <w:i/>
                  <w:iCs/>
                </w:rPr>
                <w:t>Survival Analysis — Part A: An introduction to the concepts of Survival Analysis and its implementation in lifelines package for Python</w:t>
              </w:r>
              <w:r>
                <w:t>. Retrieved from towards data science: https://towardsdatascience.com/survival-analysis-part-a-70213df21c2e</w:t>
              </w:r>
            </w:p>
            <w:p w14:paraId="72BB774F" w14:textId="0DE1A6BD" w:rsidR="003F3706" w:rsidRDefault="003F3706" w:rsidP="00616CEC">
              <w:r>
                <w:rPr>
                  <w:b/>
                  <w:bCs/>
                </w:rPr>
                <w:fldChar w:fldCharType="end"/>
              </w:r>
            </w:p>
          </w:sdtContent>
        </w:sdt>
      </w:sdtContent>
    </w:sdt>
    <w:p w14:paraId="7E090036" w14:textId="26077357" w:rsidR="00F04286" w:rsidRPr="00332954" w:rsidRDefault="00F04286" w:rsidP="007D2B78">
      <w:pPr>
        <w:spacing w:line="360" w:lineRule="auto"/>
        <w:jc w:val="both"/>
        <w:rPr>
          <w:rFonts w:ascii="Times New Roman" w:hAnsi="Times New Roman" w:cs="Times New Roman"/>
          <w:sz w:val="24"/>
          <w:szCs w:val="24"/>
          <w:lang w:val="it-IT"/>
        </w:rPr>
      </w:pPr>
    </w:p>
    <w:sectPr w:rsidR="00F04286" w:rsidRPr="00332954" w:rsidSect="00822992">
      <w:footerReference w:type="default" r:id="rId11"/>
      <w:pgSz w:w="11906" w:h="16838" w:code="9"/>
      <w:pgMar w:top="1701" w:right="1418"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F8024" w14:textId="77777777" w:rsidR="00684F1F" w:rsidRDefault="00684F1F" w:rsidP="006C6A31">
      <w:pPr>
        <w:spacing w:after="0" w:line="240" w:lineRule="auto"/>
      </w:pPr>
      <w:r>
        <w:separator/>
      </w:r>
    </w:p>
  </w:endnote>
  <w:endnote w:type="continuationSeparator" w:id="0">
    <w:p w14:paraId="6D531A6C" w14:textId="77777777" w:rsidR="00684F1F" w:rsidRDefault="00684F1F" w:rsidP="006C6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0383737"/>
      <w:docPartObj>
        <w:docPartGallery w:val="Page Numbers (Bottom of Page)"/>
        <w:docPartUnique/>
      </w:docPartObj>
    </w:sdtPr>
    <w:sdtContent>
      <w:p w14:paraId="6AB4D91E" w14:textId="38DE84A2" w:rsidR="00776F37" w:rsidRDefault="00776F37">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1D79CE6A" w14:textId="77777777" w:rsidR="00776F37" w:rsidRDefault="00776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D5883" w14:textId="77777777" w:rsidR="00684F1F" w:rsidRDefault="00684F1F" w:rsidP="006C6A31">
      <w:pPr>
        <w:spacing w:after="0" w:line="240" w:lineRule="auto"/>
      </w:pPr>
      <w:r>
        <w:separator/>
      </w:r>
    </w:p>
  </w:footnote>
  <w:footnote w:type="continuationSeparator" w:id="0">
    <w:p w14:paraId="29B5B116" w14:textId="77777777" w:rsidR="00684F1F" w:rsidRDefault="00684F1F" w:rsidP="006C6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945D5"/>
    <w:multiLevelType w:val="hybridMultilevel"/>
    <w:tmpl w:val="C73CE3E0"/>
    <w:lvl w:ilvl="0" w:tplc="800015B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642CC2"/>
    <w:multiLevelType w:val="hybridMultilevel"/>
    <w:tmpl w:val="56D8F774"/>
    <w:lvl w:ilvl="0" w:tplc="9FD2B4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F367F9"/>
    <w:multiLevelType w:val="hybridMultilevel"/>
    <w:tmpl w:val="25B023D6"/>
    <w:lvl w:ilvl="0" w:tplc="73BC82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D5"/>
    <w:rsid w:val="000059EC"/>
    <w:rsid w:val="00007AD2"/>
    <w:rsid w:val="00011779"/>
    <w:rsid w:val="00027A99"/>
    <w:rsid w:val="0003544C"/>
    <w:rsid w:val="000531CD"/>
    <w:rsid w:val="00054336"/>
    <w:rsid w:val="000625AE"/>
    <w:rsid w:val="00062978"/>
    <w:rsid w:val="00063A71"/>
    <w:rsid w:val="00085B1E"/>
    <w:rsid w:val="000A12E3"/>
    <w:rsid w:val="000A72E7"/>
    <w:rsid w:val="000C056A"/>
    <w:rsid w:val="000C39FC"/>
    <w:rsid w:val="000C53FC"/>
    <w:rsid w:val="00100184"/>
    <w:rsid w:val="00107B0F"/>
    <w:rsid w:val="001103B0"/>
    <w:rsid w:val="00117C0A"/>
    <w:rsid w:val="00122447"/>
    <w:rsid w:val="001445A6"/>
    <w:rsid w:val="001549B9"/>
    <w:rsid w:val="00166495"/>
    <w:rsid w:val="0017393A"/>
    <w:rsid w:val="0017491A"/>
    <w:rsid w:val="00180081"/>
    <w:rsid w:val="0018378A"/>
    <w:rsid w:val="00187A38"/>
    <w:rsid w:val="001A2668"/>
    <w:rsid w:val="001A54E7"/>
    <w:rsid w:val="001A698A"/>
    <w:rsid w:val="001B06B2"/>
    <w:rsid w:val="001B14A3"/>
    <w:rsid w:val="001C2F21"/>
    <w:rsid w:val="001C35BD"/>
    <w:rsid w:val="001C3BBD"/>
    <w:rsid w:val="001C65CA"/>
    <w:rsid w:val="001C78A5"/>
    <w:rsid w:val="001C79EF"/>
    <w:rsid w:val="001F1786"/>
    <w:rsid w:val="00201851"/>
    <w:rsid w:val="0020677A"/>
    <w:rsid w:val="00210C1A"/>
    <w:rsid w:val="00222FFA"/>
    <w:rsid w:val="00231543"/>
    <w:rsid w:val="002317B3"/>
    <w:rsid w:val="002346AE"/>
    <w:rsid w:val="00240D78"/>
    <w:rsid w:val="00241001"/>
    <w:rsid w:val="002454A8"/>
    <w:rsid w:val="00262E09"/>
    <w:rsid w:val="002848C0"/>
    <w:rsid w:val="002859AE"/>
    <w:rsid w:val="00286BEF"/>
    <w:rsid w:val="00287001"/>
    <w:rsid w:val="00293864"/>
    <w:rsid w:val="00296AD9"/>
    <w:rsid w:val="002A2F7C"/>
    <w:rsid w:val="002B1801"/>
    <w:rsid w:val="002B3863"/>
    <w:rsid w:val="002D29E9"/>
    <w:rsid w:val="002E3A48"/>
    <w:rsid w:val="00332954"/>
    <w:rsid w:val="00341768"/>
    <w:rsid w:val="0035601B"/>
    <w:rsid w:val="00363821"/>
    <w:rsid w:val="003747D5"/>
    <w:rsid w:val="003758E3"/>
    <w:rsid w:val="00377609"/>
    <w:rsid w:val="0038277B"/>
    <w:rsid w:val="003834C0"/>
    <w:rsid w:val="00395FDE"/>
    <w:rsid w:val="00396978"/>
    <w:rsid w:val="003A07C1"/>
    <w:rsid w:val="003A1A98"/>
    <w:rsid w:val="003A20FA"/>
    <w:rsid w:val="003A27FC"/>
    <w:rsid w:val="003B1B3A"/>
    <w:rsid w:val="003B1E18"/>
    <w:rsid w:val="003D0DC2"/>
    <w:rsid w:val="003D7B0D"/>
    <w:rsid w:val="003E202C"/>
    <w:rsid w:val="003F3706"/>
    <w:rsid w:val="003F647C"/>
    <w:rsid w:val="003F6ABA"/>
    <w:rsid w:val="0040382B"/>
    <w:rsid w:val="00416335"/>
    <w:rsid w:val="0041784F"/>
    <w:rsid w:val="00430983"/>
    <w:rsid w:val="0043524D"/>
    <w:rsid w:val="00435AD0"/>
    <w:rsid w:val="0044695A"/>
    <w:rsid w:val="00450A0E"/>
    <w:rsid w:val="0045103B"/>
    <w:rsid w:val="00452D4C"/>
    <w:rsid w:val="00454B67"/>
    <w:rsid w:val="004603BD"/>
    <w:rsid w:val="004614F4"/>
    <w:rsid w:val="00470250"/>
    <w:rsid w:val="00485076"/>
    <w:rsid w:val="004877B8"/>
    <w:rsid w:val="004915BC"/>
    <w:rsid w:val="004952F9"/>
    <w:rsid w:val="004A74B2"/>
    <w:rsid w:val="004B5D86"/>
    <w:rsid w:val="004B79E7"/>
    <w:rsid w:val="004C2F36"/>
    <w:rsid w:val="004C73F8"/>
    <w:rsid w:val="004E3B1D"/>
    <w:rsid w:val="004E4011"/>
    <w:rsid w:val="004F45B4"/>
    <w:rsid w:val="004F4F69"/>
    <w:rsid w:val="004F7316"/>
    <w:rsid w:val="005001B8"/>
    <w:rsid w:val="00520F9E"/>
    <w:rsid w:val="0052638B"/>
    <w:rsid w:val="0054356A"/>
    <w:rsid w:val="00546CBC"/>
    <w:rsid w:val="00577BCC"/>
    <w:rsid w:val="00585853"/>
    <w:rsid w:val="0059411E"/>
    <w:rsid w:val="00594D37"/>
    <w:rsid w:val="005A4D66"/>
    <w:rsid w:val="005A6771"/>
    <w:rsid w:val="005B34AF"/>
    <w:rsid w:val="005D0345"/>
    <w:rsid w:val="005D2B53"/>
    <w:rsid w:val="005D7169"/>
    <w:rsid w:val="005E3AA0"/>
    <w:rsid w:val="005E4BB6"/>
    <w:rsid w:val="005E5D2D"/>
    <w:rsid w:val="005F10FA"/>
    <w:rsid w:val="005F3FA7"/>
    <w:rsid w:val="0060697D"/>
    <w:rsid w:val="006071EF"/>
    <w:rsid w:val="006128E5"/>
    <w:rsid w:val="00616AAA"/>
    <w:rsid w:val="00616CEC"/>
    <w:rsid w:val="0063555E"/>
    <w:rsid w:val="00635642"/>
    <w:rsid w:val="00637E94"/>
    <w:rsid w:val="00640FBC"/>
    <w:rsid w:val="006576FB"/>
    <w:rsid w:val="00677797"/>
    <w:rsid w:val="00684F1F"/>
    <w:rsid w:val="006864B1"/>
    <w:rsid w:val="0069406B"/>
    <w:rsid w:val="0069454D"/>
    <w:rsid w:val="006A6DE8"/>
    <w:rsid w:val="006B6133"/>
    <w:rsid w:val="006C3543"/>
    <w:rsid w:val="006C3ECA"/>
    <w:rsid w:val="006C5639"/>
    <w:rsid w:val="006C6A31"/>
    <w:rsid w:val="006D0858"/>
    <w:rsid w:val="006D7B67"/>
    <w:rsid w:val="006E0979"/>
    <w:rsid w:val="006E68A7"/>
    <w:rsid w:val="006E6E46"/>
    <w:rsid w:val="007106F3"/>
    <w:rsid w:val="007145FB"/>
    <w:rsid w:val="007161AD"/>
    <w:rsid w:val="00721474"/>
    <w:rsid w:val="00733BA5"/>
    <w:rsid w:val="00733DDD"/>
    <w:rsid w:val="0076314F"/>
    <w:rsid w:val="0077668B"/>
    <w:rsid w:val="00776F37"/>
    <w:rsid w:val="00780A54"/>
    <w:rsid w:val="00791699"/>
    <w:rsid w:val="0079644A"/>
    <w:rsid w:val="007A40C0"/>
    <w:rsid w:val="007A7755"/>
    <w:rsid w:val="007B1AD3"/>
    <w:rsid w:val="007B5297"/>
    <w:rsid w:val="007B575C"/>
    <w:rsid w:val="007C7B52"/>
    <w:rsid w:val="007D2B78"/>
    <w:rsid w:val="007D47B5"/>
    <w:rsid w:val="007D5076"/>
    <w:rsid w:val="007D713C"/>
    <w:rsid w:val="007F004B"/>
    <w:rsid w:val="007F5F8C"/>
    <w:rsid w:val="00800258"/>
    <w:rsid w:val="00822992"/>
    <w:rsid w:val="00837ADA"/>
    <w:rsid w:val="008409C7"/>
    <w:rsid w:val="00842F7D"/>
    <w:rsid w:val="008430B9"/>
    <w:rsid w:val="00844C23"/>
    <w:rsid w:val="00857DA4"/>
    <w:rsid w:val="0087425E"/>
    <w:rsid w:val="00874B27"/>
    <w:rsid w:val="00894656"/>
    <w:rsid w:val="0089475F"/>
    <w:rsid w:val="00894BDB"/>
    <w:rsid w:val="00895105"/>
    <w:rsid w:val="008968C2"/>
    <w:rsid w:val="008C0490"/>
    <w:rsid w:val="008C6F08"/>
    <w:rsid w:val="008D56CC"/>
    <w:rsid w:val="008E2C66"/>
    <w:rsid w:val="008E6C32"/>
    <w:rsid w:val="008E6E08"/>
    <w:rsid w:val="008E7E73"/>
    <w:rsid w:val="008F330F"/>
    <w:rsid w:val="008F451D"/>
    <w:rsid w:val="00910A45"/>
    <w:rsid w:val="00910DDC"/>
    <w:rsid w:val="00917663"/>
    <w:rsid w:val="00923996"/>
    <w:rsid w:val="009272AD"/>
    <w:rsid w:val="009341F3"/>
    <w:rsid w:val="00964588"/>
    <w:rsid w:val="009777BB"/>
    <w:rsid w:val="0098670C"/>
    <w:rsid w:val="0099121A"/>
    <w:rsid w:val="009A27A7"/>
    <w:rsid w:val="009A2F27"/>
    <w:rsid w:val="009B0283"/>
    <w:rsid w:val="009B2C85"/>
    <w:rsid w:val="009B458A"/>
    <w:rsid w:val="009B62CD"/>
    <w:rsid w:val="009D086B"/>
    <w:rsid w:val="009D2775"/>
    <w:rsid w:val="009E1528"/>
    <w:rsid w:val="009E782D"/>
    <w:rsid w:val="009F33B6"/>
    <w:rsid w:val="009F4318"/>
    <w:rsid w:val="009F47B6"/>
    <w:rsid w:val="00A060A2"/>
    <w:rsid w:val="00A25241"/>
    <w:rsid w:val="00A45421"/>
    <w:rsid w:val="00A5282B"/>
    <w:rsid w:val="00A52F3B"/>
    <w:rsid w:val="00A53525"/>
    <w:rsid w:val="00A571BA"/>
    <w:rsid w:val="00A64D30"/>
    <w:rsid w:val="00A65FF3"/>
    <w:rsid w:val="00A73172"/>
    <w:rsid w:val="00A81099"/>
    <w:rsid w:val="00AA12A3"/>
    <w:rsid w:val="00AA3ADE"/>
    <w:rsid w:val="00AA47FE"/>
    <w:rsid w:val="00AB2A96"/>
    <w:rsid w:val="00AB438A"/>
    <w:rsid w:val="00AB6C45"/>
    <w:rsid w:val="00AC1F13"/>
    <w:rsid w:val="00AD0513"/>
    <w:rsid w:val="00AD2948"/>
    <w:rsid w:val="00AE2E7E"/>
    <w:rsid w:val="00AE69E0"/>
    <w:rsid w:val="00AF1374"/>
    <w:rsid w:val="00B05112"/>
    <w:rsid w:val="00B07D53"/>
    <w:rsid w:val="00B33F90"/>
    <w:rsid w:val="00B4210B"/>
    <w:rsid w:val="00B57D12"/>
    <w:rsid w:val="00B613A3"/>
    <w:rsid w:val="00B64AD5"/>
    <w:rsid w:val="00BA15F1"/>
    <w:rsid w:val="00BA4995"/>
    <w:rsid w:val="00BB7E85"/>
    <w:rsid w:val="00BD4843"/>
    <w:rsid w:val="00C00877"/>
    <w:rsid w:val="00C03AAC"/>
    <w:rsid w:val="00C056B6"/>
    <w:rsid w:val="00C05DD2"/>
    <w:rsid w:val="00C06CFB"/>
    <w:rsid w:val="00C156A4"/>
    <w:rsid w:val="00C15E92"/>
    <w:rsid w:val="00C176D1"/>
    <w:rsid w:val="00C50EE7"/>
    <w:rsid w:val="00C52D82"/>
    <w:rsid w:val="00C57380"/>
    <w:rsid w:val="00C60E33"/>
    <w:rsid w:val="00C84B65"/>
    <w:rsid w:val="00C9774E"/>
    <w:rsid w:val="00CA23E9"/>
    <w:rsid w:val="00CA3066"/>
    <w:rsid w:val="00CA509F"/>
    <w:rsid w:val="00CD0F35"/>
    <w:rsid w:val="00CD422E"/>
    <w:rsid w:val="00CE31D8"/>
    <w:rsid w:val="00CF5FBB"/>
    <w:rsid w:val="00CF61DE"/>
    <w:rsid w:val="00D31477"/>
    <w:rsid w:val="00D32787"/>
    <w:rsid w:val="00D32D6C"/>
    <w:rsid w:val="00D366C1"/>
    <w:rsid w:val="00D40A98"/>
    <w:rsid w:val="00D45A6D"/>
    <w:rsid w:val="00D47987"/>
    <w:rsid w:val="00D50C50"/>
    <w:rsid w:val="00D5499C"/>
    <w:rsid w:val="00D74416"/>
    <w:rsid w:val="00D75824"/>
    <w:rsid w:val="00D77DF6"/>
    <w:rsid w:val="00D81D15"/>
    <w:rsid w:val="00D8417B"/>
    <w:rsid w:val="00D86121"/>
    <w:rsid w:val="00D9532E"/>
    <w:rsid w:val="00DA08CD"/>
    <w:rsid w:val="00DA1478"/>
    <w:rsid w:val="00DB31E5"/>
    <w:rsid w:val="00DB46E5"/>
    <w:rsid w:val="00DE4D73"/>
    <w:rsid w:val="00DF0CE0"/>
    <w:rsid w:val="00E0059D"/>
    <w:rsid w:val="00E06E78"/>
    <w:rsid w:val="00E141CE"/>
    <w:rsid w:val="00E17046"/>
    <w:rsid w:val="00E21C92"/>
    <w:rsid w:val="00E33DCC"/>
    <w:rsid w:val="00E35E89"/>
    <w:rsid w:val="00E451EB"/>
    <w:rsid w:val="00E56FFE"/>
    <w:rsid w:val="00E60392"/>
    <w:rsid w:val="00E7235E"/>
    <w:rsid w:val="00E76BFB"/>
    <w:rsid w:val="00E91820"/>
    <w:rsid w:val="00E91E80"/>
    <w:rsid w:val="00E9473C"/>
    <w:rsid w:val="00ED6931"/>
    <w:rsid w:val="00EE71EC"/>
    <w:rsid w:val="00F01668"/>
    <w:rsid w:val="00F03A7E"/>
    <w:rsid w:val="00F04286"/>
    <w:rsid w:val="00F1018F"/>
    <w:rsid w:val="00F10498"/>
    <w:rsid w:val="00F10C57"/>
    <w:rsid w:val="00F203ED"/>
    <w:rsid w:val="00F216A2"/>
    <w:rsid w:val="00F270AB"/>
    <w:rsid w:val="00F52EB9"/>
    <w:rsid w:val="00F55692"/>
    <w:rsid w:val="00F561E6"/>
    <w:rsid w:val="00F66B5A"/>
    <w:rsid w:val="00F844F4"/>
    <w:rsid w:val="00F8555D"/>
    <w:rsid w:val="00F859BD"/>
    <w:rsid w:val="00F9080E"/>
    <w:rsid w:val="00FA4537"/>
    <w:rsid w:val="00FC5F9C"/>
    <w:rsid w:val="00FD1B25"/>
    <w:rsid w:val="00FD6F40"/>
    <w:rsid w:val="00FE5858"/>
    <w:rsid w:val="00FF0417"/>
    <w:rsid w:val="00FF0B7E"/>
    <w:rsid w:val="00FF16BD"/>
    <w:rsid w:val="00FF6E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CC18F"/>
  <w15:chartTrackingRefBased/>
  <w15:docId w15:val="{02FD0C61-D2ED-4CD9-8FAF-A359AFF2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6D08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510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9D086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8">
    <w:name w:val="heading 8"/>
    <w:basedOn w:val="Normal"/>
    <w:next w:val="Normal"/>
    <w:link w:val="Heading8Char"/>
    <w:uiPriority w:val="9"/>
    <w:semiHidden/>
    <w:unhideWhenUsed/>
    <w:qFormat/>
    <w:rsid w:val="009D086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8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0858"/>
    <w:pPr>
      <w:outlineLvl w:val="9"/>
    </w:pPr>
    <w:rPr>
      <w:lang w:eastAsia="it-IT"/>
    </w:rPr>
  </w:style>
  <w:style w:type="paragraph" w:styleId="TOC1">
    <w:name w:val="toc 1"/>
    <w:basedOn w:val="Normal"/>
    <w:next w:val="Normal"/>
    <w:autoRedefine/>
    <w:uiPriority w:val="39"/>
    <w:unhideWhenUsed/>
    <w:rsid w:val="00A65FF3"/>
    <w:pPr>
      <w:spacing w:after="100"/>
    </w:pPr>
  </w:style>
  <w:style w:type="character" w:styleId="Hyperlink">
    <w:name w:val="Hyperlink"/>
    <w:basedOn w:val="DefaultParagraphFont"/>
    <w:uiPriority w:val="99"/>
    <w:unhideWhenUsed/>
    <w:rsid w:val="00A65FF3"/>
    <w:rPr>
      <w:color w:val="0563C1" w:themeColor="hyperlink"/>
      <w:u w:val="single"/>
    </w:rPr>
  </w:style>
  <w:style w:type="paragraph" w:styleId="Header">
    <w:name w:val="header"/>
    <w:basedOn w:val="Normal"/>
    <w:link w:val="HeaderChar"/>
    <w:uiPriority w:val="99"/>
    <w:unhideWhenUsed/>
    <w:rsid w:val="006C6A31"/>
    <w:pPr>
      <w:tabs>
        <w:tab w:val="center" w:pos="4819"/>
        <w:tab w:val="right" w:pos="9638"/>
      </w:tabs>
      <w:spacing w:after="0" w:line="240" w:lineRule="auto"/>
    </w:pPr>
  </w:style>
  <w:style w:type="character" w:customStyle="1" w:styleId="HeaderChar">
    <w:name w:val="Header Char"/>
    <w:basedOn w:val="DefaultParagraphFont"/>
    <w:link w:val="Header"/>
    <w:uiPriority w:val="99"/>
    <w:rsid w:val="006C6A31"/>
  </w:style>
  <w:style w:type="paragraph" w:styleId="Footer">
    <w:name w:val="footer"/>
    <w:basedOn w:val="Normal"/>
    <w:link w:val="FooterChar"/>
    <w:uiPriority w:val="99"/>
    <w:unhideWhenUsed/>
    <w:rsid w:val="006C6A31"/>
    <w:pPr>
      <w:tabs>
        <w:tab w:val="center" w:pos="4819"/>
        <w:tab w:val="right" w:pos="9638"/>
      </w:tabs>
      <w:spacing w:after="0" w:line="240" w:lineRule="auto"/>
    </w:pPr>
  </w:style>
  <w:style w:type="character" w:customStyle="1" w:styleId="FooterChar">
    <w:name w:val="Footer Char"/>
    <w:basedOn w:val="DefaultParagraphFont"/>
    <w:link w:val="Footer"/>
    <w:uiPriority w:val="99"/>
    <w:rsid w:val="006C6A31"/>
  </w:style>
  <w:style w:type="character" w:styleId="CommentReference">
    <w:name w:val="annotation reference"/>
    <w:basedOn w:val="DefaultParagraphFont"/>
    <w:uiPriority w:val="99"/>
    <w:semiHidden/>
    <w:unhideWhenUsed/>
    <w:rsid w:val="007C7B52"/>
    <w:rPr>
      <w:sz w:val="16"/>
      <w:szCs w:val="16"/>
    </w:rPr>
  </w:style>
  <w:style w:type="paragraph" w:styleId="CommentText">
    <w:name w:val="annotation text"/>
    <w:basedOn w:val="Normal"/>
    <w:link w:val="CommentTextChar"/>
    <w:uiPriority w:val="99"/>
    <w:semiHidden/>
    <w:unhideWhenUsed/>
    <w:rsid w:val="007C7B52"/>
    <w:pPr>
      <w:spacing w:line="240" w:lineRule="auto"/>
    </w:pPr>
    <w:rPr>
      <w:sz w:val="20"/>
      <w:szCs w:val="20"/>
    </w:rPr>
  </w:style>
  <w:style w:type="character" w:customStyle="1" w:styleId="CommentTextChar">
    <w:name w:val="Comment Text Char"/>
    <w:basedOn w:val="DefaultParagraphFont"/>
    <w:link w:val="CommentText"/>
    <w:uiPriority w:val="99"/>
    <w:semiHidden/>
    <w:rsid w:val="007C7B52"/>
    <w:rPr>
      <w:sz w:val="20"/>
      <w:szCs w:val="20"/>
    </w:rPr>
  </w:style>
  <w:style w:type="paragraph" w:styleId="CommentSubject">
    <w:name w:val="annotation subject"/>
    <w:basedOn w:val="CommentText"/>
    <w:next w:val="CommentText"/>
    <w:link w:val="CommentSubjectChar"/>
    <w:uiPriority w:val="99"/>
    <w:semiHidden/>
    <w:unhideWhenUsed/>
    <w:rsid w:val="007C7B52"/>
    <w:rPr>
      <w:b/>
      <w:bCs/>
    </w:rPr>
  </w:style>
  <w:style w:type="character" w:customStyle="1" w:styleId="CommentSubjectChar">
    <w:name w:val="Comment Subject Char"/>
    <w:basedOn w:val="CommentTextChar"/>
    <w:link w:val="CommentSubject"/>
    <w:uiPriority w:val="99"/>
    <w:semiHidden/>
    <w:rsid w:val="007C7B52"/>
    <w:rPr>
      <w:b/>
      <w:bCs/>
      <w:sz w:val="20"/>
      <w:szCs w:val="20"/>
    </w:rPr>
  </w:style>
  <w:style w:type="paragraph" w:styleId="BalloonText">
    <w:name w:val="Balloon Text"/>
    <w:basedOn w:val="Normal"/>
    <w:link w:val="BalloonTextChar"/>
    <w:uiPriority w:val="99"/>
    <w:semiHidden/>
    <w:unhideWhenUsed/>
    <w:rsid w:val="007C7B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B52"/>
    <w:rPr>
      <w:rFonts w:ascii="Segoe UI" w:hAnsi="Segoe UI" w:cs="Segoe UI"/>
      <w:sz w:val="18"/>
      <w:szCs w:val="18"/>
    </w:rPr>
  </w:style>
  <w:style w:type="paragraph" w:styleId="ListParagraph">
    <w:name w:val="List Paragraph"/>
    <w:basedOn w:val="Normal"/>
    <w:uiPriority w:val="34"/>
    <w:qFormat/>
    <w:rsid w:val="0035601B"/>
    <w:pPr>
      <w:ind w:left="720"/>
      <w:contextualSpacing/>
    </w:pPr>
  </w:style>
  <w:style w:type="paragraph" w:customStyle="1" w:styleId="TestoTesi">
    <w:name w:val="Testo Tesi"/>
    <w:basedOn w:val="Normal"/>
    <w:link w:val="TestoTesiCarattere"/>
    <w:qFormat/>
    <w:rsid w:val="0035601B"/>
    <w:rPr>
      <w:rFonts w:ascii="Times New Roman" w:hAnsi="Times New Roman" w:cs="Times New Roman"/>
      <w:sz w:val="24"/>
      <w:szCs w:val="24"/>
    </w:rPr>
  </w:style>
  <w:style w:type="paragraph" w:customStyle="1" w:styleId="CapitoloTesi">
    <w:name w:val="Capitolo Tesi"/>
    <w:basedOn w:val="Heading1"/>
    <w:link w:val="CapitoloTesiCarattere"/>
    <w:qFormat/>
    <w:rsid w:val="005E3AA0"/>
    <w:pPr>
      <w:spacing w:line="360" w:lineRule="auto"/>
      <w:jc w:val="both"/>
    </w:pPr>
    <w:rPr>
      <w:rFonts w:ascii="Times New Roman" w:hAnsi="Times New Roman" w:cs="Times New Roman"/>
    </w:rPr>
  </w:style>
  <w:style w:type="character" w:customStyle="1" w:styleId="TestoTesiCarattere">
    <w:name w:val="Testo Tesi Carattere"/>
    <w:basedOn w:val="DefaultParagraphFont"/>
    <w:link w:val="TestoTesi"/>
    <w:rsid w:val="0035601B"/>
    <w:rPr>
      <w:rFonts w:ascii="Times New Roman" w:hAnsi="Times New Roman" w:cs="Times New Roman"/>
      <w:sz w:val="24"/>
      <w:szCs w:val="24"/>
    </w:rPr>
  </w:style>
  <w:style w:type="paragraph" w:customStyle="1" w:styleId="ParagrafoTesi">
    <w:name w:val="Paragrafo Tesi"/>
    <w:basedOn w:val="Heading2"/>
    <w:link w:val="ParagrafoTesiCarattere"/>
    <w:qFormat/>
    <w:rsid w:val="00166495"/>
    <w:rPr>
      <w:rFonts w:ascii="Times New Roman" w:hAnsi="Times New Roman" w:cs="Times New Roman"/>
    </w:rPr>
  </w:style>
  <w:style w:type="character" w:customStyle="1" w:styleId="CapitoloTesiCarattere">
    <w:name w:val="Capitolo Tesi Carattere"/>
    <w:basedOn w:val="Heading1Char"/>
    <w:link w:val="CapitoloTesi"/>
    <w:rsid w:val="005E3AA0"/>
    <w:rPr>
      <w:rFonts w:ascii="Times New Roman" w:eastAsiaTheme="majorEastAsia" w:hAnsi="Times New Roman" w:cs="Times New Roman"/>
      <w:color w:val="2F5496" w:themeColor="accent1" w:themeShade="BF"/>
      <w:sz w:val="32"/>
      <w:szCs w:val="32"/>
    </w:rPr>
  </w:style>
  <w:style w:type="paragraph" w:styleId="TOC2">
    <w:name w:val="toc 2"/>
    <w:basedOn w:val="Normal"/>
    <w:next w:val="Normal"/>
    <w:autoRedefine/>
    <w:uiPriority w:val="39"/>
    <w:unhideWhenUsed/>
    <w:rsid w:val="0045103B"/>
    <w:pPr>
      <w:spacing w:after="100"/>
      <w:ind w:left="220"/>
    </w:pPr>
  </w:style>
  <w:style w:type="character" w:customStyle="1" w:styleId="ParagrafoTesiCarattere">
    <w:name w:val="Paragrafo Tesi Carattere"/>
    <w:basedOn w:val="Heading1Char"/>
    <w:link w:val="ParagrafoTesi"/>
    <w:rsid w:val="0045103B"/>
    <w:rPr>
      <w:rFonts w:ascii="Times New Roman" w:eastAsiaTheme="majorEastAsia" w:hAnsi="Times New Roman" w:cs="Times New Roman"/>
      <w:color w:val="2F5496" w:themeColor="accent1" w:themeShade="BF"/>
      <w:sz w:val="26"/>
      <w:szCs w:val="26"/>
    </w:rPr>
  </w:style>
  <w:style w:type="character" w:customStyle="1" w:styleId="Heading2Char">
    <w:name w:val="Heading 2 Char"/>
    <w:basedOn w:val="DefaultParagraphFont"/>
    <w:link w:val="Heading2"/>
    <w:uiPriority w:val="9"/>
    <w:semiHidden/>
    <w:rsid w:val="0045103B"/>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9D086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9D086B"/>
    <w:rPr>
      <w:rFonts w:asciiTheme="majorHAnsi" w:eastAsiaTheme="majorEastAsia" w:hAnsiTheme="majorHAnsi" w:cstheme="majorBidi"/>
      <w:color w:val="272727" w:themeColor="text1" w:themeTint="D8"/>
      <w:sz w:val="21"/>
      <w:szCs w:val="21"/>
    </w:rPr>
  </w:style>
  <w:style w:type="paragraph" w:styleId="BodyTextIndent">
    <w:name w:val="Body Text Indent"/>
    <w:basedOn w:val="Normal"/>
    <w:link w:val="BodyTextIndentChar"/>
    <w:rsid w:val="00CE31D8"/>
    <w:pPr>
      <w:spacing w:after="0" w:line="360" w:lineRule="auto"/>
      <w:ind w:left="360"/>
      <w:jc w:val="both"/>
    </w:pPr>
    <w:rPr>
      <w:rFonts w:ascii="Times New Roman" w:eastAsia="Times New Roman" w:hAnsi="Times New Roman" w:cs="Times New Roman"/>
      <w:sz w:val="24"/>
      <w:szCs w:val="20"/>
      <w:lang w:eastAsia="it-IT"/>
    </w:rPr>
  </w:style>
  <w:style w:type="character" w:customStyle="1" w:styleId="BodyTextIndentChar">
    <w:name w:val="Body Text Indent Char"/>
    <w:basedOn w:val="DefaultParagraphFont"/>
    <w:link w:val="BodyTextIndent"/>
    <w:rsid w:val="00CE31D8"/>
    <w:rPr>
      <w:rFonts w:ascii="Times New Roman" w:eastAsia="Times New Roman" w:hAnsi="Times New Roman" w:cs="Times New Roman"/>
      <w:sz w:val="24"/>
      <w:szCs w:val="20"/>
      <w:lang w:eastAsia="it-IT"/>
    </w:rPr>
  </w:style>
  <w:style w:type="character" w:styleId="UnresolvedMention">
    <w:name w:val="Unresolved Mention"/>
    <w:basedOn w:val="DefaultParagraphFont"/>
    <w:uiPriority w:val="99"/>
    <w:semiHidden/>
    <w:unhideWhenUsed/>
    <w:rsid w:val="00C056B6"/>
    <w:rPr>
      <w:color w:val="605E5C"/>
      <w:shd w:val="clear" w:color="auto" w:fill="E1DFDD"/>
    </w:rPr>
  </w:style>
  <w:style w:type="table" w:styleId="LightList-Accent3">
    <w:name w:val="Light List Accent 3"/>
    <w:basedOn w:val="TableNormal"/>
    <w:uiPriority w:val="61"/>
    <w:rsid w:val="004B79E7"/>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4B7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B79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77668B"/>
    <w:pPr>
      <w:spacing w:after="200" w:line="240" w:lineRule="auto"/>
    </w:pPr>
    <w:rPr>
      <w:i/>
      <w:iCs/>
      <w:color w:val="44546A" w:themeColor="text2"/>
      <w:sz w:val="18"/>
      <w:szCs w:val="18"/>
    </w:rPr>
  </w:style>
  <w:style w:type="table" w:styleId="PlainTable5">
    <w:name w:val="Plain Table 5"/>
    <w:basedOn w:val="TableNormal"/>
    <w:uiPriority w:val="45"/>
    <w:rsid w:val="00520F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20F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3">
    <w:name w:val="Grid Table 3 Accent 3"/>
    <w:basedOn w:val="TableNormal"/>
    <w:uiPriority w:val="48"/>
    <w:rsid w:val="003758E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7Colorful">
    <w:name w:val="List Table 7 Colorful"/>
    <w:basedOn w:val="TableNormal"/>
    <w:uiPriority w:val="52"/>
    <w:rsid w:val="003758E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3A1A9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3">
    <w:name w:val="Grid Table 7 Colorful Accent 3"/>
    <w:basedOn w:val="TableNormal"/>
    <w:uiPriority w:val="52"/>
    <w:rsid w:val="003A1A9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Bibliography">
    <w:name w:val="Bibliography"/>
    <w:basedOn w:val="Normal"/>
    <w:next w:val="Normal"/>
    <w:uiPriority w:val="37"/>
    <w:unhideWhenUsed/>
    <w:rsid w:val="003F3706"/>
  </w:style>
  <w:style w:type="character" w:styleId="FollowedHyperlink">
    <w:name w:val="FollowedHyperlink"/>
    <w:basedOn w:val="DefaultParagraphFont"/>
    <w:uiPriority w:val="99"/>
    <w:semiHidden/>
    <w:unhideWhenUsed/>
    <w:rsid w:val="00AE69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9764">
      <w:bodyDiv w:val="1"/>
      <w:marLeft w:val="0"/>
      <w:marRight w:val="0"/>
      <w:marTop w:val="0"/>
      <w:marBottom w:val="0"/>
      <w:divBdr>
        <w:top w:val="none" w:sz="0" w:space="0" w:color="auto"/>
        <w:left w:val="none" w:sz="0" w:space="0" w:color="auto"/>
        <w:bottom w:val="none" w:sz="0" w:space="0" w:color="auto"/>
        <w:right w:val="none" w:sz="0" w:space="0" w:color="auto"/>
      </w:divBdr>
    </w:div>
    <w:div w:id="36853325">
      <w:bodyDiv w:val="1"/>
      <w:marLeft w:val="0"/>
      <w:marRight w:val="0"/>
      <w:marTop w:val="0"/>
      <w:marBottom w:val="0"/>
      <w:divBdr>
        <w:top w:val="none" w:sz="0" w:space="0" w:color="auto"/>
        <w:left w:val="none" w:sz="0" w:space="0" w:color="auto"/>
        <w:bottom w:val="none" w:sz="0" w:space="0" w:color="auto"/>
        <w:right w:val="none" w:sz="0" w:space="0" w:color="auto"/>
      </w:divBdr>
    </w:div>
    <w:div w:id="41567281">
      <w:bodyDiv w:val="1"/>
      <w:marLeft w:val="0"/>
      <w:marRight w:val="0"/>
      <w:marTop w:val="0"/>
      <w:marBottom w:val="0"/>
      <w:divBdr>
        <w:top w:val="none" w:sz="0" w:space="0" w:color="auto"/>
        <w:left w:val="none" w:sz="0" w:space="0" w:color="auto"/>
        <w:bottom w:val="none" w:sz="0" w:space="0" w:color="auto"/>
        <w:right w:val="none" w:sz="0" w:space="0" w:color="auto"/>
      </w:divBdr>
    </w:div>
    <w:div w:id="51587528">
      <w:bodyDiv w:val="1"/>
      <w:marLeft w:val="0"/>
      <w:marRight w:val="0"/>
      <w:marTop w:val="0"/>
      <w:marBottom w:val="0"/>
      <w:divBdr>
        <w:top w:val="none" w:sz="0" w:space="0" w:color="auto"/>
        <w:left w:val="none" w:sz="0" w:space="0" w:color="auto"/>
        <w:bottom w:val="none" w:sz="0" w:space="0" w:color="auto"/>
        <w:right w:val="none" w:sz="0" w:space="0" w:color="auto"/>
      </w:divBdr>
    </w:div>
    <w:div w:id="56126429">
      <w:bodyDiv w:val="1"/>
      <w:marLeft w:val="0"/>
      <w:marRight w:val="0"/>
      <w:marTop w:val="0"/>
      <w:marBottom w:val="0"/>
      <w:divBdr>
        <w:top w:val="none" w:sz="0" w:space="0" w:color="auto"/>
        <w:left w:val="none" w:sz="0" w:space="0" w:color="auto"/>
        <w:bottom w:val="none" w:sz="0" w:space="0" w:color="auto"/>
        <w:right w:val="none" w:sz="0" w:space="0" w:color="auto"/>
      </w:divBdr>
    </w:div>
    <w:div w:id="98719576">
      <w:bodyDiv w:val="1"/>
      <w:marLeft w:val="0"/>
      <w:marRight w:val="0"/>
      <w:marTop w:val="0"/>
      <w:marBottom w:val="0"/>
      <w:divBdr>
        <w:top w:val="none" w:sz="0" w:space="0" w:color="auto"/>
        <w:left w:val="none" w:sz="0" w:space="0" w:color="auto"/>
        <w:bottom w:val="none" w:sz="0" w:space="0" w:color="auto"/>
        <w:right w:val="none" w:sz="0" w:space="0" w:color="auto"/>
      </w:divBdr>
    </w:div>
    <w:div w:id="123157688">
      <w:bodyDiv w:val="1"/>
      <w:marLeft w:val="0"/>
      <w:marRight w:val="0"/>
      <w:marTop w:val="0"/>
      <w:marBottom w:val="0"/>
      <w:divBdr>
        <w:top w:val="none" w:sz="0" w:space="0" w:color="auto"/>
        <w:left w:val="none" w:sz="0" w:space="0" w:color="auto"/>
        <w:bottom w:val="none" w:sz="0" w:space="0" w:color="auto"/>
        <w:right w:val="none" w:sz="0" w:space="0" w:color="auto"/>
      </w:divBdr>
    </w:div>
    <w:div w:id="127936355">
      <w:bodyDiv w:val="1"/>
      <w:marLeft w:val="0"/>
      <w:marRight w:val="0"/>
      <w:marTop w:val="0"/>
      <w:marBottom w:val="0"/>
      <w:divBdr>
        <w:top w:val="none" w:sz="0" w:space="0" w:color="auto"/>
        <w:left w:val="none" w:sz="0" w:space="0" w:color="auto"/>
        <w:bottom w:val="none" w:sz="0" w:space="0" w:color="auto"/>
        <w:right w:val="none" w:sz="0" w:space="0" w:color="auto"/>
      </w:divBdr>
    </w:div>
    <w:div w:id="146094306">
      <w:bodyDiv w:val="1"/>
      <w:marLeft w:val="0"/>
      <w:marRight w:val="0"/>
      <w:marTop w:val="0"/>
      <w:marBottom w:val="0"/>
      <w:divBdr>
        <w:top w:val="none" w:sz="0" w:space="0" w:color="auto"/>
        <w:left w:val="none" w:sz="0" w:space="0" w:color="auto"/>
        <w:bottom w:val="none" w:sz="0" w:space="0" w:color="auto"/>
        <w:right w:val="none" w:sz="0" w:space="0" w:color="auto"/>
      </w:divBdr>
    </w:div>
    <w:div w:id="150685583">
      <w:bodyDiv w:val="1"/>
      <w:marLeft w:val="0"/>
      <w:marRight w:val="0"/>
      <w:marTop w:val="0"/>
      <w:marBottom w:val="0"/>
      <w:divBdr>
        <w:top w:val="none" w:sz="0" w:space="0" w:color="auto"/>
        <w:left w:val="none" w:sz="0" w:space="0" w:color="auto"/>
        <w:bottom w:val="none" w:sz="0" w:space="0" w:color="auto"/>
        <w:right w:val="none" w:sz="0" w:space="0" w:color="auto"/>
      </w:divBdr>
    </w:div>
    <w:div w:id="159852601">
      <w:bodyDiv w:val="1"/>
      <w:marLeft w:val="0"/>
      <w:marRight w:val="0"/>
      <w:marTop w:val="0"/>
      <w:marBottom w:val="0"/>
      <w:divBdr>
        <w:top w:val="none" w:sz="0" w:space="0" w:color="auto"/>
        <w:left w:val="none" w:sz="0" w:space="0" w:color="auto"/>
        <w:bottom w:val="none" w:sz="0" w:space="0" w:color="auto"/>
        <w:right w:val="none" w:sz="0" w:space="0" w:color="auto"/>
      </w:divBdr>
    </w:div>
    <w:div w:id="182323824">
      <w:bodyDiv w:val="1"/>
      <w:marLeft w:val="0"/>
      <w:marRight w:val="0"/>
      <w:marTop w:val="0"/>
      <w:marBottom w:val="0"/>
      <w:divBdr>
        <w:top w:val="none" w:sz="0" w:space="0" w:color="auto"/>
        <w:left w:val="none" w:sz="0" w:space="0" w:color="auto"/>
        <w:bottom w:val="none" w:sz="0" w:space="0" w:color="auto"/>
        <w:right w:val="none" w:sz="0" w:space="0" w:color="auto"/>
      </w:divBdr>
    </w:div>
    <w:div w:id="238834537">
      <w:bodyDiv w:val="1"/>
      <w:marLeft w:val="0"/>
      <w:marRight w:val="0"/>
      <w:marTop w:val="0"/>
      <w:marBottom w:val="0"/>
      <w:divBdr>
        <w:top w:val="none" w:sz="0" w:space="0" w:color="auto"/>
        <w:left w:val="none" w:sz="0" w:space="0" w:color="auto"/>
        <w:bottom w:val="none" w:sz="0" w:space="0" w:color="auto"/>
        <w:right w:val="none" w:sz="0" w:space="0" w:color="auto"/>
      </w:divBdr>
    </w:div>
    <w:div w:id="277568877">
      <w:bodyDiv w:val="1"/>
      <w:marLeft w:val="0"/>
      <w:marRight w:val="0"/>
      <w:marTop w:val="0"/>
      <w:marBottom w:val="0"/>
      <w:divBdr>
        <w:top w:val="none" w:sz="0" w:space="0" w:color="auto"/>
        <w:left w:val="none" w:sz="0" w:space="0" w:color="auto"/>
        <w:bottom w:val="none" w:sz="0" w:space="0" w:color="auto"/>
        <w:right w:val="none" w:sz="0" w:space="0" w:color="auto"/>
      </w:divBdr>
    </w:div>
    <w:div w:id="278728364">
      <w:bodyDiv w:val="1"/>
      <w:marLeft w:val="0"/>
      <w:marRight w:val="0"/>
      <w:marTop w:val="0"/>
      <w:marBottom w:val="0"/>
      <w:divBdr>
        <w:top w:val="none" w:sz="0" w:space="0" w:color="auto"/>
        <w:left w:val="none" w:sz="0" w:space="0" w:color="auto"/>
        <w:bottom w:val="none" w:sz="0" w:space="0" w:color="auto"/>
        <w:right w:val="none" w:sz="0" w:space="0" w:color="auto"/>
      </w:divBdr>
    </w:div>
    <w:div w:id="315575088">
      <w:bodyDiv w:val="1"/>
      <w:marLeft w:val="0"/>
      <w:marRight w:val="0"/>
      <w:marTop w:val="0"/>
      <w:marBottom w:val="0"/>
      <w:divBdr>
        <w:top w:val="none" w:sz="0" w:space="0" w:color="auto"/>
        <w:left w:val="none" w:sz="0" w:space="0" w:color="auto"/>
        <w:bottom w:val="none" w:sz="0" w:space="0" w:color="auto"/>
        <w:right w:val="none" w:sz="0" w:space="0" w:color="auto"/>
      </w:divBdr>
    </w:div>
    <w:div w:id="319892938">
      <w:bodyDiv w:val="1"/>
      <w:marLeft w:val="0"/>
      <w:marRight w:val="0"/>
      <w:marTop w:val="0"/>
      <w:marBottom w:val="0"/>
      <w:divBdr>
        <w:top w:val="none" w:sz="0" w:space="0" w:color="auto"/>
        <w:left w:val="none" w:sz="0" w:space="0" w:color="auto"/>
        <w:bottom w:val="none" w:sz="0" w:space="0" w:color="auto"/>
        <w:right w:val="none" w:sz="0" w:space="0" w:color="auto"/>
      </w:divBdr>
    </w:div>
    <w:div w:id="400641168">
      <w:bodyDiv w:val="1"/>
      <w:marLeft w:val="0"/>
      <w:marRight w:val="0"/>
      <w:marTop w:val="0"/>
      <w:marBottom w:val="0"/>
      <w:divBdr>
        <w:top w:val="none" w:sz="0" w:space="0" w:color="auto"/>
        <w:left w:val="none" w:sz="0" w:space="0" w:color="auto"/>
        <w:bottom w:val="none" w:sz="0" w:space="0" w:color="auto"/>
        <w:right w:val="none" w:sz="0" w:space="0" w:color="auto"/>
      </w:divBdr>
    </w:div>
    <w:div w:id="484206309">
      <w:bodyDiv w:val="1"/>
      <w:marLeft w:val="0"/>
      <w:marRight w:val="0"/>
      <w:marTop w:val="0"/>
      <w:marBottom w:val="0"/>
      <w:divBdr>
        <w:top w:val="none" w:sz="0" w:space="0" w:color="auto"/>
        <w:left w:val="none" w:sz="0" w:space="0" w:color="auto"/>
        <w:bottom w:val="none" w:sz="0" w:space="0" w:color="auto"/>
        <w:right w:val="none" w:sz="0" w:space="0" w:color="auto"/>
      </w:divBdr>
    </w:div>
    <w:div w:id="497312274">
      <w:bodyDiv w:val="1"/>
      <w:marLeft w:val="0"/>
      <w:marRight w:val="0"/>
      <w:marTop w:val="0"/>
      <w:marBottom w:val="0"/>
      <w:divBdr>
        <w:top w:val="none" w:sz="0" w:space="0" w:color="auto"/>
        <w:left w:val="none" w:sz="0" w:space="0" w:color="auto"/>
        <w:bottom w:val="none" w:sz="0" w:space="0" w:color="auto"/>
        <w:right w:val="none" w:sz="0" w:space="0" w:color="auto"/>
      </w:divBdr>
    </w:div>
    <w:div w:id="500319160">
      <w:bodyDiv w:val="1"/>
      <w:marLeft w:val="0"/>
      <w:marRight w:val="0"/>
      <w:marTop w:val="0"/>
      <w:marBottom w:val="0"/>
      <w:divBdr>
        <w:top w:val="none" w:sz="0" w:space="0" w:color="auto"/>
        <w:left w:val="none" w:sz="0" w:space="0" w:color="auto"/>
        <w:bottom w:val="none" w:sz="0" w:space="0" w:color="auto"/>
        <w:right w:val="none" w:sz="0" w:space="0" w:color="auto"/>
      </w:divBdr>
    </w:div>
    <w:div w:id="507600672">
      <w:bodyDiv w:val="1"/>
      <w:marLeft w:val="0"/>
      <w:marRight w:val="0"/>
      <w:marTop w:val="0"/>
      <w:marBottom w:val="0"/>
      <w:divBdr>
        <w:top w:val="none" w:sz="0" w:space="0" w:color="auto"/>
        <w:left w:val="none" w:sz="0" w:space="0" w:color="auto"/>
        <w:bottom w:val="none" w:sz="0" w:space="0" w:color="auto"/>
        <w:right w:val="none" w:sz="0" w:space="0" w:color="auto"/>
      </w:divBdr>
    </w:div>
    <w:div w:id="566234543">
      <w:bodyDiv w:val="1"/>
      <w:marLeft w:val="0"/>
      <w:marRight w:val="0"/>
      <w:marTop w:val="0"/>
      <w:marBottom w:val="0"/>
      <w:divBdr>
        <w:top w:val="none" w:sz="0" w:space="0" w:color="auto"/>
        <w:left w:val="none" w:sz="0" w:space="0" w:color="auto"/>
        <w:bottom w:val="none" w:sz="0" w:space="0" w:color="auto"/>
        <w:right w:val="none" w:sz="0" w:space="0" w:color="auto"/>
      </w:divBdr>
    </w:div>
    <w:div w:id="587616636">
      <w:bodyDiv w:val="1"/>
      <w:marLeft w:val="0"/>
      <w:marRight w:val="0"/>
      <w:marTop w:val="0"/>
      <w:marBottom w:val="0"/>
      <w:divBdr>
        <w:top w:val="none" w:sz="0" w:space="0" w:color="auto"/>
        <w:left w:val="none" w:sz="0" w:space="0" w:color="auto"/>
        <w:bottom w:val="none" w:sz="0" w:space="0" w:color="auto"/>
        <w:right w:val="none" w:sz="0" w:space="0" w:color="auto"/>
      </w:divBdr>
    </w:div>
    <w:div w:id="595747113">
      <w:bodyDiv w:val="1"/>
      <w:marLeft w:val="0"/>
      <w:marRight w:val="0"/>
      <w:marTop w:val="0"/>
      <w:marBottom w:val="0"/>
      <w:divBdr>
        <w:top w:val="none" w:sz="0" w:space="0" w:color="auto"/>
        <w:left w:val="none" w:sz="0" w:space="0" w:color="auto"/>
        <w:bottom w:val="none" w:sz="0" w:space="0" w:color="auto"/>
        <w:right w:val="none" w:sz="0" w:space="0" w:color="auto"/>
      </w:divBdr>
    </w:div>
    <w:div w:id="627858289">
      <w:bodyDiv w:val="1"/>
      <w:marLeft w:val="0"/>
      <w:marRight w:val="0"/>
      <w:marTop w:val="0"/>
      <w:marBottom w:val="0"/>
      <w:divBdr>
        <w:top w:val="none" w:sz="0" w:space="0" w:color="auto"/>
        <w:left w:val="none" w:sz="0" w:space="0" w:color="auto"/>
        <w:bottom w:val="none" w:sz="0" w:space="0" w:color="auto"/>
        <w:right w:val="none" w:sz="0" w:space="0" w:color="auto"/>
      </w:divBdr>
    </w:div>
    <w:div w:id="635381460">
      <w:bodyDiv w:val="1"/>
      <w:marLeft w:val="0"/>
      <w:marRight w:val="0"/>
      <w:marTop w:val="0"/>
      <w:marBottom w:val="0"/>
      <w:divBdr>
        <w:top w:val="none" w:sz="0" w:space="0" w:color="auto"/>
        <w:left w:val="none" w:sz="0" w:space="0" w:color="auto"/>
        <w:bottom w:val="none" w:sz="0" w:space="0" w:color="auto"/>
        <w:right w:val="none" w:sz="0" w:space="0" w:color="auto"/>
      </w:divBdr>
    </w:div>
    <w:div w:id="640235602">
      <w:bodyDiv w:val="1"/>
      <w:marLeft w:val="0"/>
      <w:marRight w:val="0"/>
      <w:marTop w:val="0"/>
      <w:marBottom w:val="0"/>
      <w:divBdr>
        <w:top w:val="none" w:sz="0" w:space="0" w:color="auto"/>
        <w:left w:val="none" w:sz="0" w:space="0" w:color="auto"/>
        <w:bottom w:val="none" w:sz="0" w:space="0" w:color="auto"/>
        <w:right w:val="none" w:sz="0" w:space="0" w:color="auto"/>
      </w:divBdr>
    </w:div>
    <w:div w:id="644822447">
      <w:bodyDiv w:val="1"/>
      <w:marLeft w:val="0"/>
      <w:marRight w:val="0"/>
      <w:marTop w:val="0"/>
      <w:marBottom w:val="0"/>
      <w:divBdr>
        <w:top w:val="none" w:sz="0" w:space="0" w:color="auto"/>
        <w:left w:val="none" w:sz="0" w:space="0" w:color="auto"/>
        <w:bottom w:val="none" w:sz="0" w:space="0" w:color="auto"/>
        <w:right w:val="none" w:sz="0" w:space="0" w:color="auto"/>
      </w:divBdr>
    </w:div>
    <w:div w:id="701245078">
      <w:bodyDiv w:val="1"/>
      <w:marLeft w:val="0"/>
      <w:marRight w:val="0"/>
      <w:marTop w:val="0"/>
      <w:marBottom w:val="0"/>
      <w:divBdr>
        <w:top w:val="none" w:sz="0" w:space="0" w:color="auto"/>
        <w:left w:val="none" w:sz="0" w:space="0" w:color="auto"/>
        <w:bottom w:val="none" w:sz="0" w:space="0" w:color="auto"/>
        <w:right w:val="none" w:sz="0" w:space="0" w:color="auto"/>
      </w:divBdr>
    </w:div>
    <w:div w:id="703597993">
      <w:bodyDiv w:val="1"/>
      <w:marLeft w:val="0"/>
      <w:marRight w:val="0"/>
      <w:marTop w:val="0"/>
      <w:marBottom w:val="0"/>
      <w:divBdr>
        <w:top w:val="none" w:sz="0" w:space="0" w:color="auto"/>
        <w:left w:val="none" w:sz="0" w:space="0" w:color="auto"/>
        <w:bottom w:val="none" w:sz="0" w:space="0" w:color="auto"/>
        <w:right w:val="none" w:sz="0" w:space="0" w:color="auto"/>
      </w:divBdr>
    </w:div>
    <w:div w:id="706375518">
      <w:bodyDiv w:val="1"/>
      <w:marLeft w:val="0"/>
      <w:marRight w:val="0"/>
      <w:marTop w:val="0"/>
      <w:marBottom w:val="0"/>
      <w:divBdr>
        <w:top w:val="none" w:sz="0" w:space="0" w:color="auto"/>
        <w:left w:val="none" w:sz="0" w:space="0" w:color="auto"/>
        <w:bottom w:val="none" w:sz="0" w:space="0" w:color="auto"/>
        <w:right w:val="none" w:sz="0" w:space="0" w:color="auto"/>
      </w:divBdr>
    </w:div>
    <w:div w:id="709496269">
      <w:bodyDiv w:val="1"/>
      <w:marLeft w:val="0"/>
      <w:marRight w:val="0"/>
      <w:marTop w:val="0"/>
      <w:marBottom w:val="0"/>
      <w:divBdr>
        <w:top w:val="none" w:sz="0" w:space="0" w:color="auto"/>
        <w:left w:val="none" w:sz="0" w:space="0" w:color="auto"/>
        <w:bottom w:val="none" w:sz="0" w:space="0" w:color="auto"/>
        <w:right w:val="none" w:sz="0" w:space="0" w:color="auto"/>
      </w:divBdr>
    </w:div>
    <w:div w:id="709888009">
      <w:bodyDiv w:val="1"/>
      <w:marLeft w:val="0"/>
      <w:marRight w:val="0"/>
      <w:marTop w:val="0"/>
      <w:marBottom w:val="0"/>
      <w:divBdr>
        <w:top w:val="none" w:sz="0" w:space="0" w:color="auto"/>
        <w:left w:val="none" w:sz="0" w:space="0" w:color="auto"/>
        <w:bottom w:val="none" w:sz="0" w:space="0" w:color="auto"/>
        <w:right w:val="none" w:sz="0" w:space="0" w:color="auto"/>
      </w:divBdr>
      <w:divsChild>
        <w:div w:id="523247079">
          <w:marLeft w:val="0"/>
          <w:marRight w:val="0"/>
          <w:marTop w:val="0"/>
          <w:marBottom w:val="0"/>
          <w:divBdr>
            <w:top w:val="none" w:sz="0" w:space="0" w:color="auto"/>
            <w:left w:val="none" w:sz="0" w:space="0" w:color="auto"/>
            <w:bottom w:val="none" w:sz="0" w:space="0" w:color="auto"/>
            <w:right w:val="none" w:sz="0" w:space="0" w:color="auto"/>
          </w:divBdr>
          <w:divsChild>
            <w:div w:id="823081395">
              <w:marLeft w:val="0"/>
              <w:marRight w:val="0"/>
              <w:marTop w:val="0"/>
              <w:marBottom w:val="0"/>
              <w:divBdr>
                <w:top w:val="none" w:sz="0" w:space="0" w:color="auto"/>
                <w:left w:val="none" w:sz="0" w:space="0" w:color="auto"/>
                <w:bottom w:val="none" w:sz="0" w:space="0" w:color="auto"/>
                <w:right w:val="none" w:sz="0" w:space="0" w:color="auto"/>
              </w:divBdr>
              <w:divsChild>
                <w:div w:id="56631633">
                  <w:marLeft w:val="-225"/>
                  <w:marRight w:val="-225"/>
                  <w:marTop w:val="0"/>
                  <w:marBottom w:val="0"/>
                  <w:divBdr>
                    <w:top w:val="none" w:sz="0" w:space="0" w:color="auto"/>
                    <w:left w:val="none" w:sz="0" w:space="0" w:color="auto"/>
                    <w:bottom w:val="none" w:sz="0" w:space="0" w:color="auto"/>
                    <w:right w:val="none" w:sz="0" w:space="0" w:color="auto"/>
                  </w:divBdr>
                  <w:divsChild>
                    <w:div w:id="1082071952">
                      <w:marLeft w:val="0"/>
                      <w:marRight w:val="0"/>
                      <w:marTop w:val="0"/>
                      <w:marBottom w:val="0"/>
                      <w:divBdr>
                        <w:top w:val="none" w:sz="0" w:space="0" w:color="auto"/>
                        <w:left w:val="none" w:sz="0" w:space="0" w:color="auto"/>
                        <w:bottom w:val="none" w:sz="0" w:space="0" w:color="auto"/>
                        <w:right w:val="none" w:sz="0" w:space="0" w:color="auto"/>
                      </w:divBdr>
                      <w:divsChild>
                        <w:div w:id="82971630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47029">
          <w:marLeft w:val="0"/>
          <w:marRight w:val="0"/>
          <w:marTop w:val="0"/>
          <w:marBottom w:val="0"/>
          <w:divBdr>
            <w:top w:val="none" w:sz="0" w:space="0" w:color="auto"/>
            <w:left w:val="none" w:sz="0" w:space="0" w:color="auto"/>
            <w:bottom w:val="none" w:sz="0" w:space="0" w:color="auto"/>
            <w:right w:val="none" w:sz="0" w:space="0" w:color="auto"/>
          </w:divBdr>
          <w:divsChild>
            <w:div w:id="1560554098">
              <w:marLeft w:val="0"/>
              <w:marRight w:val="0"/>
              <w:marTop w:val="0"/>
              <w:marBottom w:val="0"/>
              <w:divBdr>
                <w:top w:val="none" w:sz="0" w:space="0" w:color="auto"/>
                <w:left w:val="none" w:sz="0" w:space="0" w:color="auto"/>
                <w:bottom w:val="none" w:sz="0" w:space="0" w:color="auto"/>
                <w:right w:val="none" w:sz="0" w:space="0" w:color="auto"/>
              </w:divBdr>
            </w:div>
          </w:divsChild>
        </w:div>
        <w:div w:id="1086927763">
          <w:marLeft w:val="-225"/>
          <w:marRight w:val="-225"/>
          <w:marTop w:val="0"/>
          <w:marBottom w:val="0"/>
          <w:divBdr>
            <w:top w:val="none" w:sz="0" w:space="0" w:color="auto"/>
            <w:left w:val="none" w:sz="0" w:space="0" w:color="auto"/>
            <w:bottom w:val="none" w:sz="0" w:space="0" w:color="auto"/>
            <w:right w:val="none" w:sz="0" w:space="0" w:color="auto"/>
          </w:divBdr>
          <w:divsChild>
            <w:div w:id="1160972163">
              <w:marLeft w:val="0"/>
              <w:marRight w:val="0"/>
              <w:marTop w:val="0"/>
              <w:marBottom w:val="0"/>
              <w:divBdr>
                <w:top w:val="none" w:sz="0" w:space="0" w:color="auto"/>
                <w:left w:val="none" w:sz="0" w:space="0" w:color="auto"/>
                <w:bottom w:val="none" w:sz="0" w:space="0" w:color="auto"/>
                <w:right w:val="none" w:sz="0" w:space="0" w:color="auto"/>
              </w:divBdr>
              <w:divsChild>
                <w:div w:id="338434191">
                  <w:marLeft w:val="0"/>
                  <w:marRight w:val="0"/>
                  <w:marTop w:val="0"/>
                  <w:marBottom w:val="0"/>
                  <w:divBdr>
                    <w:top w:val="none" w:sz="0" w:space="0" w:color="auto"/>
                    <w:left w:val="none" w:sz="0" w:space="0" w:color="auto"/>
                    <w:bottom w:val="none" w:sz="0" w:space="0" w:color="auto"/>
                    <w:right w:val="none" w:sz="0" w:space="0" w:color="auto"/>
                  </w:divBdr>
                  <w:divsChild>
                    <w:div w:id="676813951">
                      <w:marLeft w:val="-225"/>
                      <w:marRight w:val="-225"/>
                      <w:marTop w:val="0"/>
                      <w:marBottom w:val="0"/>
                      <w:divBdr>
                        <w:top w:val="none" w:sz="0" w:space="0" w:color="auto"/>
                        <w:left w:val="none" w:sz="0" w:space="0" w:color="auto"/>
                        <w:bottom w:val="none" w:sz="0" w:space="0" w:color="auto"/>
                        <w:right w:val="none" w:sz="0" w:space="0" w:color="auto"/>
                      </w:divBdr>
                      <w:divsChild>
                        <w:div w:id="1393382340">
                          <w:marLeft w:val="0"/>
                          <w:marRight w:val="0"/>
                          <w:marTop w:val="0"/>
                          <w:marBottom w:val="0"/>
                          <w:divBdr>
                            <w:top w:val="none" w:sz="0" w:space="0" w:color="auto"/>
                            <w:left w:val="none" w:sz="0" w:space="0" w:color="auto"/>
                            <w:bottom w:val="none" w:sz="0" w:space="0" w:color="auto"/>
                            <w:right w:val="none" w:sz="0" w:space="0" w:color="auto"/>
                          </w:divBdr>
                          <w:divsChild>
                            <w:div w:id="856311448">
                              <w:marLeft w:val="-225"/>
                              <w:marRight w:val="-225"/>
                              <w:marTop w:val="0"/>
                              <w:marBottom w:val="0"/>
                              <w:divBdr>
                                <w:top w:val="none" w:sz="0" w:space="0" w:color="auto"/>
                                <w:left w:val="none" w:sz="0" w:space="0" w:color="auto"/>
                                <w:bottom w:val="none" w:sz="0" w:space="0" w:color="auto"/>
                                <w:right w:val="none" w:sz="0" w:space="0" w:color="auto"/>
                              </w:divBdr>
                              <w:divsChild>
                                <w:div w:id="527836657">
                                  <w:marLeft w:val="0"/>
                                  <w:marRight w:val="0"/>
                                  <w:marTop w:val="0"/>
                                  <w:marBottom w:val="0"/>
                                  <w:divBdr>
                                    <w:top w:val="none" w:sz="0" w:space="0" w:color="auto"/>
                                    <w:left w:val="none" w:sz="0" w:space="0" w:color="auto"/>
                                    <w:bottom w:val="none" w:sz="0" w:space="0" w:color="auto"/>
                                    <w:right w:val="none" w:sz="0" w:space="0" w:color="auto"/>
                                  </w:divBdr>
                                  <w:divsChild>
                                    <w:div w:id="1056513937">
                                      <w:marLeft w:val="0"/>
                                      <w:marRight w:val="0"/>
                                      <w:marTop w:val="0"/>
                                      <w:marBottom w:val="0"/>
                                      <w:divBdr>
                                        <w:top w:val="none" w:sz="0" w:space="0" w:color="auto"/>
                                        <w:left w:val="none" w:sz="0" w:space="0" w:color="auto"/>
                                        <w:bottom w:val="single" w:sz="12" w:space="4" w:color="F5F5F5"/>
                                        <w:right w:val="none" w:sz="0" w:space="0" w:color="auto"/>
                                      </w:divBdr>
                                    </w:div>
                                  </w:divsChild>
                                </w:div>
                              </w:divsChild>
                            </w:div>
                          </w:divsChild>
                        </w:div>
                      </w:divsChild>
                    </w:div>
                  </w:divsChild>
                </w:div>
              </w:divsChild>
            </w:div>
          </w:divsChild>
        </w:div>
      </w:divsChild>
    </w:div>
    <w:div w:id="734007211">
      <w:bodyDiv w:val="1"/>
      <w:marLeft w:val="0"/>
      <w:marRight w:val="0"/>
      <w:marTop w:val="0"/>
      <w:marBottom w:val="0"/>
      <w:divBdr>
        <w:top w:val="none" w:sz="0" w:space="0" w:color="auto"/>
        <w:left w:val="none" w:sz="0" w:space="0" w:color="auto"/>
        <w:bottom w:val="none" w:sz="0" w:space="0" w:color="auto"/>
        <w:right w:val="none" w:sz="0" w:space="0" w:color="auto"/>
      </w:divBdr>
    </w:div>
    <w:div w:id="811867293">
      <w:bodyDiv w:val="1"/>
      <w:marLeft w:val="0"/>
      <w:marRight w:val="0"/>
      <w:marTop w:val="0"/>
      <w:marBottom w:val="0"/>
      <w:divBdr>
        <w:top w:val="none" w:sz="0" w:space="0" w:color="auto"/>
        <w:left w:val="none" w:sz="0" w:space="0" w:color="auto"/>
        <w:bottom w:val="none" w:sz="0" w:space="0" w:color="auto"/>
        <w:right w:val="none" w:sz="0" w:space="0" w:color="auto"/>
      </w:divBdr>
    </w:div>
    <w:div w:id="940576219">
      <w:bodyDiv w:val="1"/>
      <w:marLeft w:val="0"/>
      <w:marRight w:val="0"/>
      <w:marTop w:val="0"/>
      <w:marBottom w:val="0"/>
      <w:divBdr>
        <w:top w:val="none" w:sz="0" w:space="0" w:color="auto"/>
        <w:left w:val="none" w:sz="0" w:space="0" w:color="auto"/>
        <w:bottom w:val="none" w:sz="0" w:space="0" w:color="auto"/>
        <w:right w:val="none" w:sz="0" w:space="0" w:color="auto"/>
      </w:divBdr>
    </w:div>
    <w:div w:id="968242634">
      <w:bodyDiv w:val="1"/>
      <w:marLeft w:val="0"/>
      <w:marRight w:val="0"/>
      <w:marTop w:val="0"/>
      <w:marBottom w:val="0"/>
      <w:divBdr>
        <w:top w:val="none" w:sz="0" w:space="0" w:color="auto"/>
        <w:left w:val="none" w:sz="0" w:space="0" w:color="auto"/>
        <w:bottom w:val="none" w:sz="0" w:space="0" w:color="auto"/>
        <w:right w:val="none" w:sz="0" w:space="0" w:color="auto"/>
      </w:divBdr>
    </w:div>
    <w:div w:id="1011100862">
      <w:bodyDiv w:val="1"/>
      <w:marLeft w:val="0"/>
      <w:marRight w:val="0"/>
      <w:marTop w:val="0"/>
      <w:marBottom w:val="0"/>
      <w:divBdr>
        <w:top w:val="none" w:sz="0" w:space="0" w:color="auto"/>
        <w:left w:val="none" w:sz="0" w:space="0" w:color="auto"/>
        <w:bottom w:val="none" w:sz="0" w:space="0" w:color="auto"/>
        <w:right w:val="none" w:sz="0" w:space="0" w:color="auto"/>
      </w:divBdr>
    </w:div>
    <w:div w:id="1011642006">
      <w:bodyDiv w:val="1"/>
      <w:marLeft w:val="0"/>
      <w:marRight w:val="0"/>
      <w:marTop w:val="0"/>
      <w:marBottom w:val="0"/>
      <w:divBdr>
        <w:top w:val="none" w:sz="0" w:space="0" w:color="auto"/>
        <w:left w:val="none" w:sz="0" w:space="0" w:color="auto"/>
        <w:bottom w:val="none" w:sz="0" w:space="0" w:color="auto"/>
        <w:right w:val="none" w:sz="0" w:space="0" w:color="auto"/>
      </w:divBdr>
    </w:div>
    <w:div w:id="1021735153">
      <w:bodyDiv w:val="1"/>
      <w:marLeft w:val="0"/>
      <w:marRight w:val="0"/>
      <w:marTop w:val="0"/>
      <w:marBottom w:val="0"/>
      <w:divBdr>
        <w:top w:val="none" w:sz="0" w:space="0" w:color="auto"/>
        <w:left w:val="none" w:sz="0" w:space="0" w:color="auto"/>
        <w:bottom w:val="none" w:sz="0" w:space="0" w:color="auto"/>
        <w:right w:val="none" w:sz="0" w:space="0" w:color="auto"/>
      </w:divBdr>
    </w:div>
    <w:div w:id="1078020279">
      <w:bodyDiv w:val="1"/>
      <w:marLeft w:val="0"/>
      <w:marRight w:val="0"/>
      <w:marTop w:val="0"/>
      <w:marBottom w:val="0"/>
      <w:divBdr>
        <w:top w:val="none" w:sz="0" w:space="0" w:color="auto"/>
        <w:left w:val="none" w:sz="0" w:space="0" w:color="auto"/>
        <w:bottom w:val="none" w:sz="0" w:space="0" w:color="auto"/>
        <w:right w:val="none" w:sz="0" w:space="0" w:color="auto"/>
      </w:divBdr>
    </w:div>
    <w:div w:id="1087846360">
      <w:bodyDiv w:val="1"/>
      <w:marLeft w:val="0"/>
      <w:marRight w:val="0"/>
      <w:marTop w:val="0"/>
      <w:marBottom w:val="0"/>
      <w:divBdr>
        <w:top w:val="none" w:sz="0" w:space="0" w:color="auto"/>
        <w:left w:val="none" w:sz="0" w:space="0" w:color="auto"/>
        <w:bottom w:val="none" w:sz="0" w:space="0" w:color="auto"/>
        <w:right w:val="none" w:sz="0" w:space="0" w:color="auto"/>
      </w:divBdr>
    </w:div>
    <w:div w:id="1120607148">
      <w:bodyDiv w:val="1"/>
      <w:marLeft w:val="0"/>
      <w:marRight w:val="0"/>
      <w:marTop w:val="0"/>
      <w:marBottom w:val="0"/>
      <w:divBdr>
        <w:top w:val="none" w:sz="0" w:space="0" w:color="auto"/>
        <w:left w:val="none" w:sz="0" w:space="0" w:color="auto"/>
        <w:bottom w:val="none" w:sz="0" w:space="0" w:color="auto"/>
        <w:right w:val="none" w:sz="0" w:space="0" w:color="auto"/>
      </w:divBdr>
    </w:div>
    <w:div w:id="1193571546">
      <w:bodyDiv w:val="1"/>
      <w:marLeft w:val="0"/>
      <w:marRight w:val="0"/>
      <w:marTop w:val="0"/>
      <w:marBottom w:val="0"/>
      <w:divBdr>
        <w:top w:val="none" w:sz="0" w:space="0" w:color="auto"/>
        <w:left w:val="none" w:sz="0" w:space="0" w:color="auto"/>
        <w:bottom w:val="none" w:sz="0" w:space="0" w:color="auto"/>
        <w:right w:val="none" w:sz="0" w:space="0" w:color="auto"/>
      </w:divBdr>
    </w:div>
    <w:div w:id="1204706892">
      <w:bodyDiv w:val="1"/>
      <w:marLeft w:val="0"/>
      <w:marRight w:val="0"/>
      <w:marTop w:val="0"/>
      <w:marBottom w:val="0"/>
      <w:divBdr>
        <w:top w:val="none" w:sz="0" w:space="0" w:color="auto"/>
        <w:left w:val="none" w:sz="0" w:space="0" w:color="auto"/>
        <w:bottom w:val="none" w:sz="0" w:space="0" w:color="auto"/>
        <w:right w:val="none" w:sz="0" w:space="0" w:color="auto"/>
      </w:divBdr>
    </w:div>
    <w:div w:id="1227229442">
      <w:bodyDiv w:val="1"/>
      <w:marLeft w:val="0"/>
      <w:marRight w:val="0"/>
      <w:marTop w:val="0"/>
      <w:marBottom w:val="0"/>
      <w:divBdr>
        <w:top w:val="none" w:sz="0" w:space="0" w:color="auto"/>
        <w:left w:val="none" w:sz="0" w:space="0" w:color="auto"/>
        <w:bottom w:val="none" w:sz="0" w:space="0" w:color="auto"/>
        <w:right w:val="none" w:sz="0" w:space="0" w:color="auto"/>
      </w:divBdr>
    </w:div>
    <w:div w:id="1242760353">
      <w:bodyDiv w:val="1"/>
      <w:marLeft w:val="0"/>
      <w:marRight w:val="0"/>
      <w:marTop w:val="0"/>
      <w:marBottom w:val="0"/>
      <w:divBdr>
        <w:top w:val="none" w:sz="0" w:space="0" w:color="auto"/>
        <w:left w:val="none" w:sz="0" w:space="0" w:color="auto"/>
        <w:bottom w:val="none" w:sz="0" w:space="0" w:color="auto"/>
        <w:right w:val="none" w:sz="0" w:space="0" w:color="auto"/>
      </w:divBdr>
    </w:div>
    <w:div w:id="1254705773">
      <w:bodyDiv w:val="1"/>
      <w:marLeft w:val="0"/>
      <w:marRight w:val="0"/>
      <w:marTop w:val="0"/>
      <w:marBottom w:val="0"/>
      <w:divBdr>
        <w:top w:val="none" w:sz="0" w:space="0" w:color="auto"/>
        <w:left w:val="none" w:sz="0" w:space="0" w:color="auto"/>
        <w:bottom w:val="none" w:sz="0" w:space="0" w:color="auto"/>
        <w:right w:val="none" w:sz="0" w:space="0" w:color="auto"/>
      </w:divBdr>
    </w:div>
    <w:div w:id="1261331844">
      <w:bodyDiv w:val="1"/>
      <w:marLeft w:val="0"/>
      <w:marRight w:val="0"/>
      <w:marTop w:val="0"/>
      <w:marBottom w:val="0"/>
      <w:divBdr>
        <w:top w:val="none" w:sz="0" w:space="0" w:color="auto"/>
        <w:left w:val="none" w:sz="0" w:space="0" w:color="auto"/>
        <w:bottom w:val="none" w:sz="0" w:space="0" w:color="auto"/>
        <w:right w:val="none" w:sz="0" w:space="0" w:color="auto"/>
      </w:divBdr>
    </w:div>
    <w:div w:id="1295212765">
      <w:bodyDiv w:val="1"/>
      <w:marLeft w:val="0"/>
      <w:marRight w:val="0"/>
      <w:marTop w:val="0"/>
      <w:marBottom w:val="0"/>
      <w:divBdr>
        <w:top w:val="none" w:sz="0" w:space="0" w:color="auto"/>
        <w:left w:val="none" w:sz="0" w:space="0" w:color="auto"/>
        <w:bottom w:val="none" w:sz="0" w:space="0" w:color="auto"/>
        <w:right w:val="none" w:sz="0" w:space="0" w:color="auto"/>
      </w:divBdr>
    </w:div>
    <w:div w:id="1350639313">
      <w:bodyDiv w:val="1"/>
      <w:marLeft w:val="0"/>
      <w:marRight w:val="0"/>
      <w:marTop w:val="0"/>
      <w:marBottom w:val="0"/>
      <w:divBdr>
        <w:top w:val="none" w:sz="0" w:space="0" w:color="auto"/>
        <w:left w:val="none" w:sz="0" w:space="0" w:color="auto"/>
        <w:bottom w:val="none" w:sz="0" w:space="0" w:color="auto"/>
        <w:right w:val="none" w:sz="0" w:space="0" w:color="auto"/>
      </w:divBdr>
    </w:div>
    <w:div w:id="1372918879">
      <w:bodyDiv w:val="1"/>
      <w:marLeft w:val="0"/>
      <w:marRight w:val="0"/>
      <w:marTop w:val="0"/>
      <w:marBottom w:val="0"/>
      <w:divBdr>
        <w:top w:val="none" w:sz="0" w:space="0" w:color="auto"/>
        <w:left w:val="none" w:sz="0" w:space="0" w:color="auto"/>
        <w:bottom w:val="none" w:sz="0" w:space="0" w:color="auto"/>
        <w:right w:val="none" w:sz="0" w:space="0" w:color="auto"/>
      </w:divBdr>
    </w:div>
    <w:div w:id="1397052666">
      <w:bodyDiv w:val="1"/>
      <w:marLeft w:val="0"/>
      <w:marRight w:val="0"/>
      <w:marTop w:val="0"/>
      <w:marBottom w:val="0"/>
      <w:divBdr>
        <w:top w:val="none" w:sz="0" w:space="0" w:color="auto"/>
        <w:left w:val="none" w:sz="0" w:space="0" w:color="auto"/>
        <w:bottom w:val="none" w:sz="0" w:space="0" w:color="auto"/>
        <w:right w:val="none" w:sz="0" w:space="0" w:color="auto"/>
      </w:divBdr>
    </w:div>
    <w:div w:id="1397977339">
      <w:bodyDiv w:val="1"/>
      <w:marLeft w:val="0"/>
      <w:marRight w:val="0"/>
      <w:marTop w:val="0"/>
      <w:marBottom w:val="0"/>
      <w:divBdr>
        <w:top w:val="none" w:sz="0" w:space="0" w:color="auto"/>
        <w:left w:val="none" w:sz="0" w:space="0" w:color="auto"/>
        <w:bottom w:val="none" w:sz="0" w:space="0" w:color="auto"/>
        <w:right w:val="none" w:sz="0" w:space="0" w:color="auto"/>
      </w:divBdr>
    </w:div>
    <w:div w:id="1426073149">
      <w:bodyDiv w:val="1"/>
      <w:marLeft w:val="0"/>
      <w:marRight w:val="0"/>
      <w:marTop w:val="0"/>
      <w:marBottom w:val="0"/>
      <w:divBdr>
        <w:top w:val="none" w:sz="0" w:space="0" w:color="auto"/>
        <w:left w:val="none" w:sz="0" w:space="0" w:color="auto"/>
        <w:bottom w:val="none" w:sz="0" w:space="0" w:color="auto"/>
        <w:right w:val="none" w:sz="0" w:space="0" w:color="auto"/>
      </w:divBdr>
    </w:div>
    <w:div w:id="1430347653">
      <w:bodyDiv w:val="1"/>
      <w:marLeft w:val="0"/>
      <w:marRight w:val="0"/>
      <w:marTop w:val="0"/>
      <w:marBottom w:val="0"/>
      <w:divBdr>
        <w:top w:val="none" w:sz="0" w:space="0" w:color="auto"/>
        <w:left w:val="none" w:sz="0" w:space="0" w:color="auto"/>
        <w:bottom w:val="none" w:sz="0" w:space="0" w:color="auto"/>
        <w:right w:val="none" w:sz="0" w:space="0" w:color="auto"/>
      </w:divBdr>
    </w:div>
    <w:div w:id="1446315259">
      <w:bodyDiv w:val="1"/>
      <w:marLeft w:val="0"/>
      <w:marRight w:val="0"/>
      <w:marTop w:val="0"/>
      <w:marBottom w:val="0"/>
      <w:divBdr>
        <w:top w:val="none" w:sz="0" w:space="0" w:color="auto"/>
        <w:left w:val="none" w:sz="0" w:space="0" w:color="auto"/>
        <w:bottom w:val="none" w:sz="0" w:space="0" w:color="auto"/>
        <w:right w:val="none" w:sz="0" w:space="0" w:color="auto"/>
      </w:divBdr>
    </w:div>
    <w:div w:id="1518932233">
      <w:bodyDiv w:val="1"/>
      <w:marLeft w:val="0"/>
      <w:marRight w:val="0"/>
      <w:marTop w:val="0"/>
      <w:marBottom w:val="0"/>
      <w:divBdr>
        <w:top w:val="none" w:sz="0" w:space="0" w:color="auto"/>
        <w:left w:val="none" w:sz="0" w:space="0" w:color="auto"/>
        <w:bottom w:val="none" w:sz="0" w:space="0" w:color="auto"/>
        <w:right w:val="none" w:sz="0" w:space="0" w:color="auto"/>
      </w:divBdr>
    </w:div>
    <w:div w:id="1554344277">
      <w:bodyDiv w:val="1"/>
      <w:marLeft w:val="0"/>
      <w:marRight w:val="0"/>
      <w:marTop w:val="0"/>
      <w:marBottom w:val="0"/>
      <w:divBdr>
        <w:top w:val="none" w:sz="0" w:space="0" w:color="auto"/>
        <w:left w:val="none" w:sz="0" w:space="0" w:color="auto"/>
        <w:bottom w:val="none" w:sz="0" w:space="0" w:color="auto"/>
        <w:right w:val="none" w:sz="0" w:space="0" w:color="auto"/>
      </w:divBdr>
    </w:div>
    <w:div w:id="1558005890">
      <w:bodyDiv w:val="1"/>
      <w:marLeft w:val="0"/>
      <w:marRight w:val="0"/>
      <w:marTop w:val="0"/>
      <w:marBottom w:val="0"/>
      <w:divBdr>
        <w:top w:val="none" w:sz="0" w:space="0" w:color="auto"/>
        <w:left w:val="none" w:sz="0" w:space="0" w:color="auto"/>
        <w:bottom w:val="none" w:sz="0" w:space="0" w:color="auto"/>
        <w:right w:val="none" w:sz="0" w:space="0" w:color="auto"/>
      </w:divBdr>
    </w:div>
    <w:div w:id="1565289758">
      <w:bodyDiv w:val="1"/>
      <w:marLeft w:val="0"/>
      <w:marRight w:val="0"/>
      <w:marTop w:val="0"/>
      <w:marBottom w:val="0"/>
      <w:divBdr>
        <w:top w:val="none" w:sz="0" w:space="0" w:color="auto"/>
        <w:left w:val="none" w:sz="0" w:space="0" w:color="auto"/>
        <w:bottom w:val="none" w:sz="0" w:space="0" w:color="auto"/>
        <w:right w:val="none" w:sz="0" w:space="0" w:color="auto"/>
      </w:divBdr>
    </w:div>
    <w:div w:id="1586184505">
      <w:bodyDiv w:val="1"/>
      <w:marLeft w:val="0"/>
      <w:marRight w:val="0"/>
      <w:marTop w:val="0"/>
      <w:marBottom w:val="0"/>
      <w:divBdr>
        <w:top w:val="none" w:sz="0" w:space="0" w:color="auto"/>
        <w:left w:val="none" w:sz="0" w:space="0" w:color="auto"/>
        <w:bottom w:val="none" w:sz="0" w:space="0" w:color="auto"/>
        <w:right w:val="none" w:sz="0" w:space="0" w:color="auto"/>
      </w:divBdr>
    </w:div>
    <w:div w:id="1609501640">
      <w:bodyDiv w:val="1"/>
      <w:marLeft w:val="0"/>
      <w:marRight w:val="0"/>
      <w:marTop w:val="0"/>
      <w:marBottom w:val="0"/>
      <w:divBdr>
        <w:top w:val="none" w:sz="0" w:space="0" w:color="auto"/>
        <w:left w:val="none" w:sz="0" w:space="0" w:color="auto"/>
        <w:bottom w:val="none" w:sz="0" w:space="0" w:color="auto"/>
        <w:right w:val="none" w:sz="0" w:space="0" w:color="auto"/>
      </w:divBdr>
    </w:div>
    <w:div w:id="1703558687">
      <w:bodyDiv w:val="1"/>
      <w:marLeft w:val="0"/>
      <w:marRight w:val="0"/>
      <w:marTop w:val="0"/>
      <w:marBottom w:val="0"/>
      <w:divBdr>
        <w:top w:val="none" w:sz="0" w:space="0" w:color="auto"/>
        <w:left w:val="none" w:sz="0" w:space="0" w:color="auto"/>
        <w:bottom w:val="none" w:sz="0" w:space="0" w:color="auto"/>
        <w:right w:val="none" w:sz="0" w:space="0" w:color="auto"/>
      </w:divBdr>
    </w:div>
    <w:div w:id="1718121511">
      <w:bodyDiv w:val="1"/>
      <w:marLeft w:val="0"/>
      <w:marRight w:val="0"/>
      <w:marTop w:val="0"/>
      <w:marBottom w:val="0"/>
      <w:divBdr>
        <w:top w:val="none" w:sz="0" w:space="0" w:color="auto"/>
        <w:left w:val="none" w:sz="0" w:space="0" w:color="auto"/>
        <w:bottom w:val="none" w:sz="0" w:space="0" w:color="auto"/>
        <w:right w:val="none" w:sz="0" w:space="0" w:color="auto"/>
      </w:divBdr>
    </w:div>
    <w:div w:id="1724480131">
      <w:bodyDiv w:val="1"/>
      <w:marLeft w:val="0"/>
      <w:marRight w:val="0"/>
      <w:marTop w:val="0"/>
      <w:marBottom w:val="0"/>
      <w:divBdr>
        <w:top w:val="none" w:sz="0" w:space="0" w:color="auto"/>
        <w:left w:val="none" w:sz="0" w:space="0" w:color="auto"/>
        <w:bottom w:val="none" w:sz="0" w:space="0" w:color="auto"/>
        <w:right w:val="none" w:sz="0" w:space="0" w:color="auto"/>
      </w:divBdr>
    </w:div>
    <w:div w:id="1751387911">
      <w:bodyDiv w:val="1"/>
      <w:marLeft w:val="0"/>
      <w:marRight w:val="0"/>
      <w:marTop w:val="0"/>
      <w:marBottom w:val="0"/>
      <w:divBdr>
        <w:top w:val="none" w:sz="0" w:space="0" w:color="auto"/>
        <w:left w:val="none" w:sz="0" w:space="0" w:color="auto"/>
        <w:bottom w:val="none" w:sz="0" w:space="0" w:color="auto"/>
        <w:right w:val="none" w:sz="0" w:space="0" w:color="auto"/>
      </w:divBdr>
    </w:div>
    <w:div w:id="1756048919">
      <w:bodyDiv w:val="1"/>
      <w:marLeft w:val="0"/>
      <w:marRight w:val="0"/>
      <w:marTop w:val="0"/>
      <w:marBottom w:val="0"/>
      <w:divBdr>
        <w:top w:val="none" w:sz="0" w:space="0" w:color="auto"/>
        <w:left w:val="none" w:sz="0" w:space="0" w:color="auto"/>
        <w:bottom w:val="none" w:sz="0" w:space="0" w:color="auto"/>
        <w:right w:val="none" w:sz="0" w:space="0" w:color="auto"/>
      </w:divBdr>
    </w:div>
    <w:div w:id="1757752456">
      <w:bodyDiv w:val="1"/>
      <w:marLeft w:val="0"/>
      <w:marRight w:val="0"/>
      <w:marTop w:val="0"/>
      <w:marBottom w:val="0"/>
      <w:divBdr>
        <w:top w:val="none" w:sz="0" w:space="0" w:color="auto"/>
        <w:left w:val="none" w:sz="0" w:space="0" w:color="auto"/>
        <w:bottom w:val="none" w:sz="0" w:space="0" w:color="auto"/>
        <w:right w:val="none" w:sz="0" w:space="0" w:color="auto"/>
      </w:divBdr>
    </w:div>
    <w:div w:id="1761219302">
      <w:bodyDiv w:val="1"/>
      <w:marLeft w:val="0"/>
      <w:marRight w:val="0"/>
      <w:marTop w:val="0"/>
      <w:marBottom w:val="0"/>
      <w:divBdr>
        <w:top w:val="none" w:sz="0" w:space="0" w:color="auto"/>
        <w:left w:val="none" w:sz="0" w:space="0" w:color="auto"/>
        <w:bottom w:val="none" w:sz="0" w:space="0" w:color="auto"/>
        <w:right w:val="none" w:sz="0" w:space="0" w:color="auto"/>
      </w:divBdr>
    </w:div>
    <w:div w:id="1771974975">
      <w:bodyDiv w:val="1"/>
      <w:marLeft w:val="0"/>
      <w:marRight w:val="0"/>
      <w:marTop w:val="0"/>
      <w:marBottom w:val="0"/>
      <w:divBdr>
        <w:top w:val="none" w:sz="0" w:space="0" w:color="auto"/>
        <w:left w:val="none" w:sz="0" w:space="0" w:color="auto"/>
        <w:bottom w:val="none" w:sz="0" w:space="0" w:color="auto"/>
        <w:right w:val="none" w:sz="0" w:space="0" w:color="auto"/>
      </w:divBdr>
    </w:div>
    <w:div w:id="1785617284">
      <w:bodyDiv w:val="1"/>
      <w:marLeft w:val="0"/>
      <w:marRight w:val="0"/>
      <w:marTop w:val="0"/>
      <w:marBottom w:val="0"/>
      <w:divBdr>
        <w:top w:val="none" w:sz="0" w:space="0" w:color="auto"/>
        <w:left w:val="none" w:sz="0" w:space="0" w:color="auto"/>
        <w:bottom w:val="none" w:sz="0" w:space="0" w:color="auto"/>
        <w:right w:val="none" w:sz="0" w:space="0" w:color="auto"/>
      </w:divBdr>
    </w:div>
    <w:div w:id="1797524874">
      <w:bodyDiv w:val="1"/>
      <w:marLeft w:val="0"/>
      <w:marRight w:val="0"/>
      <w:marTop w:val="0"/>
      <w:marBottom w:val="0"/>
      <w:divBdr>
        <w:top w:val="none" w:sz="0" w:space="0" w:color="auto"/>
        <w:left w:val="none" w:sz="0" w:space="0" w:color="auto"/>
        <w:bottom w:val="none" w:sz="0" w:space="0" w:color="auto"/>
        <w:right w:val="none" w:sz="0" w:space="0" w:color="auto"/>
      </w:divBdr>
    </w:div>
    <w:div w:id="1831478803">
      <w:bodyDiv w:val="1"/>
      <w:marLeft w:val="0"/>
      <w:marRight w:val="0"/>
      <w:marTop w:val="0"/>
      <w:marBottom w:val="0"/>
      <w:divBdr>
        <w:top w:val="none" w:sz="0" w:space="0" w:color="auto"/>
        <w:left w:val="none" w:sz="0" w:space="0" w:color="auto"/>
        <w:bottom w:val="none" w:sz="0" w:space="0" w:color="auto"/>
        <w:right w:val="none" w:sz="0" w:space="0" w:color="auto"/>
      </w:divBdr>
    </w:div>
    <w:div w:id="1874271246">
      <w:bodyDiv w:val="1"/>
      <w:marLeft w:val="0"/>
      <w:marRight w:val="0"/>
      <w:marTop w:val="0"/>
      <w:marBottom w:val="0"/>
      <w:divBdr>
        <w:top w:val="none" w:sz="0" w:space="0" w:color="auto"/>
        <w:left w:val="none" w:sz="0" w:space="0" w:color="auto"/>
        <w:bottom w:val="none" w:sz="0" w:space="0" w:color="auto"/>
        <w:right w:val="none" w:sz="0" w:space="0" w:color="auto"/>
      </w:divBdr>
    </w:div>
    <w:div w:id="1924953166">
      <w:bodyDiv w:val="1"/>
      <w:marLeft w:val="0"/>
      <w:marRight w:val="0"/>
      <w:marTop w:val="0"/>
      <w:marBottom w:val="0"/>
      <w:divBdr>
        <w:top w:val="none" w:sz="0" w:space="0" w:color="auto"/>
        <w:left w:val="none" w:sz="0" w:space="0" w:color="auto"/>
        <w:bottom w:val="none" w:sz="0" w:space="0" w:color="auto"/>
        <w:right w:val="none" w:sz="0" w:space="0" w:color="auto"/>
      </w:divBdr>
    </w:div>
    <w:div w:id="1932199773">
      <w:bodyDiv w:val="1"/>
      <w:marLeft w:val="0"/>
      <w:marRight w:val="0"/>
      <w:marTop w:val="0"/>
      <w:marBottom w:val="0"/>
      <w:divBdr>
        <w:top w:val="none" w:sz="0" w:space="0" w:color="auto"/>
        <w:left w:val="none" w:sz="0" w:space="0" w:color="auto"/>
        <w:bottom w:val="none" w:sz="0" w:space="0" w:color="auto"/>
        <w:right w:val="none" w:sz="0" w:space="0" w:color="auto"/>
      </w:divBdr>
    </w:div>
    <w:div w:id="1988704497">
      <w:bodyDiv w:val="1"/>
      <w:marLeft w:val="0"/>
      <w:marRight w:val="0"/>
      <w:marTop w:val="0"/>
      <w:marBottom w:val="0"/>
      <w:divBdr>
        <w:top w:val="none" w:sz="0" w:space="0" w:color="auto"/>
        <w:left w:val="none" w:sz="0" w:space="0" w:color="auto"/>
        <w:bottom w:val="none" w:sz="0" w:space="0" w:color="auto"/>
        <w:right w:val="none" w:sz="0" w:space="0" w:color="auto"/>
      </w:divBdr>
    </w:div>
    <w:div w:id="1988971493">
      <w:bodyDiv w:val="1"/>
      <w:marLeft w:val="0"/>
      <w:marRight w:val="0"/>
      <w:marTop w:val="0"/>
      <w:marBottom w:val="0"/>
      <w:divBdr>
        <w:top w:val="none" w:sz="0" w:space="0" w:color="auto"/>
        <w:left w:val="none" w:sz="0" w:space="0" w:color="auto"/>
        <w:bottom w:val="none" w:sz="0" w:space="0" w:color="auto"/>
        <w:right w:val="none" w:sz="0" w:space="0" w:color="auto"/>
      </w:divBdr>
    </w:div>
    <w:div w:id="2009792806">
      <w:bodyDiv w:val="1"/>
      <w:marLeft w:val="0"/>
      <w:marRight w:val="0"/>
      <w:marTop w:val="0"/>
      <w:marBottom w:val="0"/>
      <w:divBdr>
        <w:top w:val="none" w:sz="0" w:space="0" w:color="auto"/>
        <w:left w:val="none" w:sz="0" w:space="0" w:color="auto"/>
        <w:bottom w:val="none" w:sz="0" w:space="0" w:color="auto"/>
        <w:right w:val="none" w:sz="0" w:space="0" w:color="auto"/>
      </w:divBdr>
    </w:div>
    <w:div w:id="207272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ry9\Downloads\GHE2019_COD_Global_2000_20194e572f53-509f-4578-b01e-6370c65d9fc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ry9\Downloads\GHE2019_COD_Global_2000_20194e572f53-509f-4578-b01e-6370c65d9fc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Cumulative % of total deaths (2019)</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'Top20'!$E$7</c:f>
              <c:strCache>
                <c:ptCount val="1"/>
                <c:pt idx="0">
                  <c:v>Cumulative % of total deaths</c:v>
                </c:pt>
              </c:strCache>
            </c:strRef>
          </c:tx>
          <c:spPr>
            <a:solidFill>
              <a:schemeClr val="accent1"/>
            </a:solidFill>
            <a:ln>
              <a:noFill/>
            </a:ln>
            <a:effectLst/>
          </c:spPr>
          <c:invertIfNegative val="0"/>
          <c:cat>
            <c:strRef>
              <c:f>'Top20'!$B$9:$B$28</c:f>
              <c:strCache>
                <c:ptCount val="20"/>
                <c:pt idx="0">
                  <c:v>Ischaemic heart disease</c:v>
                </c:pt>
                <c:pt idx="1">
                  <c:v>Stroke</c:v>
                </c:pt>
                <c:pt idx="2">
                  <c:v>Chronic obstructive pulmonary disease</c:v>
                </c:pt>
                <c:pt idx="3">
                  <c:v>Lower respiratory infections</c:v>
                </c:pt>
                <c:pt idx="4">
                  <c:v>Neonatal conditions</c:v>
                </c:pt>
                <c:pt idx="5">
                  <c:v>Trachea, bronchus, lung cancers</c:v>
                </c:pt>
                <c:pt idx="6">
                  <c:v>Alzheimer disease and other dementias</c:v>
                </c:pt>
                <c:pt idx="7">
                  <c:v>Diarrhoeal diseases</c:v>
                </c:pt>
                <c:pt idx="8">
                  <c:v>Diabetes mellitus</c:v>
                </c:pt>
                <c:pt idx="9">
                  <c:v>Kidney diseases</c:v>
                </c:pt>
                <c:pt idx="10">
                  <c:v>Cirrhosis of the liver</c:v>
                </c:pt>
                <c:pt idx="11">
                  <c:v>Road injury</c:v>
                </c:pt>
                <c:pt idx="12">
                  <c:v>Tuberculosis</c:v>
                </c:pt>
                <c:pt idx="13">
                  <c:v>Hypertensive heart disease</c:v>
                </c:pt>
                <c:pt idx="14">
                  <c:v>Colon and rectum cancers</c:v>
                </c:pt>
                <c:pt idx="15">
                  <c:v>Stomach cancer</c:v>
                </c:pt>
                <c:pt idx="16">
                  <c:v>Self-harm</c:v>
                </c:pt>
                <c:pt idx="17">
                  <c:v>Falls</c:v>
                </c:pt>
                <c:pt idx="18">
                  <c:v>HIV/AIDS</c:v>
                </c:pt>
                <c:pt idx="19">
                  <c:v>Breast cancer</c:v>
                </c:pt>
              </c:strCache>
            </c:strRef>
          </c:cat>
          <c:val>
            <c:numRef>
              <c:f>'Top20'!$E$9:$E$28</c:f>
              <c:numCache>
                <c:formatCode>0.0</c:formatCode>
                <c:ptCount val="20"/>
                <c:pt idx="0">
                  <c:v>16.033000000000001</c:v>
                </c:pt>
                <c:pt idx="1">
                  <c:v>27.21</c:v>
                </c:pt>
                <c:pt idx="2">
                  <c:v>33.035000000000004</c:v>
                </c:pt>
                <c:pt idx="3">
                  <c:v>37.714000000000006</c:v>
                </c:pt>
                <c:pt idx="4">
                  <c:v>41.391000000000005</c:v>
                </c:pt>
                <c:pt idx="5">
                  <c:v>44.610000000000007</c:v>
                </c:pt>
                <c:pt idx="6">
                  <c:v>47.568000000000005</c:v>
                </c:pt>
                <c:pt idx="7">
                  <c:v>50.31</c:v>
                </c:pt>
                <c:pt idx="8">
                  <c:v>53.010000000000005</c:v>
                </c:pt>
                <c:pt idx="9">
                  <c:v>55.418000000000006</c:v>
                </c:pt>
                <c:pt idx="10">
                  <c:v>57.792000000000009</c:v>
                </c:pt>
                <c:pt idx="11">
                  <c:v>60.106000000000009</c:v>
                </c:pt>
                <c:pt idx="12">
                  <c:v>62.286000000000008</c:v>
                </c:pt>
                <c:pt idx="13">
                  <c:v>64.359000000000009</c:v>
                </c:pt>
                <c:pt idx="14">
                  <c:v>66.012000000000015</c:v>
                </c:pt>
                <c:pt idx="15">
                  <c:v>67.51100000000001</c:v>
                </c:pt>
                <c:pt idx="16">
                  <c:v>68.780000000000015</c:v>
                </c:pt>
                <c:pt idx="17">
                  <c:v>70.015000000000015</c:v>
                </c:pt>
                <c:pt idx="18">
                  <c:v>71.232000000000014</c:v>
                </c:pt>
                <c:pt idx="19">
                  <c:v>72.387000000000015</c:v>
                </c:pt>
              </c:numCache>
            </c:numRef>
          </c:val>
          <c:extLst>
            <c:ext xmlns:c16="http://schemas.microsoft.com/office/drawing/2014/chart" uri="{C3380CC4-5D6E-409C-BE32-E72D297353CC}">
              <c16:uniqueId val="{00000000-77DF-440D-8A15-5EF200DDEAA2}"/>
            </c:ext>
          </c:extLst>
        </c:ser>
        <c:dLbls>
          <c:showLegendKey val="0"/>
          <c:showVal val="0"/>
          <c:showCatName val="0"/>
          <c:showSerName val="0"/>
          <c:showPercent val="0"/>
          <c:showBubbleSize val="0"/>
        </c:dLbls>
        <c:gapWidth val="199"/>
        <c:axId val="88778463"/>
        <c:axId val="88777215"/>
      </c:barChart>
      <c:catAx>
        <c:axId val="88778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88777215"/>
        <c:crosses val="autoZero"/>
        <c:auto val="1"/>
        <c:lblAlgn val="ctr"/>
        <c:lblOffset val="100"/>
        <c:noMultiLvlLbl val="0"/>
      </c:catAx>
      <c:valAx>
        <c:axId val="8877721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784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68040851329227414"/>
          <c:y val="0.90608594205716508"/>
        </c:manualLayout>
      </c:layout>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765331975485781"/>
          <c:y val="0.19456865480069391"/>
          <c:w val="0.8318099285491467"/>
          <c:h val="0.71068337016253424"/>
        </c:manualLayout>
      </c:layout>
      <c:pie3DChart>
        <c:varyColors val="1"/>
        <c:ser>
          <c:idx val="0"/>
          <c:order val="0"/>
          <c:tx>
            <c:strRef>
              <c:f>'Top20'!$J$31</c:f>
              <c:strCache>
                <c:ptCount val="1"/>
                <c:pt idx="0">
                  <c:v>% of total deaths</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9984-4578-8557-2D81905C6ACD}"/>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9984-4578-8557-2D81905C6ACD}"/>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9984-4578-8557-2D81905C6ACD}"/>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9984-4578-8557-2D81905C6ACD}"/>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9984-4578-8557-2D81905C6ACD}"/>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B-9984-4578-8557-2D81905C6ACD}"/>
              </c:ext>
            </c:extLst>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D-9984-4578-8557-2D81905C6ACD}"/>
              </c:ext>
            </c:extLst>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F-9984-4578-8557-2D81905C6ACD}"/>
              </c:ext>
            </c:extLst>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1-9984-4578-8557-2D81905C6ACD}"/>
              </c:ext>
            </c:extLst>
          </c:dPt>
          <c:dPt>
            <c:idx val="9"/>
            <c:bubble3D val="0"/>
            <c:spPr>
              <a:solidFill>
                <a:schemeClr val="accent4">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3-9984-4578-8557-2D81905C6ACD}"/>
              </c:ext>
            </c:extLst>
          </c:dPt>
          <c:dPt>
            <c:idx val="10"/>
            <c:bubble3D val="0"/>
            <c:spPr>
              <a:solidFill>
                <a:schemeClr val="accent5">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5-9984-4578-8557-2D81905C6ACD}"/>
              </c:ext>
            </c:extLst>
          </c:dPt>
          <c:dPt>
            <c:idx val="11"/>
            <c:bubble3D val="0"/>
            <c:spPr>
              <a:solidFill>
                <a:schemeClr val="accent6">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7-9984-4578-8557-2D81905C6ACD}"/>
              </c:ext>
            </c:extLst>
          </c:dPt>
          <c:dPt>
            <c:idx val="12"/>
            <c:bubble3D val="0"/>
            <c:spPr>
              <a:solidFill>
                <a:schemeClr val="accent1">
                  <a:lumMod val="80000"/>
                  <a:lumOff val="2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9-9984-4578-8557-2D81905C6ACD}"/>
              </c:ext>
            </c:extLst>
          </c:dPt>
          <c:dPt>
            <c:idx val="13"/>
            <c:bubble3D val="0"/>
            <c:spPr>
              <a:solidFill>
                <a:schemeClr val="accent2">
                  <a:lumMod val="80000"/>
                  <a:lumOff val="2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B-9984-4578-8557-2D81905C6ACD}"/>
              </c:ext>
            </c:extLst>
          </c:dPt>
          <c:dPt>
            <c:idx val="14"/>
            <c:bubble3D val="0"/>
            <c:spPr>
              <a:solidFill>
                <a:schemeClr val="accent3">
                  <a:lumMod val="80000"/>
                  <a:lumOff val="2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D-9984-4578-8557-2D81905C6ACD}"/>
              </c:ext>
            </c:extLst>
          </c:dPt>
          <c:dPt>
            <c:idx val="15"/>
            <c:bubble3D val="0"/>
            <c:spPr>
              <a:solidFill>
                <a:schemeClr val="accent4">
                  <a:lumMod val="80000"/>
                  <a:lumOff val="2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F-9984-4578-8557-2D81905C6ACD}"/>
              </c:ext>
            </c:extLst>
          </c:dPt>
          <c:dPt>
            <c:idx val="16"/>
            <c:bubble3D val="0"/>
            <c:spPr>
              <a:solidFill>
                <a:schemeClr val="accent5">
                  <a:lumMod val="80000"/>
                  <a:lumOff val="2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21-9984-4578-8557-2D81905C6ACD}"/>
              </c:ext>
            </c:extLst>
          </c:dPt>
          <c:dPt>
            <c:idx val="17"/>
            <c:bubble3D val="0"/>
            <c:spPr>
              <a:solidFill>
                <a:schemeClr val="accent6">
                  <a:lumMod val="80000"/>
                  <a:lumOff val="2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23-9984-4578-8557-2D81905C6ACD}"/>
              </c:ext>
            </c:extLst>
          </c:dPt>
          <c:dPt>
            <c:idx val="18"/>
            <c:bubble3D val="0"/>
            <c:spPr>
              <a:solidFill>
                <a:schemeClr val="accent1">
                  <a:lumMod val="8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25-9984-4578-8557-2D81905C6ACD}"/>
              </c:ext>
            </c:extLst>
          </c:dPt>
          <c:dPt>
            <c:idx val="19"/>
            <c:bubble3D val="0"/>
            <c:spPr>
              <a:solidFill>
                <a:schemeClr val="accent2">
                  <a:lumMod val="8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27-9984-4578-8557-2D81905C6ACD}"/>
              </c:ext>
            </c:extLst>
          </c:dPt>
          <c:dLbls>
            <c:dLbl>
              <c:idx val="0"/>
              <c:layout>
                <c:manualLayout>
                  <c:x val="0.13581536241266509"/>
                  <c:y val="7.931623010596947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984-4578-8557-2D81905C6ACD}"/>
                </c:ext>
              </c:extLst>
            </c:dLbl>
            <c:dLbl>
              <c:idx val="1"/>
              <c:layout>
                <c:manualLayout>
                  <c:x val="2.2853699655375075E-2"/>
                  <c:y val="-0.16924260984536946"/>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984-4578-8557-2D81905C6ACD}"/>
                </c:ext>
              </c:extLst>
            </c:dLbl>
            <c:dLbl>
              <c:idx val="2"/>
              <c:layout>
                <c:manualLayout>
                  <c:x val="4.0506323414193385E-2"/>
                  <c:y val="1.049639114236825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984-4578-8557-2D81905C6ACD}"/>
                </c:ext>
              </c:extLst>
            </c:dLbl>
            <c:dLbl>
              <c:idx val="3"/>
              <c:layout>
                <c:manualLayout>
                  <c:x val="-0.15228036732287742"/>
                  <c:y val="2.337776985018344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984-4578-8557-2D81905C6ACD}"/>
                </c:ext>
              </c:extLst>
            </c:dLbl>
            <c:dLbl>
              <c:idx val="4"/>
              <c:layout>
                <c:manualLayout>
                  <c:x val="2.9162728692351415E-2"/>
                  <c:y val="-8.746992618640214E-3"/>
                </c:manualLayout>
              </c:layout>
              <c:spPr>
                <a:noFill/>
                <a:ln>
                  <a:noFill/>
                </a:ln>
                <a:effectLst/>
              </c:spPr>
              <c:txPr>
                <a:bodyPr rot="0" spcFirstLastPara="1" vertOverflow="ellipsis" vert="horz" wrap="square" lIns="38100" tIns="19050" rIns="38100" bIns="19050" anchor="ctr" anchorCtr="1">
                  <a:noAutofit/>
                </a:bodyPr>
                <a:lstStyle/>
                <a:p>
                  <a:pPr>
                    <a:defRPr sz="1000" b="1" i="0" u="none" strike="noStrike" kern="1200" spc="0" baseline="0">
                      <a:solidFill>
                        <a:schemeClr val="accent5"/>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15:layout>
                    <c:manualLayout>
                      <c:w val="0.21679213182960252"/>
                      <c:h val="0.12882570728733306"/>
                    </c:manualLayout>
                  </c15:layout>
                </c:ext>
                <c:ext xmlns:c16="http://schemas.microsoft.com/office/drawing/2014/chart" uri="{C3380CC4-5D6E-409C-BE32-E72D297353CC}">
                  <c16:uniqueId val="{00000009-9984-4578-8557-2D81905C6ACD}"/>
                </c:ext>
              </c:extLst>
            </c:dLbl>
            <c:dLbl>
              <c:idx val="5"/>
              <c:layout>
                <c:manualLayout>
                  <c:x val="-7.1481747201517745E-2"/>
                  <c:y val="0.10496391142368243"/>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984-4578-8557-2D81905C6ACD}"/>
                </c:ext>
              </c:extLst>
            </c:dLbl>
            <c:dLbl>
              <c:idx val="6"/>
              <c:layout>
                <c:manualLayout>
                  <c:x val="0"/>
                  <c:y val="0.11196150551859473"/>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984-4578-8557-2D81905C6ACD}"/>
                </c:ext>
              </c:extLst>
            </c:dLbl>
            <c:dLbl>
              <c:idx val="7"/>
              <c:layout>
                <c:manualLayout>
                  <c:x val="-6.7033520470201086E-2"/>
                  <c:y val="-3.498797047456091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F-9984-4578-8557-2D81905C6ACD}"/>
                </c:ext>
              </c:extLst>
            </c:dLbl>
            <c:dLbl>
              <c:idx val="8"/>
              <c:layout>
                <c:manualLayout>
                  <c:x val="-9.8159516789296554E-3"/>
                  <c:y val="-6.647714390166568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1-9984-4578-8557-2D81905C6ACD}"/>
                </c:ext>
              </c:extLst>
            </c:dLbl>
            <c:dLbl>
              <c:idx val="9"/>
              <c:layout>
                <c:manualLayout>
                  <c:x val="-6.871166175250755E-2"/>
                  <c:y val="2.449166522722338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3-9984-4578-8557-2D81905C6ACD}"/>
                </c:ext>
              </c:extLst>
            </c:dLbl>
            <c:dLbl>
              <c:idx val="10"/>
              <c:layout>
                <c:manualLayout>
                  <c:x val="-2.3558284029431165E-2"/>
                  <c:y val="-6.4143871541217246E-17"/>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5-9984-4578-8557-2D81905C6ACD}"/>
                </c:ext>
              </c:extLst>
            </c:dLbl>
            <c:dLbl>
              <c:idx val="11"/>
              <c:layout>
                <c:manualLayout>
                  <c:x val="-8.0490803767223132E-2"/>
                  <c:y val="-3.498797047456088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60000"/>
                        </a:schemeClr>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7-9984-4578-8557-2D81905C6ACD}"/>
                </c:ext>
              </c:extLst>
            </c:dLbl>
            <c:dLbl>
              <c:idx val="12"/>
              <c:layout>
                <c:manualLayout>
                  <c:x val="-0.12337986558174895"/>
                  <c:y val="-7.2576994368475298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80000"/>
                          <a:lumOff val="20000"/>
                        </a:schemeClr>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9-9984-4578-8557-2D81905C6ACD}"/>
                </c:ext>
              </c:extLst>
            </c:dLbl>
            <c:dLbl>
              <c:idx val="13"/>
              <c:layout>
                <c:manualLayout>
                  <c:x val="-0.20061672001288594"/>
                  <c:y val="-0.10478856559080826"/>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80000"/>
                          <a:lumOff val="20000"/>
                        </a:schemeClr>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B-9984-4578-8557-2D81905C6ACD}"/>
                </c:ext>
              </c:extLst>
            </c:dLbl>
            <c:dLbl>
              <c:idx val="14"/>
              <c:layout>
                <c:manualLayout>
                  <c:x val="-0.18088248342649985"/>
                  <c:y val="-0.13839335943875974"/>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80000"/>
                          <a:lumOff val="20000"/>
                        </a:schemeClr>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D-9984-4578-8557-2D81905C6ACD}"/>
                </c:ext>
              </c:extLst>
            </c:dLbl>
            <c:dLbl>
              <c:idx val="15"/>
              <c:layout>
                <c:manualLayout>
                  <c:x val="-2.9716827570983245E-2"/>
                  <c:y val="-9.533446058909943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80000"/>
                          <a:lumOff val="20000"/>
                        </a:schemeClr>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F-9984-4578-8557-2D81905C6ACD}"/>
                </c:ext>
              </c:extLst>
            </c:dLbl>
            <c:dLbl>
              <c:idx val="16"/>
              <c:layout>
                <c:manualLayout>
                  <c:x val="5.4335072182042581E-2"/>
                  <c:y val="-6.423890812842098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80000"/>
                          <a:lumOff val="20000"/>
                        </a:schemeClr>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21-9984-4578-8557-2D81905C6ACD}"/>
                </c:ext>
              </c:extLst>
            </c:dLbl>
            <c:dLbl>
              <c:idx val="17"/>
              <c:layout>
                <c:manualLayout>
                  <c:x val="0.14510742388864981"/>
                  <c:y val="-6.7365235517570288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80000"/>
                          <a:lumOff val="20000"/>
                        </a:schemeClr>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23-9984-4578-8557-2D81905C6ACD}"/>
                </c:ext>
              </c:extLst>
            </c:dLbl>
            <c:dLbl>
              <c:idx val="18"/>
              <c:layout>
                <c:manualLayout>
                  <c:x val="0.40076544327446545"/>
                  <c:y val="-8.764532434486842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80000"/>
                        </a:schemeClr>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15:layout>
                    <c:manualLayout>
                      <c:w val="0.23300666862788061"/>
                      <c:h val="9.5902027070771292E-2"/>
                    </c:manualLayout>
                  </c15:layout>
                </c:ext>
                <c:ext xmlns:c16="http://schemas.microsoft.com/office/drawing/2014/chart" uri="{C3380CC4-5D6E-409C-BE32-E72D297353CC}">
                  <c16:uniqueId val="{00000025-9984-4578-8557-2D81905C6ACD}"/>
                </c:ext>
              </c:extLst>
            </c:dLbl>
            <c:dLbl>
              <c:idx val="19"/>
              <c:layout>
                <c:manualLayout>
                  <c:x val="0.39034739503192273"/>
                  <c:y val="1.5919846515728493E-2"/>
                </c:manualLayout>
              </c:layout>
              <c:spPr>
                <a:noFill/>
                <a:ln>
                  <a:noFill/>
                </a:ln>
                <a:effectLst/>
              </c:spPr>
              <c:txPr>
                <a:bodyPr rot="0" spcFirstLastPara="1" vertOverflow="ellipsis" vert="horz" wrap="square" lIns="38100" tIns="19050" rIns="38100" bIns="19050" anchor="ctr" anchorCtr="1">
                  <a:noAutofit/>
                </a:bodyPr>
                <a:lstStyle/>
                <a:p>
                  <a:pPr>
                    <a:defRPr sz="1000" b="1" i="0" u="none" strike="noStrike" kern="1200" spc="0" baseline="0">
                      <a:solidFill>
                        <a:schemeClr val="accent2">
                          <a:lumMod val="80000"/>
                        </a:schemeClr>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15:layout>
                    <c:manualLayout>
                      <c:w val="0.25527332668922059"/>
                      <c:h val="0.12810859164051983"/>
                    </c:manualLayout>
                  </c15:layout>
                </c:ext>
                <c:ext xmlns:c16="http://schemas.microsoft.com/office/drawing/2014/chart" uri="{C3380CC4-5D6E-409C-BE32-E72D297353CC}">
                  <c16:uniqueId val="{00000027-9984-4578-8557-2D81905C6ACD}"/>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'Top20'!$I$32:$I$51</c:f>
              <c:strCache>
                <c:ptCount val="20"/>
                <c:pt idx="0">
                  <c:v>Ischaemic heart disease</c:v>
                </c:pt>
                <c:pt idx="1">
                  <c:v>Stroke</c:v>
                </c:pt>
                <c:pt idx="2">
                  <c:v>Neonatal conditions</c:v>
                </c:pt>
                <c:pt idx="3">
                  <c:v>Lower respiratory infections</c:v>
                </c:pt>
                <c:pt idx="4">
                  <c:v>Chronic obstructive pulmonary disease</c:v>
                </c:pt>
                <c:pt idx="5">
                  <c:v>Diarrhoeal diseases</c:v>
                </c:pt>
                <c:pt idx="6">
                  <c:v>Tuberculosis</c:v>
                </c:pt>
                <c:pt idx="7">
                  <c:v>HIV/AIDS</c:v>
                </c:pt>
                <c:pt idx="8">
                  <c:v>Trachea, bronchus, lung cancers</c:v>
                </c:pt>
                <c:pt idx="9">
                  <c:v>Road injury</c:v>
                </c:pt>
                <c:pt idx="10">
                  <c:v>Cirrhosis of the liver</c:v>
                </c:pt>
                <c:pt idx="11">
                  <c:v>Diabetes mellitus</c:v>
                </c:pt>
                <c:pt idx="12">
                  <c:v>Kidney diseases</c:v>
                </c:pt>
                <c:pt idx="13">
                  <c:v>Self-harm</c:v>
                </c:pt>
                <c:pt idx="14">
                  <c:v>Stomach cancer</c:v>
                </c:pt>
                <c:pt idx="15">
                  <c:v>Hypertensive heart disease</c:v>
                </c:pt>
                <c:pt idx="16">
                  <c:v>Malaria</c:v>
                </c:pt>
                <c:pt idx="17">
                  <c:v>Congenital anomalies</c:v>
                </c:pt>
                <c:pt idx="18">
                  <c:v>Colon and rectum cancers</c:v>
                </c:pt>
                <c:pt idx="19">
                  <c:v>Alzheimer disease and other dementias</c:v>
                </c:pt>
              </c:strCache>
            </c:strRef>
          </c:cat>
          <c:val>
            <c:numRef>
              <c:f>'Top20'!$J$32:$J$51</c:f>
              <c:numCache>
                <c:formatCode>0.0</c:formatCode>
                <c:ptCount val="20"/>
                <c:pt idx="0">
                  <c:v>13.178000000000001</c:v>
                </c:pt>
                <c:pt idx="1">
                  <c:v>10.657999999999999</c:v>
                </c:pt>
                <c:pt idx="2">
                  <c:v>6.2389999999999999</c:v>
                </c:pt>
                <c:pt idx="3">
                  <c:v>5.9509999999999996</c:v>
                </c:pt>
                <c:pt idx="4">
                  <c:v>5.8250000000000002</c:v>
                </c:pt>
                <c:pt idx="5">
                  <c:v>5.165</c:v>
                </c:pt>
                <c:pt idx="6">
                  <c:v>3.39</c:v>
                </c:pt>
                <c:pt idx="7">
                  <c:v>2.69</c:v>
                </c:pt>
                <c:pt idx="8">
                  <c:v>2.3519999999999999</c:v>
                </c:pt>
                <c:pt idx="9">
                  <c:v>2.2759999999999998</c:v>
                </c:pt>
                <c:pt idx="10">
                  <c:v>2.1419999999999999</c:v>
                </c:pt>
                <c:pt idx="11">
                  <c:v>1.7110000000000001</c:v>
                </c:pt>
                <c:pt idx="12">
                  <c:v>1.585</c:v>
                </c:pt>
                <c:pt idx="13">
                  <c:v>1.5449999999999999</c:v>
                </c:pt>
                <c:pt idx="14">
                  <c:v>1.538</c:v>
                </c:pt>
                <c:pt idx="15">
                  <c:v>1.4179999999999999</c:v>
                </c:pt>
                <c:pt idx="16">
                  <c:v>1.407</c:v>
                </c:pt>
                <c:pt idx="17">
                  <c:v>1.2649999999999999</c:v>
                </c:pt>
                <c:pt idx="18">
                  <c:v>1.1639999999999999</c:v>
                </c:pt>
                <c:pt idx="19">
                  <c:v>1.1379999999999999</c:v>
                </c:pt>
              </c:numCache>
            </c:numRef>
          </c:val>
          <c:extLst>
            <c:ext xmlns:c16="http://schemas.microsoft.com/office/drawing/2014/chart" uri="{C3380CC4-5D6E-409C-BE32-E72D297353CC}">
              <c16:uniqueId val="{00000028-9984-4578-8557-2D81905C6ACD}"/>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b:Tag>
    <b:SourceType>InternetSite</b:SourceType>
    <b:Guid>{D7429E01-6D93-4197-89DA-73A4A04C2D10}</b:Guid>
    <b:Title>Surveillance, Epidemiology, and End Results Program (SEER)</b:Title>
    <b:Author>
      <b:Author>
        <b:NameList>
          <b:Person>
            <b:Last>(NCI)</b:Last>
            <b:First>National</b:First>
            <b:Middle>Cancer Institute</b:Middle>
          </b:Person>
        </b:NameList>
      </b:Author>
    </b:Author>
    <b:InternetSiteTitle>Surveillance, Epidemiology, and End Results Program (SEER)</b:InternetSiteTitle>
    <b:URL>https://seer.cancer.gov/</b:URL>
    <b:RefOrder>6</b:RefOrder>
  </b:Source>
  <b:Source>
    <b:Tag>Cen20</b:Tag>
    <b:SourceType>InternetSite</b:SourceType>
    <b:Guid>{335DF0A5-0786-4EAC-8C21-7D5F43F03F55}</b:Guid>
    <b:Author>
      <b:Author>
        <b:NameList>
          <b:Person>
            <b:Last>(CDC)</b:Last>
            <b:First>Centers</b:First>
            <b:Middle>for Disease Control and Prevention</b:Middle>
          </b:Person>
        </b:NameList>
      </b:Author>
    </b:Author>
    <b:Title>ICD-10 (Mortality)</b:Title>
    <b:InternetSiteTitle>National Center for Health Statistics</b:InternetSiteTitle>
    <b:Year>2020</b:Year>
    <b:Month>February</b:Month>
    <b:Day>13</b:Day>
    <b:URL>https://www.cdc.gov/nchs/icd/icd10.htm</b:URL>
    <b:RefOrder>8</b:RefOrder>
  </b:Source>
  <b:Source>
    <b:Tag>Wor19</b:Tag>
    <b:SourceType>InternetSite</b:SourceType>
    <b:Guid>{F33CC7CD-A75E-4E51-AF3F-F983C3108826}</b:Guid>
    <b:Author>
      <b:Author>
        <b:NameList>
          <b:Person>
            <b:Last>(WHO)</b:Last>
            <b:First>World</b:First>
            <b:Middle>Health Organization</b:Middle>
          </b:Person>
        </b:NameList>
      </b:Author>
    </b:Author>
    <b:Title>International Statistical Classification of Diseases and Related Health Problems 10th Revision</b:Title>
    <b:InternetSiteTitle>ICD-10 Version: 2019</b:InternetSiteTitle>
    <b:Year>2019</b:Year>
    <b:URL>https://icd.who.int/browse10/2019/en</b:URL>
    <b:RefOrder>7</b:RefOrder>
  </b:Source>
  <b:Source>
    <b:Tag>Wor201</b:Tag>
    <b:SourceType>InternetSite</b:SourceType>
    <b:Guid>{E33C20F9-9235-47D8-89BB-E07305661571}</b:Guid>
    <b:Author>
      <b:Author>
        <b:NameList>
          <b:Person>
            <b:Last>(WHO)</b:Last>
            <b:First>World</b:First>
            <b:Middle>Health Organization</b:Middle>
          </b:Person>
        </b:NameList>
      </b:Author>
    </b:Author>
    <b:Title>The top 10 causes of death</b:Title>
    <b:InternetSiteTitle>World Health Organization</b:InternetSiteTitle>
    <b:Year>2020</b:Year>
    <b:Month>December</b:Month>
    <b:Day>9</b:Day>
    <b:URL>https://www.who.int/news-room/fact-sheets/detail/the-top-10-causes-of-death</b:URL>
    <b:RefOrder>1</b:RefOrder>
  </b:Source>
  <b:Source>
    <b:Tag>ACS21</b:Tag>
    <b:SourceType>InternetSite</b:SourceType>
    <b:Guid>{68572867-77A7-4A35-B978-626818C7BF02}</b:Guid>
    <b:Author>
      <b:Author>
        <b:NameList>
          <b:Person>
            <b:Last>Staff</b:Last>
            <b:First>ACS</b:First>
            <b:Middle>Medical Content and News</b:Middle>
          </b:Person>
        </b:NameList>
      </b:Author>
    </b:Author>
    <b:Title>Facts &amp; Figures 2021 Reports Another Record-Breaking 1-Year Drop in Cancer Deaths</b:Title>
    <b:InternetSiteTitle>American Cancer Society</b:InternetSiteTitle>
    <b:Year>2021</b:Year>
    <b:Month>January</b:Month>
    <b:Day>12</b:Day>
    <b:URL>https://www.cancer.org/latest-news/facts-and-figures-2021.html</b:URL>
    <b:RefOrder>2</b:RefOrder>
  </b:Source>
  <b:Source>
    <b:Tag>PAr</b:Tag>
    <b:SourceType>InternetSite</b:SourceType>
    <b:Guid>{50ADC9C1-03BE-4AA5-BE29-A37E48B90876}</b:Guid>
    <b:Author>
      <b:Author>
        <b:NameList>
          <b:Person>
            <b:Last>P. Armaroli</b:Last>
            <b:First>J.</b:First>
            <b:Middle>Battagello, F. Battisti, P. Giubilato, P. Mantellini, P. S. de Bianchi, C. Senore, L. Ventura, M. Zappa, M. Zorzi</b:Middle>
          </b:Person>
        </b:NameList>
      </b:Author>
    </b:Author>
    <b:Title>Rapporto sulla ripartenza degli Screening - Maggio 2020</b:Title>
    <b:InternetSiteTitle>Osservatorio Nazionale Screening</b:InternetSiteTitle>
    <b:URL>https://www.osservatorionazionalescreening.it/content/rapporto-ripartenza-screening-maggio-2020</b:URL>
    <b:RefOrder>3</b:RefOrder>
  </b:Source>
  <b:Source>
    <b:Tag>Eur20</b:Tag>
    <b:SourceType>InternetSite</b:SourceType>
    <b:Guid>{AF9D63AF-E365-44FE-868E-2AA1C1550BC8}</b:Guid>
    <b:Author>
      <b:Author>
        <b:NameList>
          <b:Person>
            <b:Last>Organization</b:Last>
            <b:First>European</b:First>
            <b:Middle>Cancer</b:Middle>
          </b:Person>
        </b:NameList>
      </b:Author>
    </b:Author>
    <b:Title>The Impact of Covid-19 on Cancer in Europe: The 7-Point Plan to Address the Urgency and Build Back Better</b:Title>
    <b:InternetSiteTitle>The Impact of Covid-19 on Cancer in Europe: The 7-Point Plan to Address the Urgency and Build Back Better</b:InternetSiteTitle>
    <b:Year>2020</b:Year>
    <b:URL>https://www.cirse.org/wp-content/uploads/2020/12/Impact-of-COVID-19-on-Cancer_7-Point-Plan_Final-1.pdf</b:URL>
    <b:RefOrder>4</b:RefOrder>
  </b:Source>
  <b:Source>
    <b:Tag>Tai19</b:Tag>
    <b:SourceType>InternetSite</b:SourceType>
    <b:Guid>{F541239D-A69A-4E27-B5D1-A8A6783CADE0}</b:Guid>
    <b:Author>
      <b:Author>
        <b:NameList>
          <b:Person>
            <b:Last>Zahid</b:Last>
            <b:First>Taimur</b:First>
          </b:Person>
        </b:NameList>
      </b:Author>
    </b:Author>
    <b:Title>Survival Analysis — Part A: An introduction to the concepts of Survival Analysis and its implementation in lifelines package for Python</b:Title>
    <b:InternetSiteTitle>towards data science</b:InternetSiteTitle>
    <b:Year>2019</b:Year>
    <b:Month>March</b:Month>
    <b:Day>18</b:Day>
    <b:URL>https://towardsdatascience.com/survival-analysis-part-a-70213df21c2e</b:URL>
    <b:RefOrder>5</b:RefOrder>
  </b:Source>
</b:Sources>
</file>

<file path=customXml/itemProps1.xml><?xml version="1.0" encoding="utf-8"?>
<ds:datastoreItem xmlns:ds="http://schemas.openxmlformats.org/officeDocument/2006/customXml" ds:itemID="{C3AC7737-39E2-41E6-B7EE-91B1816B7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3792</TotalTime>
  <Pages>21</Pages>
  <Words>3554</Words>
  <Characters>20259</Characters>
  <Application>Microsoft Office Word</Application>
  <DocSecurity>0</DocSecurity>
  <Lines>168</Lines>
  <Paragraphs>47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Quaresmini</dc:creator>
  <cp:keywords/>
  <dc:description/>
  <cp:lastModifiedBy>Lirida Papallazi</cp:lastModifiedBy>
  <cp:revision>310</cp:revision>
  <dcterms:created xsi:type="dcterms:W3CDTF">2020-12-25T16:23:00Z</dcterms:created>
  <dcterms:modified xsi:type="dcterms:W3CDTF">2021-02-11T00:20:00Z</dcterms:modified>
</cp:coreProperties>
</file>