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2aknv01luaye" w:id="0"/>
      <w:bookmarkEnd w:id="0"/>
      <w:r w:rsidDel="00000000" w:rsidR="00000000" w:rsidRPr="00000000">
        <w:rPr>
          <w:rFonts w:ascii="Times New Roman" w:cs="Times New Roman" w:eastAsia="Times New Roman" w:hAnsi="Times New Roman"/>
          <w:rtl w:val="0"/>
        </w:rPr>
        <w:t xml:space="preserve">INFORME CONSTRUCCIÓN DEL MODELO EER DEL PROYECTO NEXUS</w:t>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d372uwvg53vr" w:id="1"/>
      <w:bookmarkEnd w:id="1"/>
      <w:r w:rsidDel="00000000" w:rsidR="00000000" w:rsidRPr="00000000">
        <w:rPr>
          <w:rFonts w:ascii="Times New Roman" w:cs="Times New Roman" w:eastAsia="Times New Roman" w:hAnsi="Times New Roman"/>
          <w:rtl w:val="0"/>
        </w:rPr>
        <w:t xml:space="preserve">-2025 SENA CEET </w:t>
      </w:r>
    </w:p>
    <w:p w:rsidR="00000000" w:rsidDel="00000000" w:rsidP="00000000" w:rsidRDefault="00000000" w:rsidRPr="00000000" w14:paraId="0000000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Bogotá, 12 de noviembre 2025</w:t>
      </w:r>
    </w:p>
    <w:p w:rsidR="00000000" w:rsidDel="00000000" w:rsidP="00000000" w:rsidRDefault="00000000" w:rsidRPr="00000000" w14:paraId="0000000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Nacional de Aprendizaje – SENA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de Electricidad, Electrónica y Telecomunicaciones (CEET)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Instructora Líder de Ficha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SUÁREZ NOVOA ISAURA MARÍA</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Aprendiz:</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Jhon Jolman Cordoba Irua </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Isabella Caldas Perez</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Camilo Rojas Loaiza</w:t>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0itb61e2z20" w:id="2"/>
      <w:bookmarkEnd w:id="2"/>
      <w:r w:rsidDel="00000000" w:rsidR="00000000" w:rsidRPr="00000000">
        <w:rPr>
          <w:rFonts w:ascii="Times New Roman" w:cs="Times New Roman" w:eastAsia="Times New Roman" w:hAnsi="Times New Roman"/>
          <w:b w:val="1"/>
          <w:bCs w:val="1"/>
          <w:sz w:val="46"/>
          <w:szCs w:val="46"/>
          <w:rtl w:val="0"/>
        </w:rPr>
        <w:t xml:space="preserve">Introducción</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informe describe el proceso colaborativo llevado a cabo por el equipo de aprendices del proyecto </w:t>
      </w:r>
      <w:r w:rsidDel="00000000" w:rsidR="00000000" w:rsidRPr="00000000">
        <w:rPr>
          <w:rFonts w:ascii="Times New Roman" w:cs="Times New Roman" w:eastAsia="Times New Roman" w:hAnsi="Times New Roman"/>
          <w:b w:val="1"/>
          <w:bCs w:val="1"/>
          <w:rtl w:val="0"/>
        </w:rPr>
        <w:t xml:space="preserve">NEXUS</w:t>
      </w:r>
      <w:r w:rsidDel="00000000" w:rsidR="00000000" w:rsidRPr="00000000">
        <w:rPr>
          <w:rFonts w:ascii="Times New Roman" w:cs="Times New Roman" w:eastAsia="Times New Roman" w:hAnsi="Times New Roman"/>
          <w:rtl w:val="0"/>
        </w:rPr>
        <w:t xml:space="preserve">, orientado a la construcción del </w:t>
      </w:r>
      <w:r w:rsidDel="00000000" w:rsidR="00000000" w:rsidRPr="00000000">
        <w:rPr>
          <w:rFonts w:ascii="Times New Roman" w:cs="Times New Roman" w:eastAsia="Times New Roman" w:hAnsi="Times New Roman"/>
          <w:b w:val="1"/>
          <w:bCs w:val="1"/>
          <w:rtl w:val="0"/>
        </w:rPr>
        <w:t xml:space="preserve">Modelo Entidad–Relación Extendido (EER)</w:t>
      </w:r>
      <w:r w:rsidDel="00000000" w:rsidR="00000000" w:rsidRPr="00000000">
        <w:rPr>
          <w:rFonts w:ascii="Times New Roman" w:cs="Times New Roman" w:eastAsia="Times New Roman" w:hAnsi="Times New Roman"/>
          <w:rtl w:val="0"/>
        </w:rPr>
        <w:t xml:space="preserve">. Dicho modelo constituye la base estructural de los datos que soportan las funcionalidades principales de la plataforma, por lo que su elaboración requirió un análisis detallado, la depuración de información no relevante y la definición consensuada de cardinalidades y relaciones.</w:t>
      </w:r>
    </w:p>
    <w:p w:rsidR="00000000" w:rsidDel="00000000" w:rsidP="00000000" w:rsidRDefault="00000000" w:rsidRPr="00000000" w14:paraId="00000010">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las entidades necesarias.</w:t>
      </w:r>
    </w:p>
    <w:p w:rsidR="00000000" w:rsidDel="00000000" w:rsidP="00000000" w:rsidRDefault="00000000" w:rsidRPr="00000000" w14:paraId="00000011">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Descartar acciones, procesos o flujos operativos ajenos al modelado de datos.</w:t>
      </w:r>
    </w:p>
    <w:p w:rsidR="00000000" w:rsidDel="00000000" w:rsidP="00000000" w:rsidRDefault="00000000" w:rsidRPr="00000000" w14:paraId="00000012">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relaciones y cardinalidades bajo acuerdo del equipo.</w:t>
        <w:br w:type="textWrapping"/>
        <w:t xml:space="preserve">Garantizar normalización y coherencia entre módulos del sistema.</w:t>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s13bo7qtsrz" w:id="3"/>
      <w:bookmarkEnd w:id="3"/>
      <w:r w:rsidDel="00000000" w:rsidR="00000000" w:rsidRPr="00000000">
        <w:rPr>
          <w:rFonts w:ascii="Times New Roman" w:cs="Times New Roman" w:eastAsia="Times New Roman" w:hAnsi="Times New Roman"/>
          <w:b w:val="1"/>
          <w:bCs w:val="1"/>
          <w:sz w:val="46"/>
          <w:szCs w:val="46"/>
          <w:rtl w:val="0"/>
        </w:rPr>
        <w:t xml:space="preserve">Identificación de Entidades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Inicialmente, el equipo revisó todos los casos de uso planteados en NEXUZ. A partir de ellos se realizó un análisis para extraer únicamente aquello que representa </w:t>
      </w:r>
      <w:r w:rsidDel="00000000" w:rsidR="00000000" w:rsidRPr="00000000">
        <w:rPr>
          <w:rFonts w:ascii="Times New Roman" w:cs="Times New Roman" w:eastAsia="Times New Roman" w:hAnsi="Times New Roman"/>
          <w:b w:val="1"/>
          <w:bCs w:val="1"/>
          <w:rtl w:val="0"/>
        </w:rPr>
        <w:t xml:space="preserve">datos persistentes</w:t>
      </w:r>
      <w:r w:rsidDel="00000000" w:rsidR="00000000" w:rsidRPr="00000000">
        <w:rPr>
          <w:rFonts w:ascii="Times New Roman" w:cs="Times New Roman" w:eastAsia="Times New Roman" w:hAnsi="Times New Roman"/>
          <w:rtl w:val="0"/>
        </w:rPr>
        <w:t xml:space="preserve">, descartando comportamientos o flujos.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esta primera reunión, los aprendices identificaron las siguientes entidades iniciales:</w:t>
      </w:r>
    </w:p>
    <w:p w:rsidR="00000000" w:rsidDel="00000000" w:rsidP="00000000" w:rsidRDefault="00000000" w:rsidRPr="00000000" w14:paraId="00000016">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Usuario_Rol</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Negocio</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Reporte_Reseña</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Anuncio</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Encuesta</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Encuesta_Opcion</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Encuesta_Voto</w:t>
      </w:r>
    </w:p>
    <w:p w:rsidR="00000000" w:rsidDel="00000000" w:rsidP="00000000" w:rsidRDefault="00000000" w:rsidRPr="00000000" w14:paraId="00000021">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Producto_Imagen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el equipo evaluó cada tabla para confirmar que cumpliera las condiciones de una entidad válida:</w:t>
      </w:r>
    </w:p>
    <w:p w:rsidR="00000000" w:rsidDel="00000000" w:rsidP="00000000" w:rsidRDefault="00000000" w:rsidRPr="00000000" w14:paraId="0000002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Representar datos almacenables.</w:t>
      </w:r>
    </w:p>
    <w:p w:rsidR="00000000" w:rsidDel="00000000" w:rsidP="00000000" w:rsidRDefault="00000000" w:rsidRPr="00000000" w14:paraId="0000002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atributos propios.</w:t>
      </w:r>
    </w:p>
    <w:p w:rsidR="00000000" w:rsidDel="00000000" w:rsidP="00000000" w:rsidRDefault="00000000" w:rsidRPr="00000000" w14:paraId="0000002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una llave primaria clara.</w:t>
      </w:r>
    </w:p>
    <w:p w:rsidR="00000000" w:rsidDel="00000000" w:rsidP="00000000" w:rsidRDefault="00000000" w:rsidRPr="00000000" w14:paraId="00000026">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ser acciones o pasos de un proceso.</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análisis permitió definir el conjunto final que alimentará el EER.</w:t>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urcj867o6pz" w:id="4"/>
      <w:bookmarkEnd w:id="4"/>
      <w:r w:rsidDel="00000000" w:rsidR="00000000" w:rsidRPr="00000000">
        <w:rPr>
          <w:rFonts w:ascii="Times New Roman" w:cs="Times New Roman" w:eastAsia="Times New Roman" w:hAnsi="Times New Roman"/>
          <w:b w:val="1"/>
          <w:bCs w:val="1"/>
          <w:sz w:val="46"/>
          <w:szCs w:val="46"/>
          <w:rtl w:val="0"/>
        </w:rPr>
        <w:t xml:space="preserve">Descarte de Procesos y Acciones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revisión se detectó que muchos apartados provenientes de los casos de uso incluían </w:t>
      </w:r>
      <w:r w:rsidDel="00000000" w:rsidR="00000000" w:rsidRPr="00000000">
        <w:rPr>
          <w:rFonts w:ascii="Times New Roman" w:cs="Times New Roman" w:eastAsia="Times New Roman" w:hAnsi="Times New Roman"/>
          <w:b w:val="1"/>
          <w:bCs w:val="1"/>
          <w:rtl w:val="0"/>
        </w:rPr>
        <w:t xml:space="preserve">procesos</w:t>
      </w:r>
      <w:r w:rsidDel="00000000" w:rsidR="00000000" w:rsidRPr="00000000">
        <w:rPr>
          <w:rFonts w:ascii="Times New Roman" w:cs="Times New Roman" w:eastAsia="Times New Roman" w:hAnsi="Times New Roman"/>
          <w:rtl w:val="0"/>
        </w:rPr>
        <w:t xml:space="preserve"> como:</w:t>
      </w:r>
    </w:p>
    <w:p w:rsidR="00000000" w:rsidDel="00000000" w:rsidP="00000000" w:rsidRDefault="00000000" w:rsidRPr="00000000" w14:paraId="0000002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contraseña,</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filtrar,</w:t>
      </w:r>
    </w:p>
    <w:p w:rsidR="00000000" w:rsidDel="00000000" w:rsidP="00000000" w:rsidRDefault="00000000" w:rsidRPr="00000000" w14:paraId="0000002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aprobar negocio,</w:t>
      </w:r>
    </w:p>
    <w:p w:rsidR="00000000" w:rsidDel="00000000" w:rsidP="00000000" w:rsidRDefault="00000000" w:rsidRPr="00000000" w14:paraId="00000030">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moderar reseñas.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decidió eliminarlos de manera inmediata porque un EER </w:t>
      </w:r>
      <w:r w:rsidDel="00000000" w:rsidR="00000000" w:rsidRPr="00000000">
        <w:rPr>
          <w:rFonts w:ascii="Times New Roman" w:cs="Times New Roman" w:eastAsia="Times New Roman" w:hAnsi="Times New Roman"/>
          <w:b w:val="1"/>
          <w:bCs w:val="1"/>
          <w:rtl w:val="0"/>
        </w:rPr>
        <w:t xml:space="preserve">no</w:t>
      </w:r>
      <w:r w:rsidDel="00000000" w:rsidR="00000000" w:rsidRPr="00000000">
        <w:rPr>
          <w:rFonts w:ascii="Times New Roman" w:cs="Times New Roman" w:eastAsia="Times New Roman" w:hAnsi="Times New Roman"/>
          <w:rtl w:val="0"/>
        </w:rPr>
        <w:t xml:space="preserve"> representa operaciones o flujo lógico, sino </w:t>
      </w:r>
      <w:r w:rsidDel="00000000" w:rsidR="00000000" w:rsidRPr="00000000">
        <w:rPr>
          <w:rFonts w:ascii="Times New Roman" w:cs="Times New Roman" w:eastAsia="Times New Roman" w:hAnsi="Times New Roman"/>
          <w:b w:val="1"/>
          <w:bCs w:val="1"/>
          <w:rtl w:val="0"/>
        </w:rPr>
        <w:t xml:space="preserve">datos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descartaron entidades derivadas de procesos que no debían materializarse como tabla, por ejemplo:</w:t>
      </w:r>
    </w:p>
    <w:p w:rsidR="00000000" w:rsidDel="00000000" w:rsidP="00000000" w:rsidRDefault="00000000" w:rsidRPr="00000000" w14:paraId="0000003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Sesión</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Contraseña</w:t>
      </w:r>
    </w:p>
    <w:p w:rsidR="00000000" w:rsidDel="00000000" w:rsidP="00000000" w:rsidRDefault="00000000" w:rsidRPr="00000000" w14:paraId="0000003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autenticación</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 del descarte:</w:t>
        <w:br w:type="textWrapping"/>
      </w:r>
      <w:r w:rsidDel="00000000" w:rsidR="00000000" w:rsidRPr="00000000">
        <w:rPr>
          <w:rFonts w:ascii="Times New Roman" w:cs="Times New Roman" w:eastAsia="Times New Roman" w:hAnsi="Times New Roman"/>
          <w:rtl w:val="0"/>
        </w:rPr>
        <w:t xml:space="preserve"> No almacenan información esencial para el funcionamiento estructural del sistema o dependen de reglas de negocio temporales que no requieren persistencia a largo plazo.</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acuerdo fue tomado entre los tres aprendices, asegurando un modelo más limpio y normalizado.</w:t>
      </w:r>
    </w:p>
    <w:p w:rsidR="00000000" w:rsidDel="00000000" w:rsidP="00000000" w:rsidRDefault="00000000" w:rsidRPr="00000000" w14:paraId="0000003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52ojmctexr7" w:id="5"/>
      <w:bookmarkEnd w:id="5"/>
      <w:r w:rsidDel="00000000" w:rsidR="00000000" w:rsidRPr="00000000">
        <w:rPr>
          <w:rFonts w:ascii="Times New Roman" w:cs="Times New Roman" w:eastAsia="Times New Roman" w:hAnsi="Times New Roman"/>
          <w:b w:val="1"/>
          <w:bCs w:val="1"/>
          <w:sz w:val="46"/>
          <w:szCs w:val="46"/>
          <w:rtl w:val="0"/>
        </w:rPr>
        <w:t xml:space="preserve">Construcción y Depuración de Atributos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entidad fue revisada para garantizar:</w:t>
      </w:r>
    </w:p>
    <w:p w:rsidR="00000000" w:rsidDel="00000000" w:rsidP="00000000" w:rsidRDefault="00000000" w:rsidRPr="00000000" w14:paraId="0000003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unicidad de atributos,</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eliminación de atributos redundantes,</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consistencia semántica,</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exclusivo de nombres representativos,</w:t>
      </w:r>
    </w:p>
    <w:p w:rsidR="00000000" w:rsidDel="00000000" w:rsidP="00000000" w:rsidRDefault="00000000" w:rsidRPr="00000000" w14:paraId="0000003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coherencia con las restricciones del dominio.</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de depuración:</w:t>
      </w:r>
    </w:p>
    <w:p w:rsidR="00000000" w:rsidDel="00000000" w:rsidP="00000000" w:rsidRDefault="00000000" w:rsidRPr="00000000" w14:paraId="0000004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“correo_usuario” -&gt;“correo” (contexto inherente a la entidad Usuario)</w:t>
      </w:r>
    </w:p>
    <w:p w:rsidR="00000000" w:rsidDel="00000000" w:rsidP="00000000" w:rsidRDefault="00000000" w:rsidRPr="00000000" w14:paraId="0000004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“imagen_negocio” -&gt; gestionada por entidad específica “Negocio_Imagen”</w:t>
      </w:r>
    </w:p>
    <w:p w:rsidR="00000000" w:rsidDel="00000000" w:rsidP="00000000" w:rsidRDefault="00000000" w:rsidRPr="00000000" w14:paraId="0000004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“rol_usuario” -&gt; trasladado a tabla puente “Usuario_Rol”</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permitió mejorar la claridad del modelo.</w:t>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7pj53azhmkg" w:id="6"/>
      <w:bookmarkEnd w:id="6"/>
      <w:r w:rsidDel="00000000" w:rsidR="00000000" w:rsidRPr="00000000">
        <w:rPr>
          <w:rFonts w:ascii="Times New Roman" w:cs="Times New Roman" w:eastAsia="Times New Roman" w:hAnsi="Times New Roman"/>
          <w:b w:val="1"/>
          <w:bCs w:val="1"/>
          <w:sz w:val="46"/>
          <w:szCs w:val="46"/>
          <w:rtl w:val="0"/>
        </w:rPr>
        <w:t xml:space="preserve">Determinación de Cardinalidades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(Acuerdo entre los aprendices)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definir las entidades definitivas, el equipo desarrolló una sesión de análisis conjunto centrada exclusivamente en las </w:t>
      </w:r>
      <w:r w:rsidDel="00000000" w:rsidR="00000000" w:rsidRPr="00000000">
        <w:rPr>
          <w:rFonts w:ascii="Times New Roman" w:cs="Times New Roman" w:eastAsia="Times New Roman" w:hAnsi="Times New Roman"/>
          <w:b w:val="1"/>
          <w:bCs w:val="1"/>
          <w:rtl w:val="0"/>
        </w:rPr>
        <w:t xml:space="preserve">relaciones y cardinalidades</w:t>
      </w:r>
      <w:r w:rsidDel="00000000" w:rsidR="00000000" w:rsidRPr="00000000">
        <w:rPr>
          <w:rFonts w:ascii="Times New Roman" w:cs="Times New Roman" w:eastAsia="Times New Roman" w:hAnsi="Times New Roman"/>
          <w:rtl w:val="0"/>
        </w:rPr>
        <w:t xml:space="preserve">, guiándose por tres criterios:</w:t>
      </w:r>
    </w:p>
    <w:p w:rsidR="00000000" w:rsidDel="00000000" w:rsidP="00000000" w:rsidRDefault="00000000" w:rsidRPr="00000000" w14:paraId="00000047">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lrapefmm1r7t" w:id="7"/>
      <w:bookmarkEnd w:id="7"/>
      <w:r w:rsidDel="00000000" w:rsidR="00000000" w:rsidRPr="00000000">
        <w:rPr>
          <w:rFonts w:ascii="Times New Roman" w:cs="Times New Roman" w:eastAsia="Times New Roman" w:hAnsi="Times New Roman"/>
          <w:b w:val="1"/>
          <w:bCs w:val="1"/>
          <w:color w:val="000000"/>
          <w:sz w:val="26"/>
          <w:szCs w:val="26"/>
          <w:rtl w:val="0"/>
        </w:rPr>
        <w:t xml:space="preserve">Criterio 1 — Dependencia entre entidades</w:t>
      </w:r>
    </w:p>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 registro no puede existir sin otro, la cardinalidad mínima se establece en 1.</w:t>
      </w:r>
    </w:p>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2mr9gh5g3c53" w:id="8"/>
      <w:bookmarkEnd w:id="8"/>
      <w:r w:rsidDel="00000000" w:rsidR="00000000" w:rsidRPr="00000000">
        <w:rPr>
          <w:rFonts w:ascii="Times New Roman" w:cs="Times New Roman" w:eastAsia="Times New Roman" w:hAnsi="Times New Roman"/>
          <w:b w:val="1"/>
          <w:bCs w:val="1"/>
          <w:color w:val="000000"/>
          <w:sz w:val="26"/>
          <w:szCs w:val="26"/>
          <w:rtl w:val="0"/>
        </w:rPr>
        <w:t xml:space="preserve">Criterio 2 — Multiplicidad natural del dominio</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evaluó cuántos elementos lógicamente se asocian a otros en el uso real de la aplicación.</w:t>
      </w:r>
    </w:p>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uh918sl0bt3a" w:id="9"/>
      <w:bookmarkEnd w:id="9"/>
      <w:r w:rsidDel="00000000" w:rsidR="00000000" w:rsidRPr="00000000">
        <w:rPr>
          <w:rFonts w:ascii="Times New Roman" w:cs="Times New Roman" w:eastAsia="Times New Roman" w:hAnsi="Times New Roman"/>
          <w:b w:val="1"/>
          <w:bCs w:val="1"/>
          <w:color w:val="000000"/>
          <w:sz w:val="26"/>
          <w:szCs w:val="26"/>
          <w:rtl w:val="0"/>
        </w:rPr>
        <w:t xml:space="preserve">Criterio 3 — Necesidad de tablas puente</w:t>
      </w:r>
    </w:p>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relaciones N:N (como usuario con roles), se estableció obligatoriamente una entidad intermedia.</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rPr>
      </w:pPr>
      <w:bookmarkStart w:colFirst="0" w:colLast="0" w:name="_i7dt9o2tb35r" w:id="10"/>
      <w:bookmarkEnd w:id="10"/>
      <w:r w:rsidDel="00000000" w:rsidR="00000000" w:rsidRPr="00000000">
        <w:rPr>
          <w:rFonts w:ascii="Times New Roman" w:cs="Times New Roman" w:eastAsia="Times New Roman" w:hAnsi="Times New Roman"/>
          <w:b w:val="1"/>
          <w:bCs w:val="1"/>
          <w:sz w:val="34"/>
          <w:szCs w:val="34"/>
          <w:rtl w:val="0"/>
        </w:rPr>
        <w:t xml:space="preserve">Cardinalidades acordadas por los aprendices</w:t>
      </w:r>
      <w:r w:rsidDel="00000000" w:rsidR="00000000" w:rsidRPr="00000000">
        <w:rPr>
          <w:rtl w:val="0"/>
        </w:rPr>
      </w:r>
    </w:p>
    <w:tbl>
      <w:tblPr>
        <w:tblStyle w:val="Table1"/>
        <w:tblW w:w="93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75"/>
        <w:gridCol w:w="5820"/>
        <w:tblGridChange w:id="0">
          <w:tblGrid>
            <w:gridCol w:w="1935"/>
            <w:gridCol w:w="1575"/>
            <w:gridCol w:w="582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 acordada por los aprendices</w:t>
            </w:r>
            <w:r w:rsidDel="00000000" w:rsidR="00000000" w:rsidRPr="00000000">
              <w:rPr>
                <w:rtl w:val="0"/>
              </w:rPr>
            </w:r>
          </w:p>
        </w:tc>
      </w:tr>
      <w:tr>
        <w:trPr>
          <w:cantSplit w:val="0"/>
          <w:trHeight w:val="54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 : N</w:t>
            </w:r>
            <w:r w:rsidDel="00000000" w:rsidR="00000000" w:rsidRPr="00000000">
              <w:rPr>
                <w:rFonts w:ascii="Times New Roman" w:cs="Times New Roman" w:eastAsia="Times New Roman" w:hAnsi="Times New Roman"/>
                <w:sz w:val="20"/>
                <w:szCs w:val="20"/>
                <w:rtl w:val="0"/>
              </w:rPr>
              <w:t xml:space="preserve"> (mediante </w:t>
            </w:r>
            <w:r w:rsidDel="00000000" w:rsidR="00000000" w:rsidRPr="00000000">
              <w:rPr>
                <w:rFonts w:ascii="Times New Roman" w:cs="Times New Roman" w:eastAsia="Times New Roman" w:hAnsi="Times New Roman"/>
                <w:i w:val="1"/>
                <w:iCs w:val="1"/>
                <w:sz w:val="20"/>
                <w:szCs w:val="20"/>
                <w:rtl w:val="0"/>
              </w:rPr>
              <w:t xml:space="preserve">Usuario_Rol</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acordó por consenso: un usuario puede ejercer múltiples roles (ej. usuario + emprendedor) y un rol puede estar asignado a varios usuarios.</w:t>
            </w:r>
          </w:p>
        </w:tc>
      </w:tr>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 Negocio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negocio pertenece a un único usuario, pero un usuario puede registrar varios negocios.</w:t>
            </w:r>
          </w:p>
        </w:tc>
      </w:tr>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Negocio —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negocio puede publicar múltiples productos.</w:t>
            </w:r>
          </w:p>
        </w:tc>
      </w:tr>
      <w:tr>
        <w:trPr>
          <w:cantSplit w:val="0"/>
          <w:trHeight w:val="44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Producto — Producto_Imagen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producto puede tener varias imágenes asociadas.</w:t>
            </w:r>
          </w:p>
        </w:tc>
      </w:tr>
      <w:tr>
        <w:trPr>
          <w:cantSplit w:val="0"/>
          <w:trHeight w:val="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 Reseña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usuario puede dejar múltiples reseñas en distintos negocios.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Negocio — Reseña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negocio recibe muchas reseñas de diversos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Reseña — Reporte_Reseña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reseña puede ser reportada varias veces por diferentes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 Reporte_Reseña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usuario puede generar múltiples reportes sobre reseñas.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 Anuncio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usuario puede publicar varios anuncios.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 Encuesta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usuario puede crear múltiples encuestas.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Encuesta — Encuesta_Opción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encuesta contiene varias opciones de respuesta.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Opción — Voto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opción puede recibir múltiples votos.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 Voto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usuario puede emitir varios votos en distintas encuestas (uno por opción válida).</w:t>
            </w:r>
          </w:p>
        </w:tc>
      </w:tr>
    </w:tbl>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rPr>
      </w:pPr>
      <w:bookmarkStart w:colFirst="0" w:colLast="0" w:name="_2fpjou84h0g9" w:id="11"/>
      <w:bookmarkEnd w:id="11"/>
      <w:r w:rsidDel="00000000" w:rsidR="00000000" w:rsidRPr="00000000">
        <w:rPr>
          <w:rFonts w:ascii="Times New Roman" w:cs="Times New Roman" w:eastAsia="Times New Roman" w:hAnsi="Times New Roman"/>
          <w:rtl w:val="0"/>
        </w:rPr>
        <w:t xml:space="preserve">Conclusión</w:t>
      </w:r>
    </w:p>
    <w:p w:rsidR="00000000" w:rsidDel="00000000" w:rsidP="00000000" w:rsidRDefault="00000000" w:rsidRPr="00000000" w14:paraId="00000081">
      <w:pPr>
        <w:spacing w:after="240" w:before="240" w:lineRule="auto"/>
        <w:rPr/>
      </w:pPr>
      <w:r w:rsidDel="00000000" w:rsidR="00000000" w:rsidRPr="00000000">
        <w:rPr>
          <w:rtl w:val="0"/>
        </w:rPr>
        <w:t xml:space="preserve">El proceso de análisis y diseño permitió obtener un modelo EER:</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Completamente estructurado.</w:t>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elementos operativos ni procesos.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 entidades correctamente identificadas.</w:t>
      </w:r>
    </w:p>
    <w:p w:rsidR="00000000" w:rsidDel="00000000" w:rsidP="00000000" w:rsidRDefault="00000000" w:rsidRPr="00000000" w14:paraId="0000008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cardinalidades consensuadas.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