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127F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在仓颉编程语言中，开发者可以给一些程序元素命名，这些名字也被称为“标识符”，标识符分为普通标识符和原始标识符两类，它们分别遵从不同的命名规则。</w:t>
      </w:r>
    </w:p>
    <w:p w14:paraId="4B0E21D9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普通标识符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不能和仓颉关键字相同，可以取自以下两类字符序列：</w:t>
      </w:r>
    </w:p>
    <w:p w14:paraId="32028D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由 XID_Start 字符开头，后接任意长度的 XID_Continue 字符</w:t>
      </w:r>
    </w:p>
    <w:p w14:paraId="2862AE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由一个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_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开头，后接至少一个 XID_Continue 字符</w:t>
      </w:r>
    </w:p>
    <w:p w14:paraId="75867739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其中，XID_Start、XID_Continue 定义见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"https://www.unicode.org/reports/tr31/tr31-37.html"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Unicode 标准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。仓颉使用 Unicode 标准 15.0.0。</w:t>
      </w:r>
    </w:p>
    <w:p w14:paraId="20DC64C1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仓颉把所有标识符识别为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"https://www.unicode.org/reports/tr15/tr15-53.html"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Normalization Form C (NFC)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后的形式。两个标识符如果在 NFC 后相等，则认为是相同的标识符。</w:t>
      </w:r>
    </w:p>
    <w:p w14:paraId="0BF2BC5D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例如，以下每行字符串都是合法的普通标识符：</w:t>
      </w:r>
    </w:p>
    <w:p w14:paraId="714648F9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abc</w:t>
      </w:r>
    </w:p>
    <w:p w14:paraId="41F9529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_abc</w:t>
      </w:r>
    </w:p>
    <w:p w14:paraId="07572307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abc_</w:t>
      </w:r>
    </w:p>
    <w:p w14:paraId="7FBFBEEC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a1b2c3</w:t>
      </w:r>
    </w:p>
    <w:p w14:paraId="506EB47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a_b_c</w:t>
      </w:r>
    </w:p>
    <w:p w14:paraId="4CEF26F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a1_b2_c3</w:t>
      </w:r>
    </w:p>
    <w:p w14:paraId="0E217BD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仓颉</w:t>
      </w:r>
    </w:p>
    <w:p w14:paraId="515F3D10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__こんにちは</w:t>
      </w:r>
    </w:p>
    <w:p w14:paraId="728C2919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以下每行字符串都是不合法的普通标识符：</w:t>
      </w:r>
    </w:p>
    <w:p w14:paraId="420ABDF8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ab&amp;c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使用了非法字符 “&amp;”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abc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数字不能出现在第一个字符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不能使用仓颉关键字</w:t>
      </w:r>
    </w:p>
    <w:p w14:paraId="562C4F45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原始标识符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是在普通标识符或仓颉关键字的首尾加上一对反引号，主要用于将仓颉关键字作为标识符的场景。</w:t>
      </w:r>
    </w:p>
    <w:p w14:paraId="4F1C997D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例如，以下每行字符串都是合法的原始标识符：</w:t>
      </w:r>
    </w:p>
    <w:p w14:paraId="2DCDD69C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`abc`</w:t>
      </w:r>
    </w:p>
    <w:p w14:paraId="1C8CEFB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`_abc`</w:t>
      </w:r>
    </w:p>
    <w:p w14:paraId="1FE438D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`a1b2c3`</w:t>
      </w:r>
    </w:p>
    <w:p w14:paraId="063C5DEE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</w:t>
      </w:r>
    </w:p>
    <w:p w14:paraId="4C1F7BCF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</w:t>
      </w:r>
    </w:p>
    <w:p w14:paraId="3B42160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`à֮̅̕b`</w:t>
      </w:r>
    </w:p>
    <w:p w14:paraId="6E9525CE"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以下每行字符串，由于反引号内的部分是不合法的普通标识符，所以它们整体也是不合法的原始标识符：</w:t>
      </w:r>
    </w:p>
    <w:p w14:paraId="74741040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`ab&amp;c`</w:t>
      </w:r>
    </w:p>
    <w:p w14:paraId="1CF1EAB5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abc`</w:t>
      </w:r>
    </w:p>
    <w:p w14:paraId="1C46DD0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A3203"/>
    <w:multiLevelType w:val="multilevel"/>
    <w:tmpl w:val="3B4A3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577</Characters>
  <Lines>0</Lines>
  <Paragraphs>0</Paragraphs>
  <TotalTime>0</TotalTime>
  <ScaleCrop>false</ScaleCrop>
  <LinksUpToDate>false</LinksUpToDate>
  <CharactersWithSpaces>604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2025-06-07T13:55:21Z</dcterms:created>
  <dc:creator>1</dc:creator>
  <cp:lastModifiedBy>1234567890</cp:lastModifiedBy>
  <dcterms:modified xsi:type="dcterms:W3CDTF">2025-06-07T13:55:38Z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eyJoZGlkIjoiZTFhZmU2NDUwOTRmMzk1NTJjODdmYmFhYWIyYzhhNWIiLCJ1c2VySWQiOiIxMjI0MDMwNjYzIn0=</vt:lpwstr>
  </property>
  <property fmtid="{D5CDD505-2E9C-101B-9397-08002B2CF9AE}" pid="4" name="ICV">
    <vt:lpwstr>30B09252489B4BE48BB3C71818254C24_12</vt:lpwstr>
  </property>
</Properties>
</file>