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FICHE DE CORRECTION</w:t>
      </w:r>
    </w:p>
    <w:p>
      <w:pPr>
        <w:jc w:val="center"/>
      </w:pPr>
      <w:r>
        <w:rPr>
          <w:i/>
          <w:iCs/>
          <w:sz w:val="22"/>
          <w:szCs w:val="22"/>
        </w:rPr>
        <w:t xml:space="preserve">Test : Polygones — 6</w:t>
      </w:r>
      <w:r>
        <w:rPr>
          <w:i/>
          <w:iCs/>
          <w:sz w:val="22"/>
          <w:szCs w:val="22"/>
          <w:vertAlign w:val="superscript"/>
        </w:rPr>
        <w:t xml:space="preserve">ème</w:t>
      </w:r>
    </w:p>
    <w:p>
      <w:r>
        <w:rPr>
          <w:sz w:val="8"/>
          <w:szCs w:val="8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800"/>
        <w:gridCol w:w="3706"/>
      </w:tblGrid>
      <w:tr>
        <w:trPr>
          <w:tblHeader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Ex.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Réponses attendues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/ pts</w:t>
            </w:r>
          </w:p>
        </w:tc>
        <w:tc>
          <w:tcPr>
            <w:tcW w:type="dxa" w:w="3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Critères de réussite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a. Sommets 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A, B, C, D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b. Côtés 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[AB], [BC], [CD], [AD]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c.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opposés</w:t>
            </w:r>
            <w:r>
              <w:rPr>
                <w:sz w:val="18"/>
                <w:szCs w:val="18"/>
              </w:rPr>
              <w:t xml:space="preserve">  ;  d.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consécutifs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e.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[BD] (l'autre diagonale) ; mot : diagonales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0,5 pt par sous-question (a→e)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0,5 pt si vocabulaire précis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a.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[XY], [YZ], [XZ]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b.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[YZ]</w:t>
            </w:r>
            <w:r>
              <w:rPr>
                <w:sz w:val="18"/>
                <w:szCs w:val="18"/>
              </w:rPr>
              <w:t xml:space="preserve">  ;  c.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X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Citer les 3 côtés : 1 pt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Côté opposé + sommet opposé : 0,5 pt chacun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Triangle: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3</w:t>
            </w:r>
            <w:r>
              <w:rPr>
                <w:sz w:val="18"/>
                <w:szCs w:val="18"/>
              </w:rPr>
              <w:t xml:space="preserve">  ;  Quadrilatère: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4</w:t>
            </w:r>
            <w:r>
              <w:rPr>
                <w:sz w:val="18"/>
                <w:szCs w:val="18"/>
              </w:rPr>
              <w:t xml:space="preserve">  ;  Pentagone: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5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Hexagone: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6</w:t>
            </w:r>
            <w:r>
              <w:rPr>
                <w:sz w:val="18"/>
                <w:szCs w:val="18"/>
              </w:rPr>
              <w:t xml:space="preserve">  ;  Octogone: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0,4 pt par bonne réponse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Quelconque: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4 ; 6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Isocèle: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1 ; 5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Rectangle: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3 ; 7</w:t>
            </w:r>
            <w:r>
              <w:rPr>
                <w:sz w:val="18"/>
                <w:szCs w:val="18"/>
              </w:rPr>
              <w:t xml:space="preserve">  ;  Équilatéral: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2 ; 8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0,375 pt par triangle bien classé (8 × 0,375)</w:t>
            </w:r>
          </w:p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Confusion isocèle/équilatéral : −1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 xml:space="preserve">Rectangle</w:t>
            </w:r>
            <w:r>
              <w:rPr>
                <w:sz w:val="18"/>
                <w:szCs w:val="18"/>
              </w:rPr>
              <w:t xml:space="preserve"> : 4 angles droits + 2 paires de côtés codés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 xml:space="preserve">Carré</w:t>
            </w:r>
            <w:r>
              <w:rPr>
                <w:sz w:val="18"/>
                <w:szCs w:val="18"/>
              </w:rPr>
              <w:t xml:space="preserve"> : 4 angles droits + 4 côtés tous codés à l'identique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 xml:space="preserve">Losange</w:t>
            </w:r>
            <w:r>
              <w:rPr>
                <w:sz w:val="18"/>
                <w:szCs w:val="18"/>
              </w:rPr>
              <w:t xml:space="preserve"> : 4 côtés tous codés + 2 paires d'angles opposés égaux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1 pt par figure correctement codée</w:t>
            </w:r>
          </w:p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Oubli des angles droits : −0,5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Tracé règle + compas (BC = 5 cm puis 2 arcs de 4 cm)</w:t>
            </w:r>
          </w:p>
          <w:p>
            <w:pPr>
              <w:jc w:val="left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Codage : un trait identique sur [AB] et [AC]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Tracé correct (dimensions) : 1,5 pt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Codage AB = AC : 0,5 pt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a.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4 figures simples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 xml:space="preserve">b. triangle isocèle (toit) + grand rectangle (corps) + petit rectangle (porte) + carré (fenêtre)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Bon nombre (a) : 0,5 pt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Identification de chaque figure (b) : 0,625 pt × 4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a.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V</w:t>
            </w:r>
            <w:r>
              <w:rPr>
                <w:sz w:val="18"/>
                <w:szCs w:val="18"/>
              </w:rPr>
              <w:t xml:space="preserve">  ;  b.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V</w:t>
            </w:r>
            <w:r>
              <w:rPr>
                <w:sz w:val="18"/>
                <w:szCs w:val="18"/>
              </w:rPr>
              <w:t xml:space="preserve">  ;  c.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F</w:t>
            </w:r>
            <w:r>
              <w:rPr>
                <w:sz w:val="18"/>
                <w:szCs w:val="18"/>
              </w:rPr>
              <w:t xml:space="preserve">  ;  d. 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V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0,5 pt par bonne réponse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★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Diagonales perpendiculaires en I → 4 triangles rectangles en I :</w:t>
            </w:r>
          </w:p>
          <w:p>
            <w:pPr>
              <w:jc w:val="left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MIN , NIO , OIP et PIM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+2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0,5 pt par triangle correctement cité</w:t>
            </w:r>
          </w:p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Notation MIN ou IMN acceptée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Note finale = note obtenue (bonus inclus, plafonnée à 22)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20 + 2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r>
        <w:rPr>
          <w:sz w:val="10"/>
          <w:szCs w:val="10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5253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8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⚠ Erreurs fréquentes attendues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Confusion sommets / côtés (notation [AB] vs A)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Confusion côtés opposés / consécutifs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Triangle équilatéral classé seulement en équilatéral (oubli isocèle), mais ici on demande 1 colonne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Codage incomplet : oubli des angles droits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Confusion losange / carré dans l'ex.8c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Ex.7 : oubli de la fenêtre (carré) ou confusion porte/carré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📋 Suivi des compétences (I/F/S/T)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Ex.1 + Ex.2 → Vocabulaire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Ex.3 → Noms des polygones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Ex.4 → Reconnaître triangles particuliers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Ex.5 → Coder les quadrilatères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Ex.6 → Construire un triangle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Ex.7 + Bonus → Décomposer en figures simples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Ex.8 → Raisonnement / propriétés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jc w:val="left"/>
      </w:pPr>
      <w:r>
        <w:rPr>
          <w:b/>
          <w:bCs/>
          <w:sz w:val="18"/>
          <w:szCs w:val="18"/>
        </w:rPr>
        <w:t xml:space="preserve">Indications de notation</w:t>
      </w:r>
    </w:p>
    <w:p>
      <w:pPr>
        <w:jc w:val="left"/>
      </w:pPr>
      <w:r>
        <w:rPr>
          <w:b w:val="false"/>
          <w:bCs w:val="false"/>
          <w:i/>
          <w:iCs/>
          <w:color w:val="000000"/>
          <w:sz w:val="16"/>
          <w:szCs w:val="16"/>
        </w:rPr>
        <w:t xml:space="preserve">Total maximum : 22 points (20 sur le test + 2 points bonus). La note finale est ramenée sur 20, plafonnée à 22 si nécessaire. Les points bonus permettent de compenser jusqu'à 2 points perdus dans le reste du test.</w:t>
      </w:r>
    </w:p>
    <w:p>
      <w:pPr>
        <w:jc w:val="left"/>
      </w:pPr>
      <w:r>
        <w:rPr>
          <w:b w:val="false"/>
          <w:bCs w:val="false"/>
          <w:i/>
          <w:iCs/>
          <w:color w:val="000000"/>
          <w:sz w:val="16"/>
          <w:szCs w:val="16"/>
        </w:rPr>
        <w:t xml:space="preserve">Pour le codage des figures (Ex.5 et Ex.6), accepter les codages cohérents même si l'élève utilise des conventions légèrement différentes (1 trait, 2 traits, etc.) tant que la cohérence est respectée à l'intérieur de la figure.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correction Polygones</dc:title>
  <dc:creator>Laurent</dc:creator>
  <cp:lastModifiedBy>Un-named</cp:lastModifiedBy>
  <cp:revision>1</cp:revision>
  <dcterms:created xsi:type="dcterms:W3CDTF">2026-05-03T20:53:04.333Z</dcterms:created>
  <dcterms:modified xsi:type="dcterms:W3CDTF">2026-05-03T20:53:04.333Z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