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20"/>
      </w:pPr>
      <w:r>
        <w:rPr>
          <w:rFonts w:ascii="Arial" w:cs="Arial" w:eastAsia="Arial" w:hAnsi="Arial"/>
          <w:b/>
          <w:bCs/>
          <w:color w:val="2E5090"/>
          <w:sz w:val="52"/>
          <w:szCs w:val="52"/>
        </w:rPr>
        <w:t xml:space="preserve">seqenseigne</w:t>
      </w:r>
    </w:p>
    <w:p>
      <w:pPr>
        <w:spacing w:after="8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Documentation technique</w:t>
      </w:r>
    </w:p>
    <w:p>
      <w:pPr>
        <w:pBdr>
          <w:bottom w:val="single" w:color="2E5090" w:sz="6" w:space="4"/>
        </w:pBd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0.4 — avril 2026  ·  Laurent Coste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Historique des modifications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000"/>
      </w:tblGrid>
      <w:tr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févr. 2026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initiale — suivi de classe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mars 2026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Ateliers, param_evaluator.py, options [geometrie]/[scratch], profiling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avr. 2026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datatool v3 (seqenseigne-data.dtx), scanner_latex.py, routes /api/scanner/*, onglet Administration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0A"/>
                <w:sz w:val="20"/>
                <w:szCs w:val="20"/>
              </w:rPr>
              <w:t xml:space="preserve">v0.4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0A"/>
                <w:sz w:val="20"/>
                <w:szCs w:val="20"/>
              </w:rPr>
              <w:t xml:space="preserve">avr. 2026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0A"/>
                <w:sz w:val="20"/>
                <w:szCs w:val="20"/>
              </w:rPr>
              <w:t xml:space="preserve">Référentiels C04 (CSV), génération YAML N11/N12 depuis livrets, filtres ateliers, routes /api/admin/*, sous-onglet BdD, fix re.PatternError</w:t>
            </w:r>
          </w:p>
        </w:tc>
      </w:tr>
    </w:tbl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1. Vision et périmètre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Objectif général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seqenseigne est un système pédagogique en trois parties complémentaires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Partie 1 — </w:t>
      </w:r>
      <w:r>
        <w:rPr>
          <w:rFonts w:ascii="Arial" w:cs="Arial" w:eastAsia="Arial" w:hAnsi="Arial"/>
          <w:sz w:val="22"/>
          <w:szCs w:val="22"/>
        </w:rPr>
        <w:t xml:space="preserve">Suivi de classe (implémentée) : saisie et visualisation de la progression des élèves sur les objectifs de chaque séquence.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Partie 2 — </w:t>
      </w:r>
      <w:r>
        <w:rPr>
          <w:rFonts w:ascii="Arial" w:cs="Arial" w:eastAsia="Arial" w:hAnsi="Arial"/>
          <w:sz w:val="22"/>
          <w:szCs w:val="22"/>
        </w:rPr>
        <w:t xml:space="preserve">Conception des atomes pédagogiques (en cours) : création et gestion des notions, méthodes, exercices et critères d'évaluation, avec génération LaTeX.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Partie 3 — </w:t>
      </w:r>
      <w:r>
        <w:rPr>
          <w:rFonts w:ascii="Arial" w:cs="Arial" w:eastAsia="Arial" w:hAnsi="Arial"/>
          <w:sz w:val="22"/>
          <w:szCs w:val="22"/>
        </w:rPr>
        <w:t xml:space="preserve">Conception de livrets et progressions (à venir) : assemblage des atomes en livrets, organisation sur l'année scolaire.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Contexte technique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Élément</w:t>
            </w:r>
          </w:p>
        </w:tc>
        <w:tc>
          <w:tcPr>
            <w:tcW w:type="dxa" w:w="5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Choix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3.12 + Flask (serveur local, port 5000)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HTML/CSS/JS vanilla (pas de framework)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pédagogiques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+ YAML + fichiers .tex (BdD SQLite prévue)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de suivi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(classes.json, suivi.json, niveaux.json, versions.json)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Référentiels C04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C04_sequences.csv, C04_themes.csv dans data/ (NOUVEAU v0.4)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Documents LaTeX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MiKTeX Portable x64 26.2 + paquet seqenseigne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Lancement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lancer.bat (Windows, chemin relatif)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1.3 Conventions de niveau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4300"/>
      </w:tblGrid>
      <w:tr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Niveau scolaire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Cycle</w:t>
            </w:r>
          </w:p>
        </w:tc>
        <w:tc>
          <w:tcPr>
            <w:tcW w:type="dxa" w:w="43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6ème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à migrer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5ème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Référence — entièrement migré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4ème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terminée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3ème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terminée</w:t>
            </w:r>
          </w:p>
        </w:tc>
      </w:tr>
    </w:tbl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2. Modèle pédagogique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Hiérarchie des atomes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séquence est composée d'atomes pédagogiques indépendants, assemblés dans l'atelier Livret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Notion (= Connaissance) : un concept autonome, identifié par son titre, avec corps + exemples + remarques.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Méthode : un savoir-faire, même structure + critères d'évaluation F/A/E + notions associées.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Exercice : lié à un ou plusieurs objectifs, avec énoncé paramétré + corrigé toujours présent.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Objectif : créé implicitement lors de l'affectation d'une méthode. L'objectif 01 (cours) est automatique.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Niveaux de maîtrise (nouvelle convention I/F/A/E)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200"/>
        <w:gridCol w:w="3000"/>
      </w:tblGrid>
      <w:tr>
        <w:tc>
          <w:tcPr>
            <w:tcW w:type="dxa" w:w="9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Points /20</w:t>
            </w:r>
          </w:p>
        </w:tc>
        <w:tc>
          <w:tcPr>
            <w:tcW w:type="dxa" w:w="3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Critère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Insuffisant — pas de travail évaluable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 pour tous les objectifs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Fondamental — à consolider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Spécifique à chaque objectif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Satisfaisant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Spécifique à chaque objectif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Excellent — très bon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Spécifique à chaque objectif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évalué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exercice déclaré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2.3 Nomenclature des fichiers LaTeX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500"/>
      </w:tblGrid>
      <w:tr>
        <w:tc>
          <w:tcPr>
            <w:tcW w:type="dxa" w:w="4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 fondamental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N11S01F01.tex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 avancé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N11S01A01.tex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 exploration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N11S01E01.tex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Activité de découverte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N11S01AE01.tex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N11_S01_Notion_01.tex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Méthode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N11_S01_Methode_01.tex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Paramètres exercices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N11S01_param.tex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Livret (généré)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N11_S01_Livret.tex</w:t>
            </w:r>
          </w:p>
        </w:tc>
      </w:tr>
    </w:tbl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3. Architecture du système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Structure des fichiers</w:t>
      </w:r>
    </w:p>
    <w:p>
      <w:pPr>
        <w:pBdr>
          <w:left w:val="single" w:color="2E5090" w:sz="6" w:space="4"/>
        </w:pBdr>
        <w:shd w:fill="F0F0F0" w:val="clear"/>
        <w:spacing w:after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F:\Enseignement\seqenseigne\
  appli\
    app.py                 ← Serveur Flask (API REST)
    scanner_latex.py       ← Scanner LaTeX → BdD
    param_evaluator.py     ← Évaluateur xintexpr
    lancer.bat
    templates\index.html
    static\app.js / app.css
    data\
      N10_sequences.yaml   ← YAML manuel (source de référence)
      N11_sequences.yaml   ← Généré depuis livrets_importes.json (v0.4)
      N12_sequences.yaml   ← Généré depuis livrets_importes.json (v0.4)
      C04_sequences.csv    ← Référentiel noms séquences (NOUVEAU v0.4)
      C04_themes.csv       ← Référentiel thèmes et couleurs (NOUVEAU v0.4)
      notions.json / methodes.json / exercices.json
      livrets_importes.json
      classes.json / suivi.json / niveaux.json / versions.json
  reference\
    Makefile.win
    paquet\              ← Sources .dtx du paquet seqenseigne
    sequences\N09..N12\
  outils\               ← MiKTeX portable, Python portable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Paquet LaTeX seqenseigne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500"/>
      </w:tblGrid>
      <w:tr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Option</w:t>
            </w:r>
          </w:p>
        </w:tc>
        <w:tc>
          <w:tcPr>
            <w:tcW w:type="dxa" w:w="3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Paquets chargés</w:t>
            </w:r>
          </w:p>
        </w:tc>
        <w:tc>
          <w:tcPr>
            <w:tcW w:type="dxa" w:w="3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(aucune)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complète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Séquences sans figure géométrique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[geometrie]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tkz-euclide, tkz-base, tkz-tab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Séquences avec figures tkz (S10–S13 typiquement)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[scratch]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scratch3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Séquences d'algorithmique (S09 typiquement)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Bugs datatool v3 corrigés (v0.3)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</w:tblGrid>
      <w:tr>
        <w:tc>
          <w:tcPr>
            <w:tcW w:type="dxa" w:w="3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Bug</w:t>
            </w:r>
          </w:p>
        </w:tc>
        <w:tc>
          <w:tcPr>
            <w:tcW w:type="dxa" w:w="5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Correction appliquée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\DTLifstringeq dans seq@bases@filter@cycle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Remplacé par \ifthenelse{\equal{}{}} avec \dtlexpandnewvalue déplacé dans chaque branche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\DTLifeq{\DTLrowcount{base}}{0} dans seq@prerequis@annee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\edef\seq@tmp@rowcount{\DTLrowcount{base}} ajouté avant chaque \DTLifeq pour forcer l'expansion</w:t>
            </w:r>
          </w:p>
        </w:tc>
      </w:tr>
    </w:tbl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4. Application Flask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Architecture des ateliers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Atelier</w:t>
            </w:r>
          </w:p>
        </w:tc>
        <w:tc>
          <w:tcPr>
            <w:tcW w:type="dxa" w:w="63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Titre + corps LaTeX + exemples + remarques. Génère \begin{seqNotion}.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Méthode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Même structure + notions associées + fin de cycle + critères F/A/E. Génère \begin{seqMethode}.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Niveau F/A/E + objectif(s) + variables _param.tex + énoncé + corrigé. Testeur intégré.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Livret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Assemblage des atomes par séquence. Génère N1X_S01_Livret.tex.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Progression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(à venir v0.4) — Organisation calendaire des séquences.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de travail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(à venir v0.4) — Génération du document LaTeX annuel.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Routes API — Partie 1 : Suivi de classe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100"/>
      </w:tblGrid>
      <w:tr>
        <w:tc>
          <w:tcPr>
            <w:tcW w:type="dxa" w:w="3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Méthode</w:t>
            </w:r>
          </w:p>
        </w:tc>
        <w:tc>
          <w:tcPr>
            <w:tcW w:type="dxa" w:w="41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/api/sequences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Charge le YAML du niveau, injecte obj.01. Fallback auto si YAML vide.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Lister / créer une classe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/api/classes/&lt;cid&gt;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PUT/DEL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/ supprimer une classe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/api/classes/&lt;cid&gt;/eleves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Ajouter un élève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/api/classes/&lt;cid&gt;/eleves/import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CSV Pronote (multipart)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/api/suivi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Exercices cochés par classe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/api/suivi/exo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Cocher/décocher un exercice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/api/niveaux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Niveaux de maîtrise par classe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/api/niveaux/set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Définir un niveau manuellement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/api/niveaux/calculer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Recalculer depuis les exercices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/api/versions/creer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Créer un snapshot du YAML courant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/api/classes/&lt;cid&gt;/version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Affecter une version à une classe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JSON (classe ou global)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Routes API — Partie 2 : Atomes pédagogiques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100"/>
      </w:tblGrid>
      <w:tr>
        <w:tc>
          <w:tcPr>
            <w:tcW w:type="dxa" w:w="3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Méthode</w:t>
            </w:r>
          </w:p>
        </w:tc>
        <w:tc>
          <w:tcPr>
            <w:tcW w:type="dxa" w:w="41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/api/notions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/ créer une notion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/api/notions/&lt;id&gt;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PUT/DEL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/ supprimer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/api/methodes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/ créer une méthode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/api/methodes/&lt;id&gt;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PUT/DEL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/ supprimer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/api/exercices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/ créer un exercice. Filtres ?serie= et ?niveau=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/api/exercices/&lt;id&gt;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PUT/DEL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/ supprimer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/api/param/tester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source, n=5 } → n tirages aléatoires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/api/param/variables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source } → variables détectées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4.4 Routes API — Administration (NOUVEAU v0.4)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100"/>
      </w:tblGrid>
      <w:tr>
        <w:tc>
          <w:tcPr>
            <w:tcW w:type="dxa" w:w="3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Méthode</w:t>
            </w:r>
          </w:p>
        </w:tc>
        <w:tc>
          <w:tcPr>
            <w:tcW w:type="dxa" w:w="41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/api/scanner/apercu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?chemin=...&amp;niveau=N11 → compteurs sans écriture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/api/scanner/detail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Statut nouveau/existant par atome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/api/scanner/lancer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 chemin_sequences, niveau } → import effectif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/api/admin/statut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État synthétique BdD + YAML par niveau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/api/admin/generer-yaml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{ niveaux:["N11"] } → génère N1X_sequences.yaml depuis livrets importés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/api/admin/reset/reference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Vide notions, méthodes, exercices, livrets_importes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/api/admin/reset/suivi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Vide classes, suivi, niveaux,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/api/admin/reset/tout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POST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Vide tout (référence + suivi)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/api/referentiel/sequences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GET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Séquences C04 avec noms et thèmes</w:t>
            </w:r>
          </w:p>
        </w:tc>
      </w:tr>
    </w:tbl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5. Modèle de données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Atomes pédagogiques (JSON)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200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Fichier</w:t>
            </w:r>
          </w:p>
        </w:tc>
        <w:tc>
          <w:tcPr>
            <w:tcW w:type="dxa" w:w="1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Clé racine</w:t>
            </w:r>
          </w:p>
        </w:tc>
        <w:tc>
          <w:tcPr>
            <w:tcW w:type="dxa" w:w="4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Champs principaux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notions.json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notions[]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niveau, sequence, num_connaissance, titre, corps, exemples[], remarques[], ordreExRem, fichier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methodes.json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methodes[]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niveau, sequence, num_methode, num_objectif, titre, corps, exemples[], remarques[], notions[], finCycle, criteres{F,A,E}, fichier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exercices.json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exercices[]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niveau, sequence, serie, serie_code, num, nom, objectifs_codes[], variables, enonce, corrige, fichier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livrets_importes.json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livrets[]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niveau, sequence, notions[], methodes[], exercices{fondamental,avancé,exploration,approche}, prerequis, fichier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Génération YAML N11/N12 (NOUVEAU v0.4)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YAML N11 et N12 sont générés automatiquement depuis les livrets importés via POST /api/admin/generer-yaml ou au premier appel de /api/sequences si le YAML est vide. Le YAML N10 reste la référence manuelle.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Format des objectifs dans le YAML généré :</w:t>
      </w:r>
    </w:p>
    <w:p>
      <w:pPr>
        <w:pBdr>
          <w:left w:val="single" w:color="2E5090" w:sz="6" w:space="4"/>
        </w:pBdr>
        <w:shd w:fill="F0F0F0" w:val="clear"/>
        <w:spacing w:after="1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objectifs:
  - code: "02"
    nom: "\\seqObjectifGetNom{02}"   # macro LaTeX — résolution future
    fin_cycle: false
    criteres:
      F: "..."  # depuis methodes.json
      A: "..."
      E: "..."
    exercices:
      fondamental: [1, 2, 3]   # depuis exercices.json
      avancé: [1, 2]
      exploration: [1]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Données de suivi (JSON)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Inchangées depuis v0.2. Voir documentation v0.2 pour les formats complets de classes.json, suivi.json, niveaux.json et versions.json.</w:t>
      </w:r>
    </w:p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6. Conventions de 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Python — app.py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Routes groupées par domaine métier (séquences, classes, élèves, suivi, niveaux, versions, atomes,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bloc if __name__ == "__main__" est toujours en dernière position du fichier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sys.path.insert(0, str(Path(__file__).parent)) en début de fichier (Python portable)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yaml importé une seule fois en tête — pas de import yaml as _yaml dans les fonctions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Toutes les routes admin enveloppées dans try/except → réponse JSON garantie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Nommage : /api/{ressource} ou /api/{ressource}/{action}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Erreurs : { "error": "message" } avec code HTTP approprié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JavaScript — app.js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Filtres ateliers partagés : ATL_FILTRE_NIVEAU / ATL_FILTRE_SEQ synchronisés entre Exercice, Notion, Méthode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atelFiltrerAtomes(liste) : fonction centrale de filtrage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atelInitFiltres() : appelé dans initAteliers(), peuple les sélecteurs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Réponses API lues en texte brut avant JSON.parse dans les routes admin (diagnostic erreurs)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adminSousOnglet(nom) : gère les sous-onglets import / bdd avec maj active/inactive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Paquet LaTeX — .dtx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 de @ dans les fichiers .tex utilisateur — uniquement dans les .dtx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\seqSetCodeNiveau{N10}\seqSetCodeSequence{S01} en début de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datatool v3 : \ifthenelse{\equal{}{}} au lieu de \DTLifstringeq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datatool v3 : \edef\seq@tmp@rowcount{\DTLrowcount{base}} avant \DTLifeq</w:t>
      </w:r>
    </w:p>
    <w:p>
      <w:pPr>
        <w:spacing w:after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7. Feuille de route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Partie 1 — Suivi de classe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c>
          <w:tcPr>
            <w:tcW w:type="dxa" w:w="6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multi-classes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0A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 CSV Pronote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0A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Grille de suivi (vue classe + élève)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0A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 automatique des niveaux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0A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 équivalentes /20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0A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Versions de livrets + verrouillage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0A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Périodes d'évaluation S1/S2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🔲 À faire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bulletin par période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🔲 À faire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CSV bulletin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🔲 À faire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N09 (6ème)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🔲 À faire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Partie 2 — Conception des atomes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c>
          <w:tcPr>
            <w:tcW w:type="dxa" w:w="6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Ateliers Notion/Méthode/Exercice/Livret (prototypes UI)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0A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param_evaluator.py + routes /api/param/*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0A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scanner_latex.py + UI import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0A"/>
                <w:sz w:val="20"/>
                <w:szCs w:val="20"/>
              </w:rPr>
              <w:t xml:space="preserve">✅ Fait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Référentiels C04 (C04_sequences.csv, C04_themes.csv)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0A"/>
                <w:sz w:val="20"/>
                <w:szCs w:val="20"/>
              </w:rPr>
              <w:t xml:space="preserve">✅ Fait v0.4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Génération YAML N11/N12 depuis livrets importés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0A"/>
                <w:sz w:val="20"/>
                <w:szCs w:val="20"/>
              </w:rPr>
              <w:t xml:space="preserve">✅ Fait v0.4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Filtres niveau/séquence dans les ateliers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0A"/>
                <w:sz w:val="20"/>
                <w:szCs w:val="20"/>
              </w:rPr>
              <w:t xml:space="preserve">✅ Fait v0.4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Routes /api/admin/* (reset, statut, generer-yaml)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6A0A"/>
                <w:sz w:val="20"/>
                <w:szCs w:val="20"/>
              </w:rPr>
              <w:t xml:space="preserve">✅ Fait v0.4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Persistance atomes retour vers les .tex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🔲 À faire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Génération LaTeX complète depuis l'appli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🔲 À faire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 compilation dyslexie (xeLaTeX + OpenDyslexic)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🔲 À faire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7.3 Partie 3 — Livrets et progressions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</w:tblGrid>
      <w:tr>
        <w:tc>
          <w:tcPr>
            <w:tcW w:type="dxa" w:w="6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Atelier Progression (calendrier + drag &amp; drop)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🔲 Priorité v0.4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Génération plan de travail LaTeX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🔲 Priorité v0.4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Atelier Livret — assemblage complet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🔲 À faire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Génération PDF depuis l'appli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🔲 À faire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CSV/JSON → SQLite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🔲 À faire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Alertes dépendances inter-séquences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4A0B"/>
                <w:sz w:val="20"/>
                <w:szCs w:val="20"/>
              </w:rPr>
              <w:t xml:space="preserve">🔲 À faire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1"/>
      </w:pBdr>
      <w:spacing w:after="160"/>
    </w:pPr>
    <w:r>
      <w:rPr>
        <w:rFonts w:ascii="Arial" w:cs="Arial" w:eastAsia="Arial" w:hAnsi="Arial"/>
        <w:b/>
        <w:bCs/>
        <w:color w:val="2E5090"/>
        <w:sz w:val="20"/>
        <w:szCs w:val="20"/>
      </w:rPr>
      <w:t xml:space="preserve">seqenseigne</w:t>
    </w:r>
    <w:r>
      <w:rPr>
        <w:rFonts w:ascii="Arial" w:cs="Arial" w:eastAsia="Arial" w:hAnsi="Arial"/>
        <w:color w:val="666666"/>
        <w:sz w:val="20"/>
        <w:szCs w:val="20"/>
      </w:rPr>
      <w:t xml:space="preserve">  —  Documentation technique v0.4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2026-04-14T17:36:41.737Z</dcterms:created>
  <dcterms:modified xsi:type="dcterms:W3CDTF">2026-04-14T17:36:41.740Z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