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seqenseigne</w:t>
      </w:r>
    </w:p>
    <w:p>
      <w:pPr>
        <w:spacing w:after="60"/>
        <w:jc w:val="center"/>
      </w:pPr>
      <w:r>
        <w:rPr>
          <w:color w:val="555555"/>
          <w:sz w:val="28"/>
          <w:szCs w:val="28"/>
        </w:rPr>
        <w:t xml:space="preserve">Document de redémarrage</w:t>
      </w:r>
    </w:p>
    <w:p>
      <w:pPr>
        <w:spacing w:after="600"/>
        <w:jc w:val="center"/>
      </w:pPr>
      <w:r>
        <w:rPr>
          <w:i/>
          <w:iCs/>
          <w:color w:val="999999"/>
          <w:sz w:val="19"/>
          <w:szCs w:val="19"/>
        </w:rPr>
        <w:t xml:space="preserve">Version 0.5 — avril 2026  ·  Laurent Coste</w:t>
      </w:r>
    </w:p>
    <w:p>
      <w:pPr>
        <w:pStyle w:val="Heading1"/>
      </w:pPr>
      <w:r>
        <w:t xml:space="preserve">1. Contexte du projet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Élément</w:t>
            </w:r>
          </w:p>
        </w:tc>
        <w:tc>
          <w:tcPr>
            <w:tcW w:type="dxa" w:w="5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Valeur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Auteur</w:t>
            </w:r>
          </w:p>
        </w:tc>
        <w:tc>
          <w:tcPr>
            <w:tcW w:type="dxa" w:w="5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Laurent Coste, enseignant collège cycle 4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Niveaux</w:t>
            </w:r>
          </w:p>
        </w:tc>
        <w:tc>
          <w:tcPr>
            <w:tcW w:type="dxa" w:w="5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N09=6ème, N10=5ème, N11=4ème, N12=3ème — 14 séquences chacun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Dépôt</w:t>
            </w:r>
          </w:p>
        </w:tc>
        <w:tc>
          <w:tcPr>
            <w:tcW w:type="dxa" w:w="5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forge.apps.education.fr/laurentcoste/seqenseigne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Répertoire</w:t>
            </w:r>
          </w:p>
        </w:tc>
        <w:tc>
          <w:tcPr>
            <w:tcW w:type="dxa" w:w="5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F:\Enseignement\seqenseigne\  (appli\, reference\, outils\)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Base de données</w:t>
            </w:r>
          </w:p>
        </w:tc>
        <w:tc>
          <w:tcPr>
            <w:tcW w:type="dxa" w:w="5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appli\data\seqenseigne.db (SQLite, créée automatiquement)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Lancement</w:t>
            </w:r>
          </w:p>
        </w:tc>
        <w:tc>
          <w:tcPr>
            <w:tcW w:type="dxa" w:w="5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lancer.bat (Python + Flask portable, port 5000)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Version livrée</w:t>
            </w:r>
          </w:p>
        </w:tc>
        <w:tc>
          <w:tcPr>
            <w:tcW w:type="dxa" w:w="5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appli_v11e.zip — 291 tests pytest verts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2. Ce qui a été fait en v0.4 → v0.5</w:t>
      </w:r>
    </w:p>
    <w:p>
      <w:pPr>
        <w:pStyle w:val="Heading2"/>
      </w:pPr>
      <w:r>
        <w:t xml:space="preserve">2.1 Migration SQLite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Schéma v2 (schema.sql) : tables classes, eleves, eleves_classes, progressions, creneaux (rang_debut/rang_fin), creneau_objectifs_exos, suivi, niveaux, versions, versions_classes, notions, methodes, exercices, objectifs, exercice_objectifs, items_texte, annexes, livrets_de_sequence.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SqliteStore : interface publique identique à JsonStore. Méthodes atomiques : cocher_exercice, set_niveau, verrouiller, set_version_active.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suivi et niveaux dénormalisés avec classe_id + seq_code directs (pas de JOIN obligatoire sur créneaux). creneau_id et objectif_id optionnels pour l'import sans progression.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Migration de schéma automatique : _migrer_schema() s'exécute avant le DDL. Ancienne DB avec rang → rang_debut/rang_fin migrée au démarrage.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Migration JSON→SQLite depuis l'UI Administration → Base de données → « Lancer la migration ».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Export/Import .db : télécharger seqenseigne.db ou importer un fichier .db (backup automatique).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USE_SQLITE=0 pour revenir au mode JSON si nécessaire.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2.2 Multi-années et multi-établissements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Sélecteur d'année dans la toolbar de l'onglet Suivi de classe (depuis /api/admin/annees).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GET /api/classes accepte ?annee= et ?etablissement= pour filtrer.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buildClasseSel() affiche l'établissement si plusieurs coexistent.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2.3 Restructuration UI</w:t>
      </w:r>
    </w:p>
    <w:p>
      <w:pPr>
        <w:spacing w:after="120"/>
      </w:pPr>
      <w:r>
        <w:rPr>
          <w:sz w:val="20"/>
          <w:szCs w:val="20"/>
        </w:rPr>
        <w:t xml:space="preserve">L'onglet "Livrets" et l'atelier "Progression" ont été fusionnés dans Suivi de classe. Nouveau plan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Progression annuelle : création de la progression créneau par créneau + versions distribuées aux élèves.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Suivi des séquences : grille classe × objectifs × élèves (inchangée).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Gestion des classes : paramétrage classes/élèves (inchangé).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Ateliers : Exercice, Notion, Méthode, Livret de séquence (référentiel pérenne).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Administration : Import référence, Import suivi, Base de données (migration, export/import .db).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2.4 Flux de création de progression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Formulaire d'ajout de créneau : séquence → rangs disponibles (checkboxes, premier pré-sélectionné) → livret optionnel (rang 1) → dates → période.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Séquences dont tous les rangs sont placés : désactivées dans le select.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Confirmation si plusieurs rangs sélectionnés → un seul créneau couvrant rang_debut à rang_fin.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Routes : GET /api/progression/&lt;niveau&gt;/rangs-disponibles, POST creneau-ajouter (→ 409 si conflit), DELETE creneau/&lt;id&gt;.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2.5 Corrections de bugs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/api/objectifs → AttributeError SqliteStore.lire() → fallback via lire_methodes().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Migration JSON→SQLite : no such column rang_debut → migration de schéma exécutée avant le DDL.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Sous-onglets non masquables (stab-suivi, stab-parametrage) → &lt;/main&gt; orphelins supprimés dans tab-classe ; structure vérifiée par comptage de profondeur des div.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3. Points en suspens (portés de v0.4)</w:t>
      </w:r>
    </w:p>
    <w:p>
      <w:pPr>
        <w:pStyle w:val="Heading2"/>
      </w:pPr>
      <w:r>
        <w:t xml:space="preserve">3.1 Paquet LaTeX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🔲 N09 (6ème) : migration notions/méthodes non encore faite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🔲 Script migration \usepackage[geometrie] dans les 17 livrets concernés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🔲 Résolution des macros LaTeX dans les noms d'objectifs YAML N11/N12 (\seqObjectifGetNom{02})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🔲 Test et mesure des formats précompilés .fmt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3.2 Application Flask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🔲 Génération plan de travail LaTeX — priorité v0.6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🔲 Peupler creneau_objectifs_exos (table créée, non encore remplie par l'UI)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🔲 Génération PDF depuis l'appli (3 passes pdflatex)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🔲 Vacances scolaires dans la vue progression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🔲 Périodes S1/S2, vue bulletin, export CSV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🔲 Données N09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🔲 Option compilation dyslexie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3.3 Contenu pédagogique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🔲 Intégrer les 16 corrigés N11 dans les fichiers .tex exercices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🔲 Vérifier N12 : exercices sans corrigé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4. Priorité v0.6 — Génération du plan de travail LaTeX</w:t>
      </w:r>
    </w:p>
    <w:p>
      <w:pPr>
        <w:pStyle w:val="Heading2"/>
      </w:pPr>
      <w:r>
        <w:t xml:space="preserve">4.1 Document cible</w:t>
      </w:r>
    </w:p>
    <w:p>
      <w:pPr>
        <w:spacing w:after="120"/>
      </w:pPr>
      <w:r>
        <w:rPr>
          <w:sz w:val="20"/>
          <w:szCs w:val="20"/>
        </w:rPr>
        <w:t xml:space="preserve">N11_Plan_de_travail.tex contient deux parties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Progression annuelle : tableau des créneaux (séquence, partie, thème, durée) avec vacances intercalées.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Plans de travail par créneau : \seqBoiteTitrePlan + \seqPlanReperesNiveaux + \seqPlanObjectif{num}{connaissances}{exoF}{exoA}{exoE}.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4.2 Données disponibles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50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Donnée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Source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Statut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Ordre et dates des créneaux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progressions (JSON sur disque)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✅ disponible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Nom des séquences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C04_sequences.csv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✅ disponible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Thèmes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C04_themes.csv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✅ disponible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Exercices par objectif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creneau_objectifs_exos (SQLite)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🔲 à peupler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Notions associées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methode_notions (SQLite) via livret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✅ disponible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4.3 Ordre de développement suggéré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0"/>
          <w:szCs w:val="20"/>
        </w:rPr>
        <w:t xml:space="preserve">Peupler creneau_objectifs_exos : formulaire dans Progression annuelle ou import depuis livrets_de_sequence.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0"/>
          <w:szCs w:val="20"/>
        </w:rPr>
        <w:t xml:space="preserve">Route GET /api/plan-travail/&lt;niveau&gt;/apercu : données structurées JSON pour prévisualisation.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0"/>
          <w:szCs w:val="20"/>
        </w:rPr>
        <w:t xml:space="preserve">Route POST /api/plan-travail/&lt;niveau&gt;/generer : produit le .tex complet.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0"/>
          <w:szCs w:val="20"/>
        </w:rPr>
        <w:t xml:space="preserve">UI : bouton « Générer le plan de travail » + zone prévisualisation LaTeX + téléchargement.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4.4 Structure LaTeX cible (référence)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\seqSetCodeSequence{S01}\seqSetColors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\seqBoiteTitrePlan[titre={Nom séquence (1re partie)}]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\seqPlanReperesNiveaux[]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\begin{boitePaleNoBreak}{Révisions}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Révision: 1,2,3,4,5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\end{boitePaleNoBreak}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\seqPlanObjectif{02}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{\og \seqConnaissanceGetNom{01} \fg{}}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{2,3,4}{1}{2,3,4}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5. Commandes de démarrage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cd F:\Enseignement\seqenseigne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appli\lancer.bat</w:t>
      </w:r>
    </w:p>
    <w:p>
      <w:pPr>
        <w:spacing w:after="80"/>
      </w:pPr>
      <w:r>
        <w:t xml:space="preserve"/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REM Tests :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cd appli &amp;&amp; ..\outils\python\python.exe -m pytest tests\ -q</w:t>
      </w:r>
    </w:p>
    <w:p>
      <w:pPr>
        <w:spacing w:after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00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Variable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Défaut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Effet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USE_SQLITE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 = SqliteStore, 0 = JsonStore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FLASK_DEBUG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Mettre à 1 pour le mode debug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sz w:val="20"/>
          <w:szCs w:val="20"/>
        </w:rPr>
        <w:t xml:space="preserve">Après modification du schéma : supprimer data\seqenseigne.db et relancer. Si une ancienne DB a rang (pas rang_debut), la migration s'applique automatiquement.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6. Points d'attention</w:t>
      </w:r>
    </w:p>
    <w:p>
      <w:pPr>
        <w:shd w:fill="FFF2CC" w:val="clear"/>
        <w:spacing w:after="120"/>
      </w:pPr>
      <w:r>
        <w:rPr>
          <w:i/>
          <w:iCs/>
          <w:sz w:val="19"/>
          <w:szCs w:val="19"/>
        </w:rPr>
        <w:t xml:space="preserve">⚑  Tiret dans les CSV historiques : « - » → code 0 (aucune donnée), PAS A (absent). Vérifier après migration.</w:t>
      </w:r>
    </w:p>
    <w:p>
      <w:pPr>
        <w:spacing w:after="80"/>
      </w:pPr>
      <w:r>
        <w:t xml:space="preserve"/>
      </w:r>
    </w:p>
    <w:p>
      <w:pPr>
        <w:shd w:fill="FFF2CC" w:val="clear"/>
        <w:spacing w:after="120"/>
      </w:pPr>
      <w:r>
        <w:rPr>
          <w:i/>
          <w:iCs/>
          <w:sz w:val="19"/>
          <w:szCs w:val="19"/>
        </w:rPr>
        <w:t xml:space="preserve">⚑  Progressions en JSON sur disque : les fichiers data/progression_N11-*.json ne sont pas dans SQLite. SqliteStore les lit/écrit depuis le disque comme JsonStore.</w:t>
      </w:r>
    </w:p>
    <w:p>
      <w:pPr>
        <w:spacing w:after="80"/>
      </w:pPr>
      <w:r>
        <w:t xml:space="preserve"/>
      </w:r>
    </w:p>
    <w:p>
      <w:pPr>
        <w:shd w:fill="FFF2CC" w:val="clear"/>
        <w:spacing w:after="120"/>
      </w:pPr>
      <w:r>
        <w:rPr>
          <w:i/>
          <w:iCs/>
          <w:sz w:val="19"/>
          <w:szCs w:val="19"/>
        </w:rPr>
        <w:t xml:space="preserve">⚑  Structure HTML tab-classe : un seul &lt;/main&gt; (à la fin). stab-suivi et stab-parametrage doivent être enfants directs du main. Toute régression → vérifier le comptage de profondeur des div.</w:t>
      </w:r>
    </w:p>
    <w:p>
      <w:pPr>
        <w:spacing w:after="80"/>
      </w:pPr>
      <w:r>
        <w:t xml:space="preserve"/>
      </w:r>
    </w:p>
    <w:p>
      <w:pPr>
        <w:shd w:fill="FFF2CC" w:val="clear"/>
        <w:spacing w:after="120"/>
      </w:pPr>
      <w:r>
        <w:rPr>
          <w:i/>
          <w:iCs/>
          <w:sz w:val="19"/>
          <w:szCs w:val="19"/>
        </w:rPr>
        <w:t xml:space="preserve">⚑  creneau_objectifs_exos : table créée dans le schéma v2 mais non encore peuplée par l'UI. Priorité v0.6.</w:t>
      </w:r>
    </w:p>
    <w:p>
      <w:pPr>
        <w:spacing w:after="80"/>
      </w:pPr>
      <w:r>
        <w:t xml:space="preserve"/>
      </w:r>
    </w:p>
    <w:p>
      <w:pPr>
        <w:shd w:fill="FFF2CC" w:val="clear"/>
        <w:spacing w:after="120"/>
      </w:pPr>
      <w:r>
        <w:rPr>
          <w:i/>
          <w:iCs/>
          <w:sz w:val="19"/>
          <w:szCs w:val="19"/>
        </w:rPr>
        <w:t xml:space="preserve">⚑  291 tests verts (appli_v11e.zip). Contrainte : 0 régression à chaque livraison.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4" w:space="1"/>
      </w:pBdr>
      <w:spacing w:after="180" w:before="36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2026-04-17T16:05:08.436Z</dcterms:created>
  <dcterms:modified xsi:type="dcterms:W3CDTF">2026-04-17T16:05:08.437Z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