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680" w:rsidRPr="00FE18FA" w:rsidRDefault="00D07680" w:rsidP="00FE18FA">
      <w:pPr>
        <w:pStyle w:val="NormalWeb"/>
        <w:spacing w:before="120" w:beforeAutospacing="0" w:after="120" w:afterAutospacing="0"/>
        <w:jc w:val="center"/>
        <w:rPr>
          <w:color w:val="C00000"/>
          <w:sz w:val="52"/>
          <w:szCs w:val="52"/>
        </w:rPr>
      </w:pPr>
      <w:r w:rsidRPr="00FE18FA">
        <w:rPr>
          <w:color w:val="C00000"/>
          <w:sz w:val="52"/>
          <w:szCs w:val="52"/>
        </w:rPr>
        <w:t>Exposition manga</w:t>
      </w:r>
    </w:p>
    <w:p w:rsidR="00064AEC" w:rsidRDefault="00064AEC" w:rsidP="002A6451">
      <w:pPr>
        <w:pStyle w:val="NormalWeb"/>
        <w:spacing w:before="120" w:beforeAutospacing="0" w:after="120" w:afterAutospacing="0"/>
      </w:pPr>
      <w:r>
        <w:t>Il existe plein de salon de manga dans le monde</w:t>
      </w:r>
    </w:p>
    <w:p w:rsidR="00541A23" w:rsidRDefault="00827D86" w:rsidP="002A6451">
      <w:pPr>
        <w:pStyle w:val="NormalWeb"/>
        <w:spacing w:before="120" w:beforeAutospacing="0" w:after="120" w:afterAutospacing="0"/>
      </w:pPr>
      <w:r>
        <w:t>Voici les plu</w:t>
      </w:r>
      <w:r w:rsidR="00064AEC">
        <w:t>s connu</w:t>
      </w:r>
      <w:r w:rsidR="00DF7971">
        <w:t>e</w:t>
      </w:r>
    </w:p>
    <w:p w:rsidR="00064AEC" w:rsidRDefault="00541A23" w:rsidP="002A6451">
      <w:pPr>
        <w:pStyle w:val="NormalWeb"/>
        <w:spacing w:before="120" w:beforeAutospacing="0" w:after="120" w:afterAutospacing="0"/>
      </w:pPr>
      <w:r>
        <w:rPr>
          <w:noProof/>
        </w:rPr>
        <w:drawing>
          <wp:inline distT="0" distB="0" distL="0" distR="0">
            <wp:extent cx="6286500" cy="1990725"/>
            <wp:effectExtent l="19050" t="0" r="0" b="0"/>
            <wp:docPr id="6" name="Image 6" descr="C:\Users\cdi\AppData\Local\Microsoft\Windows\INetCache\Content.Word\sans-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di\AppData\Local\Microsoft\Windows\INetCache\Content.Word\sans-titre.png"/>
                    <pic:cNvPicPr>
                      <a:picLocks noChangeAspect="1" noChangeArrowheads="1"/>
                    </pic:cNvPicPr>
                  </pic:nvPicPr>
                  <pic:blipFill>
                    <a:blip r:embed="rId5" cstate="print"/>
                    <a:srcRect/>
                    <a:stretch>
                      <a:fillRect/>
                    </a:stretch>
                  </pic:blipFill>
                  <pic:spPr bwMode="auto">
                    <a:xfrm>
                      <a:off x="0" y="0"/>
                      <a:ext cx="6286500" cy="1990725"/>
                    </a:xfrm>
                    <a:prstGeom prst="rect">
                      <a:avLst/>
                    </a:prstGeom>
                    <a:noFill/>
                    <a:ln w="9525">
                      <a:noFill/>
                      <a:miter lim="800000"/>
                      <a:headEnd/>
                      <a:tailEnd/>
                    </a:ln>
                  </pic:spPr>
                </pic:pic>
              </a:graphicData>
            </a:graphic>
          </wp:inline>
        </w:drawing>
      </w:r>
    </w:p>
    <w:p w:rsidR="00D07680" w:rsidRPr="00D71A26" w:rsidRDefault="00D07680" w:rsidP="002A6451">
      <w:pPr>
        <w:pStyle w:val="NormalWeb"/>
        <w:spacing w:before="120" w:beforeAutospacing="0" w:after="120" w:afterAutospacing="0"/>
        <w:rPr>
          <w:rFonts w:ascii="Arial" w:hAnsi="Arial" w:cs="Arial"/>
        </w:rPr>
      </w:pPr>
      <w:r w:rsidRPr="00D71A26">
        <w:rPr>
          <w:rFonts w:ascii="Arial" w:hAnsi="Arial" w:cs="Arial"/>
        </w:rPr>
        <w:t xml:space="preserve">Art to </w:t>
      </w:r>
      <w:r w:rsidR="00827D86" w:rsidRPr="00D71A26">
        <w:rPr>
          <w:rFonts w:ascii="Arial" w:hAnsi="Arial" w:cs="Arial"/>
        </w:rPr>
        <w:t>Play</w:t>
      </w:r>
      <w:r w:rsidRPr="00D71A26">
        <w:rPr>
          <w:rFonts w:ascii="Arial" w:hAnsi="Arial" w:cs="Arial"/>
        </w:rPr>
        <w:t xml:space="preserve"> : </w:t>
      </w:r>
    </w:p>
    <w:p w:rsidR="00DF7971" w:rsidRPr="00D71A26" w:rsidRDefault="00FE18FA" w:rsidP="00DF7971">
      <w:pPr>
        <w:pStyle w:val="NormalWeb"/>
        <w:spacing w:before="120" w:beforeAutospacing="0" w:after="120" w:afterAutospacing="0"/>
        <w:rPr>
          <w:rFonts w:ascii="Arial" w:hAnsi="Arial" w:cs="Arial"/>
        </w:rPr>
      </w:pPr>
      <w:r w:rsidRPr="00D71A26">
        <w:rPr>
          <w:rFonts w:ascii="Arial" w:hAnsi="Arial" w:cs="Arial"/>
        </w:rPr>
        <w:t xml:space="preserve">Toute la culture pop, le jeu vidéo et le manga se retrouvent pour </w:t>
      </w:r>
      <w:r w:rsidR="00DF7971" w:rsidRPr="00D71A26">
        <w:rPr>
          <w:rFonts w:ascii="Arial" w:hAnsi="Arial" w:cs="Arial"/>
        </w:rPr>
        <w:t xml:space="preserve">un </w:t>
      </w:r>
      <w:r w:rsidR="00127235" w:rsidRPr="00D71A26">
        <w:rPr>
          <w:rFonts w:ascii="Arial" w:hAnsi="Arial" w:cs="Arial"/>
        </w:rPr>
        <w:t xml:space="preserve">festival. </w:t>
      </w:r>
      <w:r w:rsidR="00DF7971" w:rsidRPr="00D71A26">
        <w:rPr>
          <w:rFonts w:ascii="Arial" w:hAnsi="Arial" w:cs="Arial"/>
        </w:rPr>
        <w:t>Au programme de ce week-</w:t>
      </w:r>
      <w:r w:rsidR="00127235" w:rsidRPr="00D71A26">
        <w:rPr>
          <w:rFonts w:ascii="Arial" w:hAnsi="Arial" w:cs="Arial"/>
        </w:rPr>
        <w:t>end,</w:t>
      </w:r>
      <w:r w:rsidR="00DF7971" w:rsidRPr="00D71A26">
        <w:rPr>
          <w:rFonts w:ascii="Arial" w:hAnsi="Arial" w:cs="Arial"/>
        </w:rPr>
        <w:t xml:space="preserve"> du </w:t>
      </w:r>
      <w:r w:rsidR="00127235" w:rsidRPr="00D71A26">
        <w:rPr>
          <w:rFonts w:ascii="Arial" w:hAnsi="Arial" w:cs="Arial"/>
        </w:rPr>
        <w:t>divertissement,</w:t>
      </w:r>
      <w:r w:rsidR="00DF7971" w:rsidRPr="00D71A26">
        <w:rPr>
          <w:rFonts w:ascii="Arial" w:hAnsi="Arial" w:cs="Arial"/>
        </w:rPr>
        <w:t xml:space="preserve"> des </w:t>
      </w:r>
      <w:r w:rsidR="00127235" w:rsidRPr="00D71A26">
        <w:rPr>
          <w:rFonts w:ascii="Arial" w:hAnsi="Arial" w:cs="Arial"/>
        </w:rPr>
        <w:t>concerts,</w:t>
      </w:r>
      <w:r w:rsidR="00DF7971" w:rsidRPr="00D71A26">
        <w:rPr>
          <w:rFonts w:ascii="Arial" w:hAnsi="Arial" w:cs="Arial"/>
        </w:rPr>
        <w:t xml:space="preserve"> des invités du </w:t>
      </w:r>
      <w:r w:rsidR="00127235" w:rsidRPr="00D71A26">
        <w:rPr>
          <w:rFonts w:ascii="Arial" w:hAnsi="Arial" w:cs="Arial"/>
        </w:rPr>
        <w:t>manga,</w:t>
      </w:r>
      <w:r w:rsidR="00DF7971" w:rsidRPr="00D71A26">
        <w:rPr>
          <w:rFonts w:ascii="Arial" w:hAnsi="Arial" w:cs="Arial"/>
        </w:rPr>
        <w:t xml:space="preserve"> du jeu </w:t>
      </w:r>
      <w:r w:rsidR="00127235" w:rsidRPr="00D71A26">
        <w:rPr>
          <w:rFonts w:ascii="Arial" w:hAnsi="Arial" w:cs="Arial"/>
        </w:rPr>
        <w:t>vidéo,</w:t>
      </w:r>
      <w:r w:rsidR="00DF7971" w:rsidRPr="00D71A26">
        <w:rPr>
          <w:rFonts w:ascii="Arial" w:hAnsi="Arial" w:cs="Arial"/>
        </w:rPr>
        <w:t xml:space="preserve"> des youtuber et de la culture pop. </w:t>
      </w:r>
      <w:r w:rsidR="00127235" w:rsidRPr="00D71A26">
        <w:rPr>
          <w:rFonts w:ascii="Arial" w:hAnsi="Arial" w:cs="Arial"/>
        </w:rPr>
        <w:t>Bref,</w:t>
      </w:r>
      <w:r w:rsidR="00DF7971" w:rsidRPr="00D71A26">
        <w:rPr>
          <w:rFonts w:ascii="Arial" w:hAnsi="Arial" w:cs="Arial"/>
        </w:rPr>
        <w:t xml:space="preserve"> des moments de divertissement en famille et entre ami.</w:t>
      </w:r>
    </w:p>
    <w:p w:rsidR="00DF7971" w:rsidRPr="00D71A26" w:rsidRDefault="00DF7971" w:rsidP="00DF7971">
      <w:pPr>
        <w:pStyle w:val="NormalWeb"/>
        <w:spacing w:before="120" w:beforeAutospacing="0" w:after="120" w:afterAutospacing="0"/>
        <w:rPr>
          <w:rFonts w:ascii="Arial" w:hAnsi="Arial" w:cs="Arial"/>
        </w:rPr>
      </w:pPr>
      <w:r w:rsidRPr="00D71A26">
        <w:rPr>
          <w:rFonts w:ascii="Arial" w:hAnsi="Arial" w:cs="Arial"/>
        </w:rPr>
        <w:t>Manga paris</w:t>
      </w:r>
    </w:p>
    <w:p w:rsidR="00D07680" w:rsidRPr="00D71A26" w:rsidRDefault="00D07680" w:rsidP="00127235">
      <w:pPr>
        <w:pStyle w:val="NormalWeb"/>
        <w:spacing w:before="120" w:beforeAutospacing="0" w:after="120" w:afterAutospacing="0"/>
        <w:rPr>
          <w:rFonts w:ascii="Arial" w:hAnsi="Arial" w:cs="Arial"/>
          <w:color w:val="222222"/>
        </w:rPr>
      </w:pPr>
      <w:r w:rsidRPr="00D71A26">
        <w:rPr>
          <w:rFonts w:ascii="Arial" w:hAnsi="Arial" w:cs="Arial"/>
          <w:b/>
          <w:bCs/>
          <w:color w:val="222222"/>
        </w:rPr>
        <w:t>Paris Manga</w:t>
      </w:r>
      <w:r w:rsidR="00127235" w:rsidRPr="00D71A26">
        <w:rPr>
          <w:rFonts w:ascii="Arial" w:hAnsi="Arial" w:cs="Arial"/>
          <w:b/>
          <w:bCs/>
          <w:color w:val="222222"/>
        </w:rPr>
        <w:t xml:space="preserve"> </w:t>
      </w:r>
      <w:r w:rsidRPr="00D71A26">
        <w:rPr>
          <w:rFonts w:ascii="Arial" w:hAnsi="Arial" w:cs="Arial"/>
          <w:color w:val="222222"/>
        </w:rPr>
        <w:t>est un accueille environ 150 000 visiteurs à l'année sur 20 000 m</w:t>
      </w:r>
      <w:r w:rsidRPr="00D71A26">
        <w:rPr>
          <w:rFonts w:ascii="Arial" w:hAnsi="Arial" w:cs="Arial"/>
          <w:color w:val="222222"/>
          <w:vertAlign w:val="superscript"/>
        </w:rPr>
        <w:t>2</w:t>
      </w:r>
      <w:r w:rsidRPr="00D71A26">
        <w:rPr>
          <w:rFonts w:ascii="Arial" w:hAnsi="Arial" w:cs="Arial"/>
          <w:color w:val="222222"/>
        </w:rPr>
        <w:t> en proposant plus de </w:t>
      </w:r>
      <w:r w:rsidRPr="00D71A26">
        <w:rPr>
          <w:rStyle w:val="nowrap"/>
          <w:rFonts w:ascii="Arial" w:hAnsi="Arial" w:cs="Arial"/>
          <w:color w:val="222222"/>
        </w:rPr>
        <w:t>200 stands</w:t>
      </w:r>
      <w:r w:rsidRPr="00D71A26">
        <w:rPr>
          <w:rFonts w:ascii="Arial" w:hAnsi="Arial" w:cs="Arial"/>
          <w:color w:val="222222"/>
        </w:rPr>
        <w:t> et </w:t>
      </w:r>
      <w:r w:rsidRPr="00D71A26">
        <w:rPr>
          <w:rStyle w:val="nowrap"/>
          <w:rFonts w:ascii="Arial" w:hAnsi="Arial" w:cs="Arial"/>
          <w:color w:val="222222"/>
        </w:rPr>
        <w:t>100 invités</w:t>
      </w:r>
      <w:r w:rsidRPr="00D71A26">
        <w:rPr>
          <w:rFonts w:ascii="Arial" w:hAnsi="Arial" w:cs="Arial"/>
          <w:color w:val="222222"/>
        </w:rPr>
        <w:t> (personnes ayant une plus ou moins grande influence dans le milieu</w:t>
      </w:r>
      <w:r w:rsidR="00127235" w:rsidRPr="00D71A26">
        <w:rPr>
          <w:rFonts w:ascii="Arial" w:hAnsi="Arial" w:cs="Arial"/>
          <w:color w:val="222222"/>
        </w:rPr>
        <w:t xml:space="preserve">) </w:t>
      </w:r>
      <w:r w:rsidRPr="00D71A26">
        <w:rPr>
          <w:rFonts w:ascii="Arial" w:hAnsi="Arial" w:cs="Arial"/>
          <w:color w:val="222222"/>
        </w:rPr>
        <w:t xml:space="preserve">Il fut créé en 2006 sous le nom de Paris Manga comme salon dédié à la culture </w:t>
      </w:r>
      <w:r w:rsidR="00127235" w:rsidRPr="00D71A26">
        <w:rPr>
          <w:rFonts w:ascii="Arial" w:hAnsi="Arial" w:cs="Arial"/>
          <w:color w:val="222222"/>
        </w:rPr>
        <w:t>japonaise.</w:t>
      </w:r>
    </w:p>
    <w:p w:rsidR="00D07680" w:rsidRPr="00D71A26" w:rsidRDefault="00D07680" w:rsidP="002A6451">
      <w:pPr>
        <w:pStyle w:val="NormalWeb"/>
        <w:spacing w:before="120" w:beforeAutospacing="0" w:after="120" w:afterAutospacing="0"/>
        <w:rPr>
          <w:rFonts w:ascii="Arial" w:hAnsi="Arial" w:cs="Arial"/>
          <w:color w:val="222222"/>
          <w:shd w:val="clear" w:color="auto" w:fill="FFFFFF"/>
        </w:rPr>
      </w:pPr>
      <w:proofErr w:type="spellStart"/>
      <w:r w:rsidRPr="00D71A26">
        <w:rPr>
          <w:rFonts w:ascii="Arial" w:hAnsi="Arial" w:cs="Arial"/>
          <w:b/>
          <w:bCs/>
          <w:color w:val="222222"/>
          <w:shd w:val="clear" w:color="auto" w:fill="FFFFFF"/>
        </w:rPr>
        <w:t>Japan</w:t>
      </w:r>
      <w:proofErr w:type="spellEnd"/>
      <w:r w:rsidRPr="00D71A26">
        <w:rPr>
          <w:rFonts w:ascii="Arial" w:hAnsi="Arial" w:cs="Arial"/>
          <w:b/>
          <w:bCs/>
          <w:color w:val="222222"/>
          <w:shd w:val="clear" w:color="auto" w:fill="FFFFFF"/>
        </w:rPr>
        <w:t xml:space="preserve"> Expo</w:t>
      </w:r>
      <w:r w:rsidR="00DF7971" w:rsidRPr="00D71A26">
        <w:rPr>
          <w:rFonts w:ascii="Arial" w:hAnsi="Arial" w:cs="Arial"/>
          <w:color w:val="222222"/>
          <w:shd w:val="clear" w:color="auto" w:fill="FFFFFF"/>
        </w:rPr>
        <w:t xml:space="preserve"> </w:t>
      </w:r>
      <w:r w:rsidRPr="00D71A26">
        <w:rPr>
          <w:rFonts w:ascii="Arial" w:hAnsi="Arial" w:cs="Arial"/>
          <w:color w:val="222222"/>
          <w:shd w:val="clear" w:color="auto" w:fill="FFFFFF"/>
        </w:rPr>
        <w:t>est un </w:t>
      </w:r>
      <w:r w:rsidR="00DF7971" w:rsidRPr="00D71A26">
        <w:rPr>
          <w:rFonts w:ascii="Arial" w:hAnsi="Arial" w:cs="Arial"/>
        </w:rPr>
        <w:t xml:space="preserve">salon d’exposition </w:t>
      </w:r>
      <w:r w:rsidR="00DF7971" w:rsidRPr="00D71A26">
        <w:rPr>
          <w:rFonts w:ascii="Arial" w:hAnsi="Arial" w:cs="Arial"/>
          <w:color w:val="222222"/>
          <w:shd w:val="clear" w:color="auto" w:fill="FFFFFF"/>
        </w:rPr>
        <w:t xml:space="preserve"> </w:t>
      </w:r>
      <w:r w:rsidRPr="00D71A26">
        <w:rPr>
          <w:rFonts w:ascii="Arial" w:hAnsi="Arial" w:cs="Arial"/>
          <w:color w:val="222222"/>
          <w:shd w:val="clear" w:color="auto" w:fill="FFFFFF"/>
        </w:rPr>
        <w:t>professionnel</w:t>
      </w:r>
      <w:r w:rsidR="00DF7971" w:rsidRPr="00D71A26">
        <w:rPr>
          <w:rFonts w:ascii="Arial" w:hAnsi="Arial" w:cs="Arial"/>
          <w:color w:val="222222"/>
          <w:shd w:val="clear" w:color="auto" w:fill="FFFFFF"/>
        </w:rPr>
        <w:t xml:space="preserve"> </w:t>
      </w:r>
      <w:r w:rsidRPr="00D71A26">
        <w:rPr>
          <w:rFonts w:ascii="Arial" w:hAnsi="Arial" w:cs="Arial"/>
          <w:color w:val="222222"/>
          <w:shd w:val="clear" w:color="auto" w:fill="FFFFFF"/>
        </w:rPr>
        <w:t>sur la culture</w:t>
      </w:r>
      <w:r w:rsidR="00DF7971" w:rsidRPr="00D71A26">
        <w:rPr>
          <w:rFonts w:ascii="Arial" w:hAnsi="Arial" w:cs="Arial"/>
          <w:color w:val="222222"/>
          <w:shd w:val="clear" w:color="auto" w:fill="FFFFFF"/>
        </w:rPr>
        <w:t xml:space="preserve"> </w:t>
      </w:r>
      <w:r w:rsidRPr="00D71A26">
        <w:rPr>
          <w:rFonts w:ascii="Arial" w:hAnsi="Arial" w:cs="Arial"/>
          <w:color w:val="222222"/>
          <w:shd w:val="clear" w:color="auto" w:fill="FFFFFF"/>
        </w:rPr>
        <w:t xml:space="preserve"> japonaise, qui se</w:t>
      </w:r>
      <w:r w:rsidR="00DF7971" w:rsidRPr="00D71A26">
        <w:rPr>
          <w:rFonts w:ascii="Arial" w:hAnsi="Arial" w:cs="Arial"/>
          <w:color w:val="222222"/>
          <w:shd w:val="clear" w:color="auto" w:fill="FFFFFF"/>
        </w:rPr>
        <w:t xml:space="preserve"> situe</w:t>
      </w:r>
      <w:r w:rsidRPr="00D71A26">
        <w:rPr>
          <w:rFonts w:ascii="Arial" w:hAnsi="Arial" w:cs="Arial"/>
          <w:color w:val="222222"/>
          <w:shd w:val="clear" w:color="auto" w:fill="FFFFFF"/>
        </w:rPr>
        <w:t xml:space="preserve"> </w:t>
      </w:r>
      <w:proofErr w:type="gramStart"/>
      <w:r w:rsidRPr="00D71A26">
        <w:rPr>
          <w:rFonts w:ascii="Arial" w:hAnsi="Arial" w:cs="Arial"/>
          <w:color w:val="222222"/>
          <w:shd w:val="clear" w:color="auto" w:fill="FFFFFF"/>
        </w:rPr>
        <w:t>a</w:t>
      </w:r>
      <w:proofErr w:type="gramEnd"/>
      <w:r w:rsidR="00DF7971" w:rsidRPr="00D71A26">
        <w:rPr>
          <w:rFonts w:ascii="Arial" w:hAnsi="Arial" w:cs="Arial"/>
          <w:color w:val="222222"/>
          <w:shd w:val="clear" w:color="auto" w:fill="FFFFFF"/>
        </w:rPr>
        <w:t xml:space="preserve"> La </w:t>
      </w:r>
      <w:r w:rsidR="00127235" w:rsidRPr="00D71A26">
        <w:rPr>
          <w:rFonts w:ascii="Arial" w:hAnsi="Arial" w:cs="Arial"/>
          <w:color w:val="222222"/>
          <w:shd w:val="clear" w:color="auto" w:fill="FFFFFF"/>
        </w:rPr>
        <w:t>Villette,</w:t>
      </w:r>
      <w:r w:rsidR="00DF7971" w:rsidRPr="00D71A26">
        <w:rPr>
          <w:rFonts w:ascii="Arial" w:hAnsi="Arial" w:cs="Arial"/>
          <w:color w:val="222222"/>
          <w:shd w:val="clear" w:color="auto" w:fill="FFFFFF"/>
        </w:rPr>
        <w:t xml:space="preserve"> a paris </w:t>
      </w:r>
      <w:r w:rsidRPr="00D71A26">
        <w:rPr>
          <w:rFonts w:ascii="Arial" w:hAnsi="Arial" w:cs="Arial"/>
          <w:color w:val="222222"/>
          <w:shd w:val="clear" w:color="auto" w:fill="FFFFFF"/>
        </w:rPr>
        <w:t> tous les ans au début du mois de juillet, voire à la fin du mois de juin sur une période de quatre jours. Il s'agit d'une manifestation culturelle consacrée aux </w:t>
      </w:r>
      <w:hyperlink r:id="rId6" w:tooltip="Manga" w:history="1">
        <w:r w:rsidRPr="00D71A26">
          <w:rPr>
            <w:rStyle w:val="Lienhypertexte"/>
            <w:rFonts w:ascii="Arial" w:hAnsi="Arial" w:cs="Arial"/>
            <w:color w:val="0B0080"/>
            <w:shd w:val="clear" w:color="auto" w:fill="FFFFFF"/>
          </w:rPr>
          <w:t>manga</w:t>
        </w:r>
      </w:hyperlink>
      <w:r w:rsidRPr="00D71A26">
        <w:rPr>
          <w:rFonts w:ascii="Arial" w:hAnsi="Arial" w:cs="Arial"/>
          <w:color w:val="222222"/>
          <w:shd w:val="clear" w:color="auto" w:fill="FFFFFF"/>
        </w:rPr>
        <w:t>, aux </w:t>
      </w:r>
      <w:hyperlink r:id="rId7" w:tooltip="Jeu vidéo" w:history="1">
        <w:r w:rsidRPr="00D71A26">
          <w:rPr>
            <w:rStyle w:val="Lienhypertexte"/>
            <w:rFonts w:ascii="Arial" w:hAnsi="Arial" w:cs="Arial"/>
            <w:color w:val="0B0080"/>
            <w:shd w:val="clear" w:color="auto" w:fill="FFFFFF"/>
          </w:rPr>
          <w:t>jeux vidéo</w:t>
        </w:r>
      </w:hyperlink>
      <w:r w:rsidRPr="00D71A26">
        <w:rPr>
          <w:rFonts w:ascii="Arial" w:hAnsi="Arial" w:cs="Arial"/>
          <w:color w:val="222222"/>
          <w:shd w:val="clear" w:color="auto" w:fill="FFFFFF"/>
        </w:rPr>
        <w:t>, aux </w:t>
      </w:r>
      <w:hyperlink r:id="rId8" w:tooltip="Anime" w:history="1">
        <w:r w:rsidRPr="00D71A26">
          <w:rPr>
            <w:rStyle w:val="Lienhypertexte"/>
            <w:rFonts w:ascii="Arial" w:hAnsi="Arial" w:cs="Arial"/>
            <w:i/>
            <w:iCs/>
            <w:color w:val="0B0080"/>
            <w:shd w:val="clear" w:color="auto" w:fill="FFFFFF"/>
          </w:rPr>
          <w:t>anime</w:t>
        </w:r>
      </w:hyperlink>
      <w:r w:rsidRPr="00D71A26">
        <w:rPr>
          <w:rFonts w:ascii="Arial" w:hAnsi="Arial" w:cs="Arial"/>
          <w:color w:val="222222"/>
          <w:shd w:val="clear" w:color="auto" w:fill="FFFFFF"/>
        </w:rPr>
        <w:t>, mais aussi aux </w:t>
      </w:r>
      <w:hyperlink r:id="rId9" w:tooltip="Art martial" w:history="1">
        <w:r w:rsidRPr="00D71A26">
          <w:rPr>
            <w:rStyle w:val="Lienhypertexte"/>
            <w:rFonts w:ascii="Arial" w:hAnsi="Arial" w:cs="Arial"/>
            <w:color w:val="0B0080"/>
            <w:shd w:val="clear" w:color="auto" w:fill="FFFFFF"/>
          </w:rPr>
          <w:t>arts martiaux</w:t>
        </w:r>
      </w:hyperlink>
      <w:r w:rsidRPr="00D71A26">
        <w:rPr>
          <w:rFonts w:ascii="Arial" w:hAnsi="Arial" w:cs="Arial"/>
          <w:color w:val="222222"/>
          <w:shd w:val="clear" w:color="auto" w:fill="FFFFFF"/>
        </w:rPr>
        <w:t>, à la </w:t>
      </w:r>
      <w:hyperlink r:id="rId10" w:tooltip="Mode (habillement)" w:history="1">
        <w:r w:rsidRPr="00D71A26">
          <w:rPr>
            <w:rStyle w:val="Lienhypertexte"/>
            <w:rFonts w:ascii="Arial" w:hAnsi="Arial" w:cs="Arial"/>
            <w:color w:val="0B0080"/>
            <w:shd w:val="clear" w:color="auto" w:fill="FFFFFF"/>
          </w:rPr>
          <w:t>mode</w:t>
        </w:r>
      </w:hyperlink>
      <w:r w:rsidRPr="00D71A26">
        <w:rPr>
          <w:rFonts w:ascii="Arial" w:hAnsi="Arial" w:cs="Arial"/>
          <w:color w:val="222222"/>
          <w:shd w:val="clear" w:color="auto" w:fill="FFFFFF"/>
        </w:rPr>
        <w:t>, à la </w:t>
      </w:r>
      <w:hyperlink r:id="rId11" w:tooltip="Musique" w:history="1">
        <w:r w:rsidRPr="00D71A26">
          <w:rPr>
            <w:rStyle w:val="Lienhypertexte"/>
            <w:rFonts w:ascii="Arial" w:hAnsi="Arial" w:cs="Arial"/>
            <w:color w:val="0B0080"/>
            <w:shd w:val="clear" w:color="auto" w:fill="FFFFFF"/>
          </w:rPr>
          <w:t>musique</w:t>
        </w:r>
      </w:hyperlink>
      <w:r w:rsidRPr="00D71A26">
        <w:rPr>
          <w:rFonts w:ascii="Arial" w:hAnsi="Arial" w:cs="Arial"/>
          <w:color w:val="222222"/>
          <w:shd w:val="clear" w:color="auto" w:fill="FFFFFF"/>
        </w:rPr>
        <w:t> (</w:t>
      </w:r>
      <w:hyperlink r:id="rId12" w:tooltip="J-pop" w:history="1">
        <w:r w:rsidRPr="00D71A26">
          <w:rPr>
            <w:rStyle w:val="Lienhypertexte"/>
            <w:rFonts w:ascii="Arial" w:hAnsi="Arial" w:cs="Arial"/>
            <w:color w:val="0B0080"/>
            <w:shd w:val="clear" w:color="auto" w:fill="FFFFFF"/>
          </w:rPr>
          <w:t>J-pop</w:t>
        </w:r>
      </w:hyperlink>
      <w:r w:rsidRPr="00D71A26">
        <w:rPr>
          <w:rFonts w:ascii="Arial" w:hAnsi="Arial" w:cs="Arial"/>
          <w:color w:val="222222"/>
          <w:shd w:val="clear" w:color="auto" w:fill="FFFFFF"/>
        </w:rPr>
        <w:t>, </w:t>
      </w:r>
      <w:proofErr w:type="spellStart"/>
      <w:r w:rsidR="00A5502B" w:rsidRPr="00D71A26">
        <w:rPr>
          <w:rFonts w:ascii="Arial" w:hAnsi="Arial" w:cs="Arial"/>
        </w:rPr>
        <w:fldChar w:fldCharType="begin"/>
      </w:r>
      <w:r w:rsidRPr="00D71A26">
        <w:rPr>
          <w:rFonts w:ascii="Arial" w:hAnsi="Arial" w:cs="Arial"/>
        </w:rPr>
        <w:instrText xml:space="preserve"> HYPERLINK "https://fr.wikipedia.org/wiki/Rock_japonais" \o "Rock japonais" </w:instrText>
      </w:r>
      <w:r w:rsidR="00A5502B" w:rsidRPr="00D71A26">
        <w:rPr>
          <w:rFonts w:ascii="Arial" w:hAnsi="Arial" w:cs="Arial"/>
        </w:rPr>
        <w:fldChar w:fldCharType="separate"/>
      </w:r>
      <w:r w:rsidRPr="00D71A26">
        <w:rPr>
          <w:rStyle w:val="Lienhypertexte"/>
          <w:rFonts w:ascii="Arial" w:hAnsi="Arial" w:cs="Arial"/>
          <w:color w:val="0B0080"/>
          <w:shd w:val="clear" w:color="auto" w:fill="FFFFFF"/>
        </w:rPr>
        <w:t>Jrock</w:t>
      </w:r>
      <w:proofErr w:type="spellEnd"/>
      <w:r w:rsidR="00A5502B" w:rsidRPr="00D71A26">
        <w:rPr>
          <w:rFonts w:ascii="Arial" w:hAnsi="Arial" w:cs="Arial"/>
        </w:rPr>
        <w:fldChar w:fldCharType="end"/>
      </w:r>
      <w:r w:rsidRPr="00D71A26">
        <w:rPr>
          <w:rFonts w:ascii="Arial" w:hAnsi="Arial" w:cs="Arial"/>
          <w:color w:val="222222"/>
          <w:shd w:val="clear" w:color="auto" w:fill="FFFFFF"/>
        </w:rPr>
        <w:t>, traditionnel), au </w:t>
      </w:r>
      <w:hyperlink r:id="rId13" w:tooltip="Cinéma" w:history="1">
        <w:r w:rsidRPr="00D71A26">
          <w:rPr>
            <w:rStyle w:val="Lienhypertexte"/>
            <w:rFonts w:ascii="Arial" w:hAnsi="Arial" w:cs="Arial"/>
            <w:color w:val="0B0080"/>
            <w:shd w:val="clear" w:color="auto" w:fill="FFFFFF"/>
          </w:rPr>
          <w:t>cinéma</w:t>
        </w:r>
      </w:hyperlink>
      <w:r w:rsidRPr="00D71A26">
        <w:rPr>
          <w:rFonts w:ascii="Arial" w:hAnsi="Arial" w:cs="Arial"/>
          <w:color w:val="222222"/>
          <w:shd w:val="clear" w:color="auto" w:fill="FFFFFF"/>
        </w:rPr>
        <w:t xml:space="preserve"> et à ses traditions. Les personnes invitées peuvent être des jeunes artistes et </w:t>
      </w:r>
      <w:proofErr w:type="spellStart"/>
      <w:r w:rsidRPr="00D71A26">
        <w:rPr>
          <w:rFonts w:ascii="Arial" w:hAnsi="Arial" w:cs="Arial"/>
          <w:color w:val="222222"/>
          <w:shd w:val="clear" w:color="auto" w:fill="FFFFFF"/>
        </w:rPr>
        <w:t>youtubeurs</w:t>
      </w:r>
      <w:proofErr w:type="spellEnd"/>
      <w:r w:rsidRPr="00D71A26">
        <w:rPr>
          <w:rFonts w:ascii="Arial" w:hAnsi="Arial" w:cs="Arial"/>
          <w:color w:val="222222"/>
          <w:shd w:val="clear" w:color="auto" w:fill="FFFFFF"/>
        </w:rPr>
        <w:t xml:space="preserve"> spécialisés dans la musique et </w:t>
      </w:r>
      <w:proofErr w:type="gramStart"/>
      <w:r w:rsidRPr="00D71A26">
        <w:rPr>
          <w:rFonts w:ascii="Arial" w:hAnsi="Arial" w:cs="Arial"/>
          <w:color w:val="222222"/>
          <w:shd w:val="clear" w:color="auto" w:fill="FFFFFF"/>
        </w:rPr>
        <w:t>le jeux</w:t>
      </w:r>
      <w:proofErr w:type="gramEnd"/>
      <w:r w:rsidRPr="00D71A26">
        <w:rPr>
          <w:rFonts w:ascii="Arial" w:hAnsi="Arial" w:cs="Arial"/>
          <w:color w:val="222222"/>
          <w:shd w:val="clear" w:color="auto" w:fill="FFFFFF"/>
        </w:rPr>
        <w:t xml:space="preserve"> vidéo, aux créateurs d'</w:t>
      </w:r>
      <w:r w:rsidRPr="00D71A26">
        <w:rPr>
          <w:rFonts w:ascii="Arial" w:hAnsi="Arial" w:cs="Arial"/>
          <w:i/>
          <w:iCs/>
          <w:color w:val="222222"/>
          <w:shd w:val="clear" w:color="auto" w:fill="FFFFFF"/>
        </w:rPr>
        <w:t>anime</w:t>
      </w:r>
      <w:r w:rsidRPr="00D71A26">
        <w:rPr>
          <w:rFonts w:ascii="Arial" w:hAnsi="Arial" w:cs="Arial"/>
          <w:color w:val="222222"/>
          <w:shd w:val="clear" w:color="auto" w:fill="FFFFFF"/>
        </w:rPr>
        <w:t> mais sert également à la diffusion de sport mécanique et de rencontre pour des professionnels japonais et occidentaux via une zone privée, le </w:t>
      </w:r>
      <w:r w:rsidRPr="00D71A26">
        <w:rPr>
          <w:rFonts w:ascii="Arial" w:hAnsi="Arial" w:cs="Arial"/>
          <w:i/>
          <w:iCs/>
          <w:color w:val="222222"/>
          <w:shd w:val="clear" w:color="auto" w:fill="FFFFFF"/>
        </w:rPr>
        <w:t>Business Center</w:t>
      </w:r>
      <w:r w:rsidRPr="00D71A26">
        <w:rPr>
          <w:rFonts w:ascii="Arial" w:hAnsi="Arial" w:cs="Arial"/>
          <w:color w:val="222222"/>
          <w:shd w:val="clear" w:color="auto" w:fill="FFFFFF"/>
        </w:rPr>
        <w:t>.</w:t>
      </w:r>
    </w:p>
    <w:p w:rsidR="00827D86" w:rsidRPr="00DF7971"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827D86">
      <w:pPr>
        <w:pStyle w:val="NormalWeb"/>
        <w:shd w:val="clear" w:color="auto" w:fill="FFFFFF"/>
        <w:spacing w:before="0" w:beforeAutospacing="0" w:after="315" w:afterAutospacing="0" w:line="480" w:lineRule="atLeast"/>
        <w:rPr>
          <w:rStyle w:val="lev"/>
          <w:rFonts w:ascii="Lora" w:hAnsi="Lora"/>
          <w:color w:val="373D46"/>
          <w:spacing w:val="5"/>
          <w:sz w:val="29"/>
          <w:szCs w:val="29"/>
        </w:rPr>
      </w:pPr>
    </w:p>
    <w:p w:rsidR="00541A23" w:rsidRDefault="00541A23" w:rsidP="00827D86">
      <w:pPr>
        <w:pStyle w:val="NormalWeb"/>
        <w:shd w:val="clear" w:color="auto" w:fill="FFFFFF"/>
        <w:spacing w:before="0" w:beforeAutospacing="0" w:after="315" w:afterAutospacing="0" w:line="480" w:lineRule="atLeast"/>
        <w:jc w:val="center"/>
        <w:rPr>
          <w:rStyle w:val="lev"/>
          <w:rFonts w:ascii="Franklin Gothic Medium Cond" w:hAnsi="Franklin Gothic Medium Cond"/>
          <w:color w:val="373D46"/>
          <w:spacing w:val="5"/>
          <w:sz w:val="48"/>
          <w:szCs w:val="48"/>
        </w:rPr>
      </w:pPr>
    </w:p>
    <w:p w:rsidR="00827D86" w:rsidRPr="00827D86" w:rsidRDefault="00827D86" w:rsidP="00827D86">
      <w:pPr>
        <w:pStyle w:val="NormalWeb"/>
        <w:shd w:val="clear" w:color="auto" w:fill="FFFFFF"/>
        <w:spacing w:before="0" w:beforeAutospacing="0" w:after="315" w:afterAutospacing="0" w:line="480" w:lineRule="atLeast"/>
        <w:jc w:val="center"/>
        <w:rPr>
          <w:rStyle w:val="lev"/>
          <w:rFonts w:ascii="Franklin Gothic Medium Cond" w:hAnsi="Franklin Gothic Medium Cond"/>
          <w:color w:val="373D46"/>
          <w:spacing w:val="5"/>
          <w:sz w:val="48"/>
          <w:szCs w:val="48"/>
        </w:rPr>
      </w:pPr>
      <w:r>
        <w:rPr>
          <w:rStyle w:val="lev"/>
          <w:rFonts w:ascii="Franklin Gothic Medium Cond" w:hAnsi="Franklin Gothic Medium Cond"/>
          <w:color w:val="373D46"/>
          <w:spacing w:val="5"/>
          <w:sz w:val="48"/>
          <w:szCs w:val="48"/>
        </w:rPr>
        <w:t>L’histoire des mangas</w:t>
      </w:r>
    </w:p>
    <w:p w:rsidR="00827D86" w:rsidRPr="008512C3" w:rsidRDefault="00827D86" w:rsidP="00827D86">
      <w:pPr>
        <w:pStyle w:val="NormalWeb"/>
        <w:shd w:val="clear" w:color="auto" w:fill="FFFFFF"/>
        <w:spacing w:before="0" w:beforeAutospacing="0" w:after="315" w:afterAutospacing="0" w:line="480" w:lineRule="atLeast"/>
        <w:rPr>
          <w:rFonts w:ascii="Lora" w:hAnsi="Lora"/>
          <w:b/>
          <w:bCs/>
          <w:color w:val="373D46"/>
          <w:spacing w:val="5"/>
          <w:sz w:val="29"/>
          <w:szCs w:val="29"/>
        </w:rPr>
      </w:pPr>
      <w:proofErr w:type="spellStart"/>
      <w:r>
        <w:rPr>
          <w:rStyle w:val="lev"/>
          <w:rFonts w:ascii="Lora" w:hAnsi="Lora"/>
          <w:color w:val="373D46"/>
          <w:spacing w:val="5"/>
          <w:sz w:val="29"/>
          <w:szCs w:val="29"/>
        </w:rPr>
        <w:t>Aujourd</w:t>
      </w:r>
      <w:r>
        <w:rPr>
          <w:rStyle w:val="lev"/>
          <w:rFonts w:ascii="Lora" w:hAnsi="Lora" w:hint="eastAsia"/>
          <w:color w:val="373D46"/>
          <w:spacing w:val="5"/>
          <w:sz w:val="29"/>
          <w:szCs w:val="29"/>
        </w:rPr>
        <w:t>’</w:t>
      </w:r>
      <w:r>
        <w:rPr>
          <w:rStyle w:val="lev"/>
          <w:rFonts w:ascii="Lora" w:hAnsi="Lora"/>
          <w:color w:val="373D46"/>
          <w:spacing w:val="5"/>
          <w:sz w:val="29"/>
          <w:szCs w:val="29"/>
        </w:rPr>
        <w:t>huit</w:t>
      </w:r>
      <w:proofErr w:type="spellEnd"/>
      <w:r>
        <w:rPr>
          <w:rStyle w:val="lev"/>
          <w:rFonts w:ascii="Lora" w:hAnsi="Lora"/>
          <w:color w:val="373D46"/>
          <w:spacing w:val="5"/>
          <w:sz w:val="29"/>
          <w:szCs w:val="29"/>
        </w:rPr>
        <w:t>, qui n’a pas encore entendu parler des mangas ? Si les licences les plus connues datent des années 90 et 2000, l’histoire du manga est bien plus ancienne que cela et ses origines remontent à plus de 1 200 ans. Une histoire ponctuée de transformations et de révolutions passionnantes. De l’époque de Nara à aujourd’hui en passant par Hokusai, le DGS vous en dit plus sur la genèse des mangas.</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Tout commence avec les </w:t>
      </w:r>
      <w:proofErr w:type="spellStart"/>
      <w:r>
        <w:rPr>
          <w:rStyle w:val="lev"/>
          <w:rFonts w:ascii="Lora" w:hAnsi="Lora"/>
          <w:color w:val="373D46"/>
          <w:spacing w:val="5"/>
          <w:sz w:val="29"/>
          <w:szCs w:val="29"/>
        </w:rPr>
        <w:t>emakimono</w:t>
      </w:r>
      <w:proofErr w:type="spellEnd"/>
      <w:r>
        <w:rPr>
          <w:rFonts w:ascii="Lora" w:hAnsi="Lora"/>
          <w:color w:val="373D46"/>
          <w:spacing w:val="5"/>
          <w:sz w:val="29"/>
          <w:szCs w:val="29"/>
        </w:rPr>
        <w:t xml:space="preserve">, c’est-à-dire des peintures sur rouleaux qui illustrent une narration horizontale et datant de l’époque de Nara (710 – 794). Dans l’idée, on déroule le rouleau comme on passe les pages d’un manga pour trouver un texte et des illustrations. Le meilleur exemple illustrant des </w:t>
      </w:r>
      <w:proofErr w:type="spellStart"/>
      <w:r>
        <w:rPr>
          <w:rFonts w:ascii="Lora" w:hAnsi="Lora"/>
          <w:color w:val="373D46"/>
          <w:spacing w:val="5"/>
          <w:sz w:val="29"/>
          <w:szCs w:val="29"/>
        </w:rPr>
        <w:t>oeuvres</w:t>
      </w:r>
      <w:proofErr w:type="spellEnd"/>
      <w:r>
        <w:rPr>
          <w:rFonts w:ascii="Lora" w:hAnsi="Lora"/>
          <w:color w:val="373D46"/>
          <w:spacing w:val="5"/>
          <w:sz w:val="29"/>
          <w:szCs w:val="29"/>
        </w:rPr>
        <w:t xml:space="preserve"> précédant historiquement et spirituellement le manga, c’est le </w:t>
      </w:r>
      <w:proofErr w:type="spellStart"/>
      <w:r>
        <w:rPr>
          <w:rStyle w:val="lev"/>
          <w:rFonts w:ascii="Lora" w:hAnsi="Lora"/>
          <w:color w:val="373D46"/>
          <w:spacing w:val="5"/>
          <w:sz w:val="29"/>
          <w:szCs w:val="29"/>
        </w:rPr>
        <w:t>Chōjū</w:t>
      </w:r>
      <w:proofErr w:type="spellEnd"/>
      <w:r>
        <w:rPr>
          <w:rStyle w:val="lev"/>
          <w:rFonts w:ascii="Lora" w:hAnsi="Lora"/>
          <w:color w:val="373D46"/>
          <w:spacing w:val="5"/>
          <w:sz w:val="29"/>
          <w:szCs w:val="29"/>
        </w:rPr>
        <w:t>-giga</w:t>
      </w:r>
      <w:r>
        <w:rPr>
          <w:rFonts w:ascii="Lora" w:hAnsi="Lora"/>
          <w:color w:val="373D46"/>
          <w:spacing w:val="5"/>
          <w:sz w:val="29"/>
          <w:szCs w:val="29"/>
        </w:rPr>
        <w:t>. Littéralement, le titre veut dire « Caricatures d’animaux » et l’</w:t>
      </w:r>
      <w:proofErr w:type="spellStart"/>
      <w:r>
        <w:rPr>
          <w:rFonts w:ascii="Lora" w:hAnsi="Lora"/>
          <w:color w:val="373D46"/>
          <w:spacing w:val="5"/>
          <w:sz w:val="29"/>
          <w:szCs w:val="29"/>
        </w:rPr>
        <w:t>emaki</w:t>
      </w:r>
      <w:proofErr w:type="spellEnd"/>
      <w:r>
        <w:rPr>
          <w:rFonts w:ascii="Lora" w:hAnsi="Lora"/>
          <w:color w:val="373D46"/>
          <w:spacing w:val="5"/>
          <w:sz w:val="29"/>
          <w:szCs w:val="29"/>
        </w:rPr>
        <w:t xml:space="preserve"> fut écrit par </w:t>
      </w:r>
      <w:r>
        <w:rPr>
          <w:rStyle w:val="lev"/>
          <w:rFonts w:ascii="Lora" w:hAnsi="Lora"/>
          <w:color w:val="373D46"/>
          <w:spacing w:val="5"/>
          <w:sz w:val="29"/>
          <w:szCs w:val="29"/>
        </w:rPr>
        <w:t xml:space="preserve">Toba </w:t>
      </w:r>
      <w:proofErr w:type="spellStart"/>
      <w:r>
        <w:rPr>
          <w:rStyle w:val="lev"/>
          <w:rFonts w:ascii="Lora" w:hAnsi="Lora"/>
          <w:color w:val="373D46"/>
          <w:spacing w:val="5"/>
          <w:sz w:val="29"/>
          <w:szCs w:val="29"/>
        </w:rPr>
        <w:t>Sojo</w:t>
      </w:r>
      <w:proofErr w:type="spellEnd"/>
      <w:r>
        <w:rPr>
          <w:rFonts w:ascii="Lora" w:hAnsi="Lora"/>
          <w:color w:val="373D46"/>
          <w:spacing w:val="5"/>
          <w:sz w:val="29"/>
          <w:szCs w:val="29"/>
        </w:rPr>
        <w:t>, un moine du temple bouddhiste </w:t>
      </w:r>
      <w:proofErr w:type="spellStart"/>
      <w:r>
        <w:rPr>
          <w:rStyle w:val="lev"/>
          <w:rFonts w:ascii="Lora" w:hAnsi="Lora"/>
          <w:color w:val="373D46"/>
          <w:spacing w:val="5"/>
          <w:sz w:val="29"/>
          <w:szCs w:val="29"/>
        </w:rPr>
        <w:t>Kozan</w:t>
      </w:r>
      <w:proofErr w:type="spellEnd"/>
      <w:r>
        <w:rPr>
          <w:rStyle w:val="lev"/>
          <w:rFonts w:ascii="Lora" w:hAnsi="Lora"/>
          <w:color w:val="373D46"/>
          <w:spacing w:val="5"/>
          <w:sz w:val="29"/>
          <w:szCs w:val="29"/>
        </w:rPr>
        <w:t>-</w:t>
      </w:r>
      <w:proofErr w:type="spellStart"/>
      <w:r>
        <w:rPr>
          <w:rStyle w:val="lev"/>
          <w:rFonts w:ascii="Lora" w:hAnsi="Lora"/>
          <w:color w:val="373D46"/>
          <w:spacing w:val="5"/>
          <w:sz w:val="29"/>
          <w:szCs w:val="29"/>
        </w:rPr>
        <w:t>ji</w:t>
      </w:r>
      <w:proofErr w:type="spellEnd"/>
      <w:r>
        <w:rPr>
          <w:rFonts w:ascii="Lora" w:hAnsi="Lora"/>
          <w:color w:val="373D46"/>
          <w:spacing w:val="5"/>
          <w:sz w:val="29"/>
          <w:szCs w:val="29"/>
        </w:rPr>
        <w:t> à la fin de l’époque de Heian (794 – 1185).</w:t>
      </w:r>
    </w:p>
    <w:p w:rsidR="00827D86" w:rsidRDefault="00827D86" w:rsidP="00827D86">
      <w:pPr>
        <w:rPr>
          <w:rFonts w:ascii="Times New Roman" w:hAnsi="Times New Roman"/>
          <w:sz w:val="24"/>
          <w:szCs w:val="24"/>
        </w:rPr>
      </w:pPr>
      <w:r>
        <w:rPr>
          <w:noProof/>
          <w:color w:val="0000FF"/>
          <w:lang w:eastAsia="fr-FR"/>
        </w:rPr>
        <w:drawing>
          <wp:inline distT="0" distB="0" distL="0" distR="0">
            <wp:extent cx="4143047" cy="2782877"/>
            <wp:effectExtent l="19050" t="0" r="0" b="0"/>
            <wp:docPr id="7" name="Image 7" descr="https://dailygeekshow.com/wp-content/uploads/2017/07/cm-manga-chojugiga.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ailygeekshow.com/wp-content/uploads/2017/07/cm-manga-chojugiga.jpg">
                      <a:hlinkClick r:id="rId14"/>
                    </pic:cNvPr>
                    <pic:cNvPicPr>
                      <a:picLocks noChangeAspect="1" noChangeArrowheads="1"/>
                    </pic:cNvPicPr>
                  </pic:nvPicPr>
                  <pic:blipFill>
                    <a:blip r:embed="rId15" cstate="print"/>
                    <a:srcRect/>
                    <a:stretch>
                      <a:fillRect/>
                    </a:stretch>
                  </pic:blipFill>
                  <pic:spPr bwMode="auto">
                    <a:xfrm>
                      <a:off x="0" y="0"/>
                      <a:ext cx="4166150" cy="2798395"/>
                    </a:xfrm>
                    <a:prstGeom prst="rect">
                      <a:avLst/>
                    </a:prstGeom>
                    <a:noFill/>
                    <a:ln w="9525">
                      <a:noFill/>
                      <a:miter lim="800000"/>
                      <a:headEnd/>
                      <a:tailEnd/>
                    </a:ln>
                  </pic:spPr>
                </pic:pic>
              </a:graphicData>
            </a:graphic>
          </wp:inline>
        </w:drawing>
      </w:r>
      <w:r>
        <w:t>Le Bouddha grenouille</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lastRenderedPageBreak/>
        <w:t>Les premiers rouleaux nous font découvrir des animaux anthropomorphiques prenant un bain avant une cérémonie importante. Alors que d’autres animaux se battent et font plus ou moins n’importe quoi, on comprend que les autres sont réunis pour une cérémonie funéraire.</w:t>
      </w:r>
    </w:p>
    <w:p w:rsidR="00827D86" w:rsidRDefault="00827D86" w:rsidP="00827D86">
      <w:pPr>
        <w:pStyle w:val="NormalWeb"/>
        <w:shd w:val="clear" w:color="auto" w:fill="FFFFFF"/>
        <w:spacing w:before="0" w:beforeAutospacing="0" w:after="315" w:afterAutospacing="0" w:line="600" w:lineRule="atLeast"/>
        <w:rPr>
          <w:rFonts w:ascii="Roboto" w:hAnsi="Roboto"/>
          <w:b/>
          <w:bCs/>
          <w:caps/>
          <w:color w:val="08B5FF"/>
          <w:spacing w:val="5"/>
          <w:sz w:val="44"/>
          <w:szCs w:val="44"/>
        </w:rPr>
      </w:pPr>
      <w:r>
        <w:rPr>
          <w:rFonts w:ascii="Roboto" w:hAnsi="Roboto"/>
          <w:b/>
          <w:bCs/>
          <w:caps/>
          <w:color w:val="08B5FF"/>
          <w:spacing w:val="5"/>
          <w:sz w:val="44"/>
          <w:szCs w:val="44"/>
        </w:rPr>
        <w:t>LA TRADITION CONTINUE PENDANT DES SIÈCLES</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Alors que certains sont en deuil, d’autres s’amusent à faire un concours de pets. Le dernier rouleau se focalise sur une caricature du Bouddha sous la forme d’une grenouille. La tradition continue pendant des siècles, mais il faut attendre le XVIIIe siècle pour que l’influence de Toba soit véritablement reconnue.</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Peu après, c’est le légendaire </w:t>
      </w:r>
      <w:proofErr w:type="spellStart"/>
      <w:r>
        <w:rPr>
          <w:rStyle w:val="lev"/>
          <w:rFonts w:ascii="Lora" w:hAnsi="Lora"/>
          <w:color w:val="373D46"/>
          <w:spacing w:val="5"/>
          <w:sz w:val="29"/>
          <w:szCs w:val="29"/>
        </w:rPr>
        <w:t>Katsushika</w:t>
      </w:r>
      <w:proofErr w:type="spellEnd"/>
      <w:r>
        <w:rPr>
          <w:rStyle w:val="lev"/>
          <w:rFonts w:ascii="Lora" w:hAnsi="Lora"/>
          <w:color w:val="373D46"/>
          <w:spacing w:val="5"/>
          <w:sz w:val="29"/>
          <w:szCs w:val="29"/>
        </w:rPr>
        <w:t xml:space="preserve"> Hokusai</w:t>
      </w:r>
      <w:r>
        <w:rPr>
          <w:rFonts w:ascii="Lora" w:hAnsi="Lora"/>
          <w:color w:val="373D46"/>
          <w:spacing w:val="5"/>
          <w:sz w:val="29"/>
          <w:szCs w:val="29"/>
        </w:rPr>
        <w:t>, l’un des grands maîtres de l’</w:t>
      </w:r>
      <w:hyperlink r:id="rId16" w:tgtFrame="_blank" w:history="1">
        <w:r>
          <w:rPr>
            <w:rStyle w:val="Lienhypertexte"/>
            <w:rFonts w:ascii="Lora" w:hAnsi="Lora"/>
            <w:spacing w:val="5"/>
            <w:sz w:val="29"/>
            <w:szCs w:val="29"/>
          </w:rPr>
          <w:t>ukiyo-e</w:t>
        </w:r>
      </w:hyperlink>
      <w:r>
        <w:rPr>
          <w:rFonts w:ascii="Lora" w:hAnsi="Lora"/>
          <w:color w:val="373D46"/>
          <w:spacing w:val="5"/>
          <w:sz w:val="29"/>
          <w:szCs w:val="29"/>
        </w:rPr>
        <w:t> qui va développer le concept. Connu pour ses </w:t>
      </w:r>
      <w:r>
        <w:rPr>
          <w:rStyle w:val="lev"/>
          <w:rFonts w:ascii="Lora" w:hAnsi="Lora"/>
          <w:color w:val="373D46"/>
          <w:spacing w:val="5"/>
          <w:sz w:val="29"/>
          <w:szCs w:val="29"/>
        </w:rPr>
        <w:t>Trente-six vues du mont Fuji</w:t>
      </w:r>
      <w:r>
        <w:rPr>
          <w:rFonts w:ascii="Lora" w:hAnsi="Lora"/>
          <w:color w:val="373D46"/>
          <w:spacing w:val="5"/>
          <w:sz w:val="29"/>
          <w:szCs w:val="29"/>
        </w:rPr>
        <w:t xml:space="preserve"> et pour La Grande Vague de Kanagawa en particulier, c’est aussi ses dessins appelés mangas qui vont le mettre à part dans la culture japonaise. C’est à ce moment qu’apparaît le terme pour </w:t>
      </w:r>
      <w:proofErr w:type="gramStart"/>
      <w:r>
        <w:rPr>
          <w:rFonts w:ascii="Lora" w:hAnsi="Lora"/>
          <w:color w:val="373D46"/>
          <w:spacing w:val="5"/>
          <w:sz w:val="29"/>
          <w:szCs w:val="29"/>
        </w:rPr>
        <w:t>le</w:t>
      </w:r>
      <w:proofErr w:type="gramEnd"/>
      <w:r>
        <w:rPr>
          <w:rFonts w:ascii="Lora" w:hAnsi="Lora"/>
          <w:color w:val="373D46"/>
          <w:spacing w:val="5"/>
          <w:sz w:val="29"/>
          <w:szCs w:val="29"/>
        </w:rPr>
        <w:t xml:space="preserve"> première fois, servant à définir ces dessins humoristiques.</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Chez Hokusai, on trouve des portraits de grimaces ou des hommes mettant des baguettes dans leur nez pour rigoler. À la base, il s’agissait simplement de dessins marrants pour permettre à ses disciples de le recopier, mais leur popularité s’est répandue dans tout le Japon.</w:t>
      </w:r>
    </w:p>
    <w:p w:rsidR="00827D86" w:rsidRDefault="00827D86" w:rsidP="00827D86">
      <w:pPr>
        <w:pStyle w:val="NormalWeb"/>
        <w:shd w:val="clear" w:color="auto" w:fill="FFFFFF"/>
        <w:spacing w:before="0" w:beforeAutospacing="0" w:after="315" w:afterAutospacing="0" w:line="600" w:lineRule="atLeast"/>
        <w:rPr>
          <w:rFonts w:ascii="Roboto" w:hAnsi="Roboto"/>
          <w:b/>
          <w:bCs/>
          <w:caps/>
          <w:color w:val="08B5FF"/>
          <w:spacing w:val="5"/>
          <w:sz w:val="44"/>
          <w:szCs w:val="44"/>
        </w:rPr>
      </w:pPr>
      <w:r>
        <w:rPr>
          <w:rFonts w:ascii="Roboto" w:hAnsi="Roboto"/>
          <w:b/>
          <w:bCs/>
          <w:caps/>
          <w:color w:val="08B5FF"/>
          <w:spacing w:val="5"/>
          <w:sz w:val="44"/>
          <w:szCs w:val="44"/>
        </w:rPr>
        <w:t>À LA BASE, IL S’AGISSAIT SIMPLEMENT DE DESSINS MARRANTS</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lastRenderedPageBreak/>
        <w:t>C’est aussi là qu’apparaissent deux autres styles qui donneront naissance à deux grands genres du manga. Le </w:t>
      </w:r>
      <w:proofErr w:type="spellStart"/>
      <w:r>
        <w:rPr>
          <w:rStyle w:val="lev"/>
          <w:rFonts w:ascii="Lora" w:hAnsi="Lora"/>
          <w:color w:val="373D46"/>
          <w:spacing w:val="5"/>
          <w:sz w:val="29"/>
          <w:szCs w:val="29"/>
        </w:rPr>
        <w:t>shunga</w:t>
      </w:r>
      <w:proofErr w:type="spellEnd"/>
      <w:r>
        <w:rPr>
          <w:rFonts w:ascii="Lora" w:hAnsi="Lora"/>
          <w:color w:val="373D46"/>
          <w:spacing w:val="5"/>
          <w:sz w:val="29"/>
          <w:szCs w:val="29"/>
        </w:rPr>
        <w:t xml:space="preserve">, qui réunissait tous les dessins érotiques et qui fut développé en tant que </w:t>
      </w:r>
      <w:proofErr w:type="spellStart"/>
      <w:r>
        <w:rPr>
          <w:rFonts w:ascii="Lora" w:hAnsi="Lora"/>
          <w:color w:val="373D46"/>
          <w:spacing w:val="5"/>
          <w:sz w:val="29"/>
          <w:szCs w:val="29"/>
        </w:rPr>
        <w:t>hentai</w:t>
      </w:r>
      <w:proofErr w:type="spellEnd"/>
      <w:r>
        <w:rPr>
          <w:rFonts w:ascii="Lora" w:hAnsi="Lora"/>
          <w:color w:val="373D46"/>
          <w:spacing w:val="5"/>
          <w:sz w:val="29"/>
          <w:szCs w:val="29"/>
        </w:rPr>
        <w:t xml:space="preserve"> à l’époque du manga moderne, et les ukiyo-e et autres illustrations de </w:t>
      </w:r>
      <w:proofErr w:type="spellStart"/>
      <w:r>
        <w:rPr>
          <w:rStyle w:val="lev"/>
          <w:rFonts w:ascii="Lora" w:hAnsi="Lora"/>
          <w:color w:val="373D46"/>
          <w:spacing w:val="5"/>
          <w:sz w:val="29"/>
          <w:szCs w:val="29"/>
        </w:rPr>
        <w:t>yokai</w:t>
      </w:r>
      <w:proofErr w:type="spellEnd"/>
      <w:r>
        <w:rPr>
          <w:rFonts w:ascii="Lora" w:hAnsi="Lora"/>
          <w:color w:val="373D46"/>
          <w:spacing w:val="5"/>
          <w:sz w:val="29"/>
          <w:szCs w:val="29"/>
        </w:rPr>
        <w:t>, s’inspirant du folklore et qui résulteront plus tard dans la grande vague de mangas d’horreur japonais. Mais principalement, le manga était associé à l’humour et à la légèreté. À la caricature et à la satire. Si Toba ne s’était pas gêné pour s’amuser du Bouddha, </w:t>
      </w:r>
      <w:proofErr w:type="spellStart"/>
      <w:r>
        <w:rPr>
          <w:rStyle w:val="lev"/>
          <w:rFonts w:ascii="Lora" w:hAnsi="Lora"/>
          <w:color w:val="373D46"/>
          <w:spacing w:val="5"/>
          <w:sz w:val="29"/>
          <w:szCs w:val="29"/>
        </w:rPr>
        <w:t>Kibyoshi</w:t>
      </w:r>
      <w:proofErr w:type="spellEnd"/>
      <w:r>
        <w:rPr>
          <w:rFonts w:ascii="Lora" w:hAnsi="Lora"/>
          <w:color w:val="373D46"/>
          <w:spacing w:val="5"/>
          <w:sz w:val="29"/>
          <w:szCs w:val="29"/>
        </w:rPr>
        <w:t> en fera de même avec l’aristocratie au XVIIIe siècle.</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noProof/>
          <w:color w:val="0000FF"/>
          <w:spacing w:val="5"/>
          <w:sz w:val="29"/>
          <w:szCs w:val="29"/>
        </w:rPr>
        <w:drawing>
          <wp:inline distT="0" distB="0" distL="0" distR="0">
            <wp:extent cx="2857500" cy="2181225"/>
            <wp:effectExtent l="19050" t="0" r="0" b="0"/>
            <wp:docPr id="9" name="Image 9" descr="https://dailygeekshow.com/wp-content/uploads/2017/07/manga-hokusai.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ailygeekshow.com/wp-content/uploads/2017/07/manga-hokusai.jpg">
                      <a:hlinkClick r:id="rId17"/>
                    </pic:cNvPr>
                    <pic:cNvPicPr>
                      <a:picLocks noChangeAspect="1" noChangeArrowheads="1"/>
                    </pic:cNvPicPr>
                  </pic:nvPicPr>
                  <pic:blipFill>
                    <a:blip r:embed="rId18" cstate="print"/>
                    <a:srcRect/>
                    <a:stretch>
                      <a:fillRect/>
                    </a:stretch>
                  </pic:blipFill>
                  <pic:spPr bwMode="auto">
                    <a:xfrm>
                      <a:off x="0" y="0"/>
                      <a:ext cx="2857500" cy="2181225"/>
                    </a:xfrm>
                    <a:prstGeom prst="rect">
                      <a:avLst/>
                    </a:prstGeom>
                    <a:noFill/>
                    <a:ln w="9525">
                      <a:noFill/>
                      <a:miter lim="800000"/>
                      <a:headEnd/>
                      <a:tailEnd/>
                    </a:ln>
                  </pic:spPr>
                </pic:pic>
              </a:graphicData>
            </a:graphic>
          </wp:inline>
        </w:drawing>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 xml:space="preserve">Lorsque le Japon s’ouvre à l’Occident sous l’ère Meiji, la bande dessinée influence grandement les artistes japonais qui complètent la transformation. À l’inverse, les </w:t>
      </w:r>
      <w:proofErr w:type="spellStart"/>
      <w:r>
        <w:rPr>
          <w:rFonts w:ascii="Lora" w:hAnsi="Lora"/>
          <w:color w:val="373D46"/>
          <w:spacing w:val="5"/>
          <w:sz w:val="29"/>
          <w:szCs w:val="29"/>
        </w:rPr>
        <w:t>oeuvres</w:t>
      </w:r>
      <w:proofErr w:type="spellEnd"/>
      <w:r>
        <w:rPr>
          <w:rFonts w:ascii="Lora" w:hAnsi="Lora"/>
          <w:color w:val="373D46"/>
          <w:spacing w:val="5"/>
          <w:sz w:val="29"/>
          <w:szCs w:val="29"/>
        </w:rPr>
        <w:t xml:space="preserve"> japonaises sont rapidement rapportées en Europe et captivent les artistes. </w:t>
      </w:r>
      <w:r>
        <w:rPr>
          <w:rStyle w:val="lev"/>
          <w:rFonts w:ascii="Lora" w:hAnsi="Lora"/>
          <w:color w:val="373D46"/>
          <w:spacing w:val="5"/>
          <w:sz w:val="29"/>
          <w:szCs w:val="29"/>
        </w:rPr>
        <w:t>Georges Bigot</w:t>
      </w:r>
      <w:r>
        <w:rPr>
          <w:rFonts w:ascii="Lora" w:hAnsi="Lora"/>
          <w:color w:val="373D46"/>
          <w:spacing w:val="5"/>
          <w:sz w:val="29"/>
          <w:szCs w:val="29"/>
        </w:rPr>
        <w:t xml:space="preserve"> avait fait </w:t>
      </w:r>
      <w:proofErr w:type="gramStart"/>
      <w:r>
        <w:rPr>
          <w:rFonts w:ascii="Lora" w:hAnsi="Lora"/>
          <w:color w:val="373D46"/>
          <w:spacing w:val="5"/>
          <w:sz w:val="29"/>
          <w:szCs w:val="29"/>
        </w:rPr>
        <w:t>publié</w:t>
      </w:r>
      <w:proofErr w:type="gramEnd"/>
      <w:r>
        <w:rPr>
          <w:rFonts w:ascii="Lora" w:hAnsi="Lora"/>
          <w:color w:val="373D46"/>
          <w:spacing w:val="5"/>
          <w:sz w:val="29"/>
          <w:szCs w:val="29"/>
        </w:rPr>
        <w:t xml:space="preserve"> en France un magazine portant le nom de </w:t>
      </w:r>
      <w:r>
        <w:rPr>
          <w:rStyle w:val="lev"/>
          <w:rFonts w:ascii="Lora" w:hAnsi="Lora"/>
          <w:color w:val="373D46"/>
          <w:spacing w:val="5"/>
          <w:sz w:val="29"/>
          <w:szCs w:val="29"/>
        </w:rPr>
        <w:t>Toba-e</w:t>
      </w:r>
      <w:r>
        <w:rPr>
          <w:rFonts w:ascii="Lora" w:hAnsi="Lora"/>
          <w:color w:val="373D46"/>
          <w:spacing w:val="5"/>
          <w:sz w:val="29"/>
          <w:szCs w:val="29"/>
        </w:rPr>
        <w:t> dès 1887.</w:t>
      </w:r>
    </w:p>
    <w:p w:rsidR="00827D86" w:rsidRP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 xml:space="preserve">Trente ans avant cela, les Anglais avaient une revue éditant toutes les </w:t>
      </w:r>
      <w:proofErr w:type="spellStart"/>
      <w:r>
        <w:rPr>
          <w:rFonts w:ascii="Lora" w:hAnsi="Lora"/>
          <w:color w:val="373D46"/>
          <w:spacing w:val="5"/>
          <w:sz w:val="29"/>
          <w:szCs w:val="29"/>
        </w:rPr>
        <w:t>oeuvres</w:t>
      </w:r>
      <w:proofErr w:type="spellEnd"/>
      <w:r>
        <w:rPr>
          <w:rFonts w:ascii="Lora" w:hAnsi="Lora"/>
          <w:color w:val="373D46"/>
          <w:spacing w:val="5"/>
          <w:sz w:val="29"/>
          <w:szCs w:val="29"/>
        </w:rPr>
        <w:t xml:space="preserve"> japonaises sur lesquelles ils pouvaient mettre la main. Ce mélange des cultures a poussé les artistes japonais à développer le genre. </w:t>
      </w:r>
      <w:proofErr w:type="spellStart"/>
      <w:r>
        <w:rPr>
          <w:rStyle w:val="lev"/>
          <w:rFonts w:ascii="Lora" w:hAnsi="Lora"/>
          <w:color w:val="373D46"/>
          <w:spacing w:val="5"/>
          <w:sz w:val="29"/>
          <w:szCs w:val="29"/>
        </w:rPr>
        <w:t>Rakuten</w:t>
      </w:r>
      <w:proofErr w:type="spellEnd"/>
      <w:r>
        <w:rPr>
          <w:rStyle w:val="lev"/>
          <w:rFonts w:ascii="Lora" w:hAnsi="Lora"/>
          <w:color w:val="373D46"/>
          <w:spacing w:val="5"/>
          <w:sz w:val="29"/>
          <w:szCs w:val="29"/>
        </w:rPr>
        <w:t xml:space="preserve"> </w:t>
      </w:r>
      <w:proofErr w:type="spellStart"/>
      <w:r>
        <w:rPr>
          <w:rStyle w:val="lev"/>
          <w:rFonts w:ascii="Lora" w:hAnsi="Lora"/>
          <w:color w:val="373D46"/>
          <w:spacing w:val="5"/>
          <w:sz w:val="29"/>
          <w:szCs w:val="29"/>
        </w:rPr>
        <w:t>Kitazawa</w:t>
      </w:r>
      <w:proofErr w:type="spellEnd"/>
      <w:r>
        <w:rPr>
          <w:rFonts w:ascii="Lora" w:hAnsi="Lora"/>
          <w:color w:val="373D46"/>
          <w:spacing w:val="5"/>
          <w:sz w:val="29"/>
          <w:szCs w:val="29"/>
        </w:rPr>
        <w:t xml:space="preserve"> incarne cette génération de </w:t>
      </w:r>
      <w:proofErr w:type="spellStart"/>
      <w:r>
        <w:rPr>
          <w:rFonts w:ascii="Lora" w:hAnsi="Lora"/>
          <w:color w:val="373D46"/>
          <w:spacing w:val="5"/>
          <w:sz w:val="29"/>
          <w:szCs w:val="29"/>
        </w:rPr>
        <w:t>mangakas</w:t>
      </w:r>
      <w:proofErr w:type="spellEnd"/>
      <w:r>
        <w:rPr>
          <w:rFonts w:ascii="Lora" w:hAnsi="Lora"/>
          <w:color w:val="373D46"/>
          <w:spacing w:val="5"/>
          <w:sz w:val="29"/>
          <w:szCs w:val="29"/>
        </w:rPr>
        <w:t xml:space="preserve"> échelonnant l’ère Meiji (1868 – 1915) et l’ère </w:t>
      </w:r>
      <w:proofErr w:type="spellStart"/>
      <w:r>
        <w:rPr>
          <w:rFonts w:ascii="Lora" w:hAnsi="Lora"/>
          <w:color w:val="373D46"/>
          <w:spacing w:val="5"/>
          <w:sz w:val="29"/>
          <w:szCs w:val="29"/>
        </w:rPr>
        <w:t>Showa</w:t>
      </w:r>
      <w:proofErr w:type="spellEnd"/>
      <w:r>
        <w:rPr>
          <w:rFonts w:ascii="Lora" w:hAnsi="Lora"/>
          <w:color w:val="373D46"/>
          <w:spacing w:val="5"/>
          <w:sz w:val="29"/>
          <w:szCs w:val="29"/>
        </w:rPr>
        <w:t xml:space="preserve"> (1926 – 1989) et ayant véritablement posé les fondations de ce qui deviendra le manga contemporain</w:t>
      </w:r>
      <w:r>
        <w:rPr>
          <w:noProof/>
          <w:color w:val="0000FF"/>
        </w:rPr>
        <w:lastRenderedPageBreak/>
        <w:drawing>
          <wp:inline distT="0" distB="0" distL="0" distR="0">
            <wp:extent cx="3859267" cy="2551631"/>
            <wp:effectExtent l="19050" t="0" r="7883" b="0"/>
            <wp:docPr id="10" name="Image 10" descr="https://dailygeekshow.com/wp-content/uploads/2017/07/cm-manga-kitazawa.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ailygeekshow.com/wp-content/uploads/2017/07/cm-manga-kitazawa.jpg">
                      <a:hlinkClick r:id="rId19"/>
                    </pic:cNvPr>
                    <pic:cNvPicPr>
                      <a:picLocks noChangeAspect="1" noChangeArrowheads="1"/>
                    </pic:cNvPicPr>
                  </pic:nvPicPr>
                  <pic:blipFill>
                    <a:blip r:embed="rId20" cstate="print"/>
                    <a:srcRect/>
                    <a:stretch>
                      <a:fillRect/>
                    </a:stretch>
                  </pic:blipFill>
                  <pic:spPr bwMode="auto">
                    <a:xfrm>
                      <a:off x="0" y="0"/>
                      <a:ext cx="3874936" cy="2561991"/>
                    </a:xfrm>
                    <a:prstGeom prst="rect">
                      <a:avLst/>
                    </a:prstGeom>
                    <a:noFill/>
                    <a:ln w="9525">
                      <a:noFill/>
                      <a:miter lim="800000"/>
                      <a:headEnd/>
                      <a:tailEnd/>
                    </a:ln>
                  </pic:spPr>
                </pic:pic>
              </a:graphicData>
            </a:graphic>
          </wp:inline>
        </w:drawing>
      </w:r>
      <w:r>
        <w:t xml:space="preserve">Les premiers pas du manga moderne par </w:t>
      </w:r>
      <w:proofErr w:type="spellStart"/>
      <w:r>
        <w:t>Kitazawa</w:t>
      </w:r>
      <w:proofErr w:type="spellEnd"/>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 xml:space="preserve">Les racines du genre remontent donc aux caricatures d’un moine bouddhiste du XIIe siècle, mais il faudra attendre le légendaire Hokusai pour voir apparaître le terme pour la première fois. </w:t>
      </w:r>
      <w:proofErr w:type="spellStart"/>
      <w:r>
        <w:rPr>
          <w:rFonts w:ascii="Lora" w:hAnsi="Lora"/>
          <w:color w:val="373D46"/>
          <w:spacing w:val="5"/>
          <w:sz w:val="29"/>
          <w:szCs w:val="29"/>
        </w:rPr>
        <w:t>Kitazawa</w:t>
      </w:r>
      <w:proofErr w:type="spellEnd"/>
      <w:r>
        <w:rPr>
          <w:rFonts w:ascii="Lora" w:hAnsi="Lora"/>
          <w:color w:val="373D46"/>
          <w:spacing w:val="5"/>
          <w:sz w:val="29"/>
          <w:szCs w:val="29"/>
        </w:rPr>
        <w:t xml:space="preserve"> quant à lui fut le premier à créer des mangas comme on les définit aujourd’hui et de son travail découle la majorité des </w:t>
      </w:r>
      <w:proofErr w:type="spellStart"/>
      <w:r>
        <w:rPr>
          <w:rFonts w:ascii="Lora" w:hAnsi="Lora"/>
          <w:color w:val="373D46"/>
          <w:spacing w:val="5"/>
          <w:sz w:val="29"/>
          <w:szCs w:val="29"/>
        </w:rPr>
        <w:t>oeuvres</w:t>
      </w:r>
      <w:proofErr w:type="spellEnd"/>
      <w:r>
        <w:rPr>
          <w:rFonts w:ascii="Lora" w:hAnsi="Lora"/>
          <w:color w:val="373D46"/>
          <w:spacing w:val="5"/>
          <w:sz w:val="29"/>
          <w:szCs w:val="29"/>
        </w:rPr>
        <w:t xml:space="preserve"> de la première moitié du XXe siècle. Une histoire millénaire pour un genre qui n’a jamais été aussi populaire qu’aujourd’hui.</w:t>
      </w:r>
    </w:p>
    <w:p w:rsidR="00827D86" w:rsidRPr="00D72032" w:rsidRDefault="00827D86" w:rsidP="002A6451">
      <w:pPr>
        <w:pStyle w:val="NormalWeb"/>
        <w:spacing w:before="120" w:beforeAutospacing="0" w:after="120" w:afterAutospacing="0"/>
      </w:pPr>
    </w:p>
    <w:sectPr w:rsidR="00827D86" w:rsidRPr="00D72032" w:rsidSect="009B60D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ora">
    <w:altName w:val="Times New Roman"/>
    <w:panose1 w:val="00000000000000000000"/>
    <w:charset w:val="00"/>
    <w:family w:val="roman"/>
    <w:notTrueType/>
    <w:pitch w:val="default"/>
    <w:sig w:usb0="00000000" w:usb1="00000000" w:usb2="00000000" w:usb3="00000000" w:csb0="00000000" w:csb1="00000000"/>
  </w:font>
  <w:font w:name="Franklin Gothic Medium Cond">
    <w:panose1 w:val="020B0606030402020204"/>
    <w:charset w:val="00"/>
    <w:family w:val="swiss"/>
    <w:pitch w:val="variable"/>
    <w:sig w:usb0="00000287" w:usb1="00000000" w:usb2="00000000" w:usb3="00000000" w:csb0="0000009F" w:csb1="00000000"/>
  </w:font>
  <w:font w:name="Roboto">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72032"/>
    <w:rsid w:val="00064AEC"/>
    <w:rsid w:val="00127235"/>
    <w:rsid w:val="002A6451"/>
    <w:rsid w:val="00352FE6"/>
    <w:rsid w:val="0039597D"/>
    <w:rsid w:val="003E3DC7"/>
    <w:rsid w:val="00494C0E"/>
    <w:rsid w:val="00541A23"/>
    <w:rsid w:val="00733EFB"/>
    <w:rsid w:val="00827D86"/>
    <w:rsid w:val="008512C3"/>
    <w:rsid w:val="008B6E86"/>
    <w:rsid w:val="00924024"/>
    <w:rsid w:val="009B60D4"/>
    <w:rsid w:val="00A5502B"/>
    <w:rsid w:val="00D07680"/>
    <w:rsid w:val="00D71A26"/>
    <w:rsid w:val="00D72032"/>
    <w:rsid w:val="00DF7971"/>
    <w:rsid w:val="00EE54C1"/>
    <w:rsid w:val="00F530D9"/>
    <w:rsid w:val="00FE18F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60D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92402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924024"/>
    <w:rPr>
      <w:color w:val="0000FF"/>
      <w:u w:val="single"/>
    </w:rPr>
  </w:style>
  <w:style w:type="character" w:customStyle="1" w:styleId="lang-ja">
    <w:name w:val="lang-ja"/>
    <w:basedOn w:val="Policepardfaut"/>
    <w:rsid w:val="00924024"/>
  </w:style>
  <w:style w:type="character" w:customStyle="1" w:styleId="tnihongoicon">
    <w:name w:val="t_nihongo_icon"/>
    <w:basedOn w:val="Policepardfaut"/>
    <w:rsid w:val="00924024"/>
  </w:style>
  <w:style w:type="character" w:customStyle="1" w:styleId="romain">
    <w:name w:val="romain"/>
    <w:basedOn w:val="Policepardfaut"/>
    <w:rsid w:val="00924024"/>
  </w:style>
  <w:style w:type="character" w:customStyle="1" w:styleId="nowrap">
    <w:name w:val="nowrap"/>
    <w:basedOn w:val="Policepardfaut"/>
    <w:rsid w:val="00D07680"/>
  </w:style>
  <w:style w:type="character" w:styleId="Lienhypertextesuivivisit">
    <w:name w:val="FollowedHyperlink"/>
    <w:basedOn w:val="Policepardfaut"/>
    <w:uiPriority w:val="99"/>
    <w:semiHidden/>
    <w:unhideWhenUsed/>
    <w:rsid w:val="00FE18FA"/>
    <w:rPr>
      <w:color w:val="800080" w:themeColor="followedHyperlink"/>
      <w:u w:val="single"/>
    </w:rPr>
  </w:style>
  <w:style w:type="paragraph" w:styleId="Textedebulles">
    <w:name w:val="Balloon Text"/>
    <w:basedOn w:val="Normal"/>
    <w:link w:val="TextedebullesCar"/>
    <w:uiPriority w:val="99"/>
    <w:semiHidden/>
    <w:unhideWhenUsed/>
    <w:rsid w:val="00FE18F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E18FA"/>
    <w:rPr>
      <w:rFonts w:ascii="Tahoma" w:hAnsi="Tahoma" w:cs="Tahoma"/>
      <w:sz w:val="16"/>
      <w:szCs w:val="16"/>
    </w:rPr>
  </w:style>
  <w:style w:type="character" w:styleId="lev">
    <w:name w:val="Strong"/>
    <w:basedOn w:val="Policepardfaut"/>
    <w:uiPriority w:val="22"/>
    <w:qFormat/>
    <w:rsid w:val="00827D86"/>
    <w:rPr>
      <w:b/>
      <w:bCs/>
    </w:rPr>
  </w:style>
</w:styles>
</file>

<file path=word/webSettings.xml><?xml version="1.0" encoding="utf-8"?>
<w:webSettings xmlns:r="http://schemas.openxmlformats.org/officeDocument/2006/relationships" xmlns:w="http://schemas.openxmlformats.org/wordprocessingml/2006/main">
  <w:divs>
    <w:div w:id="709107273">
      <w:bodyDiv w:val="1"/>
      <w:marLeft w:val="0"/>
      <w:marRight w:val="0"/>
      <w:marTop w:val="0"/>
      <w:marBottom w:val="0"/>
      <w:divBdr>
        <w:top w:val="none" w:sz="0" w:space="0" w:color="auto"/>
        <w:left w:val="none" w:sz="0" w:space="0" w:color="auto"/>
        <w:bottom w:val="none" w:sz="0" w:space="0" w:color="auto"/>
        <w:right w:val="none" w:sz="0" w:space="0" w:color="auto"/>
      </w:divBdr>
    </w:div>
    <w:div w:id="941643135">
      <w:bodyDiv w:val="1"/>
      <w:marLeft w:val="0"/>
      <w:marRight w:val="0"/>
      <w:marTop w:val="0"/>
      <w:marBottom w:val="0"/>
      <w:divBdr>
        <w:top w:val="none" w:sz="0" w:space="0" w:color="auto"/>
        <w:left w:val="none" w:sz="0" w:space="0" w:color="auto"/>
        <w:bottom w:val="none" w:sz="0" w:space="0" w:color="auto"/>
        <w:right w:val="none" w:sz="0" w:space="0" w:color="auto"/>
      </w:divBdr>
      <w:divsChild>
        <w:div w:id="147957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19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67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Anime" TargetMode="External"/><Relationship Id="rId13" Type="http://schemas.openxmlformats.org/officeDocument/2006/relationships/hyperlink" Target="https://fr.wikipedia.org/wiki/Cin%C3%A9ma" TargetMode="Externa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fr.wikipedia.org/wiki/Jeu_vid%C3%A9o" TargetMode="External"/><Relationship Id="rId12" Type="http://schemas.openxmlformats.org/officeDocument/2006/relationships/hyperlink" Target="https://fr.wikipedia.org/wiki/J-pop" TargetMode="External"/><Relationship Id="rId17" Type="http://schemas.openxmlformats.org/officeDocument/2006/relationships/hyperlink" Target="https://dailygeekshow.com/?attachment_id=451033" TargetMode="External"/><Relationship Id="rId2" Type="http://schemas.openxmlformats.org/officeDocument/2006/relationships/styles" Target="styles.xml"/><Relationship Id="rId16" Type="http://schemas.openxmlformats.org/officeDocument/2006/relationships/hyperlink" Target="https://dailygeekshow.com/ukiyo-e-estampes-japonaises/"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hyperlink" Target="https://fr.wikipedia.org/wiki/Manga" TargetMode="External"/><Relationship Id="rId11" Type="http://schemas.openxmlformats.org/officeDocument/2006/relationships/hyperlink" Target="https://fr.wikipedia.org/wiki/Musique" TargetMode="External"/><Relationship Id="rId5" Type="http://schemas.openxmlformats.org/officeDocument/2006/relationships/image" Target="media/image1.png"/><Relationship Id="rId15" Type="http://schemas.openxmlformats.org/officeDocument/2006/relationships/image" Target="media/image2.jpeg"/><Relationship Id="rId10" Type="http://schemas.openxmlformats.org/officeDocument/2006/relationships/hyperlink" Target="https://fr.wikipedia.org/wiki/Mode_(habillement)" TargetMode="External"/><Relationship Id="rId19" Type="http://schemas.openxmlformats.org/officeDocument/2006/relationships/hyperlink" Target="https://dailygeekshow.com/?attachment_id=451035" TargetMode="External"/><Relationship Id="rId4" Type="http://schemas.openxmlformats.org/officeDocument/2006/relationships/webSettings" Target="webSettings.xml"/><Relationship Id="rId9" Type="http://schemas.openxmlformats.org/officeDocument/2006/relationships/hyperlink" Target="https://fr.wikipedia.org/wiki/Art_martial" TargetMode="External"/><Relationship Id="rId14" Type="http://schemas.openxmlformats.org/officeDocument/2006/relationships/hyperlink" Target="https://dailygeekshow.com/?attachment_id=451024"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BF3EF-935B-4EF2-B342-A8B4737FB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979</Words>
  <Characters>5385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lelandre</dc:creator>
  <cp:lastModifiedBy>cdi</cp:lastModifiedBy>
  <cp:revision>6</cp:revision>
  <dcterms:created xsi:type="dcterms:W3CDTF">2020-02-13T11:32:00Z</dcterms:created>
  <dcterms:modified xsi:type="dcterms:W3CDTF">2020-02-14T12:30:00Z</dcterms:modified>
</cp:coreProperties>
</file>