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BA7" w:rsidRDefault="00AA1BA7">
      <w:pPr>
        <w:pStyle w:val="BodyTextIndent"/>
        <w:ind w:left="0"/>
        <w:jc w:val="center"/>
        <w:rPr>
          <w:b/>
          <w:i/>
          <w:sz w:val="24"/>
        </w:rPr>
      </w:pPr>
    </w:p>
    <w:p w:rsidR="004527BF" w:rsidRDefault="005D64CC" w:rsidP="00B94FF3">
      <w:pPr>
        <w:pStyle w:val="BodyTextIndent"/>
        <w:ind w:left="0"/>
        <w:jc w:val="center"/>
        <w:rPr>
          <w:b/>
          <w:i/>
          <w:sz w:val="24"/>
        </w:rPr>
      </w:pPr>
      <w:r>
        <w:rPr>
          <w:b/>
          <w:i/>
          <w:sz w:val="24"/>
        </w:rPr>
        <w:t>Traitement</w:t>
      </w:r>
      <w:r w:rsidR="006712DF">
        <w:rPr>
          <w:b/>
          <w:i/>
          <w:sz w:val="24"/>
        </w:rPr>
        <w:t xml:space="preserve"> </w:t>
      </w:r>
      <w:r w:rsidR="004527BF">
        <w:rPr>
          <w:b/>
          <w:i/>
          <w:sz w:val="24"/>
        </w:rPr>
        <w:t>d’automate fini</w:t>
      </w:r>
      <w:r w:rsidR="004527BF">
        <w:rPr>
          <w:b/>
          <w:i/>
          <w:sz w:val="24"/>
        </w:rPr>
        <w:br/>
        <w:t>Reconnaissance de mot</w:t>
      </w:r>
    </w:p>
    <w:p w:rsidR="00AA1BA7" w:rsidRDefault="00AA1BA7" w:rsidP="00B94FF3">
      <w:pPr>
        <w:jc w:val="both"/>
      </w:pPr>
    </w:p>
    <w:p w:rsidR="004527BF" w:rsidRPr="003B4B2D" w:rsidRDefault="004527BF" w:rsidP="00B94FF3">
      <w:pPr>
        <w:pStyle w:val="Heading4"/>
        <w:jc w:val="both"/>
        <w:rPr>
          <w:color w:val="1F497D"/>
          <w:u w:val="single"/>
        </w:rPr>
      </w:pPr>
      <w:r w:rsidRPr="003B4B2D">
        <w:rPr>
          <w:color w:val="1F497D"/>
          <w:u w:val="single"/>
        </w:rPr>
        <w:t>Programme à développer</w:t>
      </w:r>
    </w:p>
    <w:p w:rsidR="004527BF" w:rsidRDefault="004527BF" w:rsidP="00B94FF3">
      <w:pPr>
        <w:jc w:val="both"/>
      </w:pPr>
    </w:p>
    <w:p w:rsidR="004527BF" w:rsidRDefault="00173718" w:rsidP="00B94FF3">
      <w:pPr>
        <w:jc w:val="both"/>
      </w:pPr>
      <w:r>
        <w:t>Votre programme doit effectuer les traitements in</w:t>
      </w:r>
      <w:r w:rsidR="00B9605E">
        <w:t>diqués dans le tableau ci-après, et illustrés dans le schéma suivant :</w:t>
      </w:r>
    </w:p>
    <w:p w:rsidR="00B9605E" w:rsidRDefault="00B9605E" w:rsidP="00B94FF3">
      <w:pPr>
        <w:jc w:val="both"/>
      </w:pPr>
    </w:p>
    <w:p w:rsidR="00B9605E" w:rsidRDefault="0001596B" w:rsidP="00241A8C">
      <w:pPr>
        <w:jc w:val="center"/>
      </w:pPr>
      <w:r>
        <w:rPr>
          <w:noProof/>
        </w:rPr>
        <w:drawing>
          <wp:inline distT="0" distB="0" distL="0" distR="0">
            <wp:extent cx="5734050" cy="436054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34050" cy="4360545"/>
                    </a:xfrm>
                    <a:prstGeom prst="rect">
                      <a:avLst/>
                    </a:prstGeom>
                    <a:noFill/>
                  </pic:spPr>
                </pic:pic>
              </a:graphicData>
            </a:graphic>
          </wp:inline>
        </w:drawing>
      </w:r>
    </w:p>
    <w:p w:rsidR="00B9605E" w:rsidRDefault="00B9605E" w:rsidP="00B94FF3">
      <w:pPr>
        <w:jc w:val="both"/>
      </w:pPr>
    </w:p>
    <w:p w:rsidR="00173718" w:rsidRDefault="00323C4F" w:rsidP="00B94FF3">
      <w:pPr>
        <w:jc w:val="both"/>
      </w:pPr>
      <w:r>
        <w:t>Les t</w:t>
      </w:r>
      <w:r w:rsidR="00B9605E">
        <w:t xml:space="preserve">raitements </w:t>
      </w:r>
      <w:r w:rsidR="00173718">
        <w:t>doivent être exécutés dans l’ordre de leur numérotation.</w:t>
      </w:r>
    </w:p>
    <w:p w:rsidR="00F61D65" w:rsidRDefault="00F61D65" w:rsidP="00B94FF3">
      <w:pPr>
        <w:jc w:val="both"/>
      </w:pPr>
      <w:r>
        <w:t xml:space="preserve">Chaque </w:t>
      </w:r>
      <w:r w:rsidR="00B9605E">
        <w:t>traitement</w:t>
      </w:r>
      <w:r>
        <w:t xml:space="preserve"> devant produire un automate (1, 2, 4, 5 et 6) doit </w:t>
      </w:r>
      <w:r w:rsidR="00B9605E">
        <w:t xml:space="preserve">impérativement </w:t>
      </w:r>
      <w:r>
        <w:t>se terminer par l’affichage d’une table de transitions, avec indication des états initiaux et terminaux.</w:t>
      </w:r>
    </w:p>
    <w:p w:rsidR="004527BF" w:rsidRDefault="004527BF" w:rsidP="00B94FF3">
      <w:pPr>
        <w:jc w:val="both"/>
      </w:pPr>
    </w:p>
    <w:tbl>
      <w:tblPr>
        <w:tblW w:w="9214" w:type="dxa"/>
        <w:tblInd w:w="70" w:type="dxa"/>
        <w:tblLayout w:type="fixed"/>
        <w:tblCellMar>
          <w:left w:w="70" w:type="dxa"/>
          <w:right w:w="70" w:type="dxa"/>
        </w:tblCellMar>
        <w:tblLook w:val="0000"/>
      </w:tblPr>
      <w:tblGrid>
        <w:gridCol w:w="567"/>
        <w:gridCol w:w="8647"/>
      </w:tblGrid>
      <w:tr w:rsidR="004527BF" w:rsidTr="004E5B0B">
        <w:tblPrEx>
          <w:tblCellMar>
            <w:top w:w="0" w:type="dxa"/>
            <w:bottom w:w="0" w:type="dxa"/>
          </w:tblCellMar>
        </w:tblPrEx>
        <w:tc>
          <w:tcPr>
            <w:tcW w:w="567" w:type="dxa"/>
          </w:tcPr>
          <w:p w:rsidR="004527BF" w:rsidRPr="00B94FF3" w:rsidRDefault="004527BF" w:rsidP="00B94FF3">
            <w:pPr>
              <w:jc w:val="both"/>
            </w:pPr>
            <w:r w:rsidRPr="00B94FF3">
              <w:t>1-</w:t>
            </w:r>
          </w:p>
        </w:tc>
        <w:tc>
          <w:tcPr>
            <w:tcW w:w="8647" w:type="dxa"/>
          </w:tcPr>
          <w:p w:rsidR="004527BF" w:rsidRPr="00B94FF3" w:rsidRDefault="004527BF" w:rsidP="00B94FF3">
            <w:pPr>
              <w:jc w:val="both"/>
            </w:pPr>
            <w:r w:rsidRPr="00B94FF3">
              <w:t>L</w:t>
            </w:r>
            <w:r w:rsidR="00173718">
              <w:t xml:space="preserve">ire </w:t>
            </w:r>
            <w:r w:rsidRPr="00B94FF3">
              <w:t>un automate contenu dans un fichier</w:t>
            </w:r>
            <w:r w:rsidR="00E77A25" w:rsidRPr="00B94FF3">
              <w:t xml:space="preserve"> et </w:t>
            </w:r>
            <w:r w:rsidR="00173718">
              <w:t xml:space="preserve">le </w:t>
            </w:r>
            <w:r w:rsidR="00E77A25" w:rsidRPr="00B94FF3">
              <w:t>stock</w:t>
            </w:r>
            <w:r w:rsidR="00173718">
              <w:t>er</w:t>
            </w:r>
            <w:r w:rsidR="00E77A25" w:rsidRPr="00B94FF3">
              <w:t xml:space="preserve"> en mémoire</w:t>
            </w:r>
            <w:r w:rsidRPr="00B94FF3">
              <w:t>.</w:t>
            </w:r>
          </w:p>
          <w:p w:rsidR="0036140B" w:rsidRPr="00B94FF3" w:rsidRDefault="0036140B" w:rsidP="00B94FF3">
            <w:pPr>
              <w:ind w:left="708"/>
              <w:jc w:val="both"/>
            </w:pPr>
            <w:r w:rsidRPr="00B94FF3">
              <w:t>Vous avez le choix de la syntaxe utilisée pour le fichier</w:t>
            </w:r>
            <w:r w:rsidR="000A5DB8" w:rsidRPr="00B94FF3">
              <w:t xml:space="preserve">. La syntaxe doit </w:t>
            </w:r>
            <w:r w:rsidR="00B9605E">
              <w:t xml:space="preserve">cependant </w:t>
            </w:r>
            <w:r w:rsidR="000A5DB8" w:rsidRPr="00B94FF3">
              <w:t>être suffisamment simple pour qu’on puisse</w:t>
            </w:r>
            <w:r w:rsidR="0052133B" w:rsidRPr="00B94FF3">
              <w:t xml:space="preserve"> très facilement, sur demande de l’enseignant</w:t>
            </w:r>
            <w:r w:rsidR="000A5DB8" w:rsidRPr="00B94FF3">
              <w:t xml:space="preserve"> pendant la soutenance, </w:t>
            </w:r>
            <w:r w:rsidR="0052133B" w:rsidRPr="00B94FF3">
              <w:t>effectuer quelques modifications sur les automates existants, voire ajouter un automate simple.</w:t>
            </w:r>
            <w:r w:rsidR="000A5DB8" w:rsidRPr="00B94FF3">
              <w:t xml:space="preserve"> </w:t>
            </w:r>
          </w:p>
          <w:p w:rsidR="00173718" w:rsidRDefault="001537C9" w:rsidP="00F61D65">
            <w:pPr>
              <w:ind w:left="708"/>
              <w:jc w:val="both"/>
            </w:pPr>
            <w:r w:rsidRPr="00B94FF3">
              <w:t>Le choix du fichier à lire se fait au travers de l’interface utilisateur (pendant l’exécution de votre programme)</w:t>
            </w:r>
            <w:r w:rsidR="000075D9" w:rsidRPr="00B94FF3">
              <w:t xml:space="preserve">. La saisie clavier de l’automate </w:t>
            </w:r>
            <w:r w:rsidR="00F61D65">
              <w:t>(sans fichier) n’est pas prévue</w:t>
            </w:r>
            <w:r w:rsidR="00173718">
              <w:t>.</w:t>
            </w:r>
          </w:p>
        </w:tc>
      </w:tr>
      <w:tr w:rsidR="006712DF" w:rsidTr="004E5B0B">
        <w:tblPrEx>
          <w:tblCellMar>
            <w:top w:w="0" w:type="dxa"/>
            <w:bottom w:w="0" w:type="dxa"/>
          </w:tblCellMar>
        </w:tblPrEx>
        <w:tc>
          <w:tcPr>
            <w:tcW w:w="567" w:type="dxa"/>
          </w:tcPr>
          <w:p w:rsidR="006712DF" w:rsidRDefault="006712DF" w:rsidP="00B94FF3">
            <w:pPr>
              <w:jc w:val="both"/>
            </w:pPr>
            <w:r>
              <w:t>2-</w:t>
            </w:r>
          </w:p>
        </w:tc>
        <w:tc>
          <w:tcPr>
            <w:tcW w:w="8647" w:type="dxa"/>
          </w:tcPr>
          <w:p w:rsidR="006712DF" w:rsidRDefault="006712DF" w:rsidP="00B94FF3">
            <w:pPr>
              <w:jc w:val="both"/>
            </w:pPr>
            <w:r>
              <w:t>Standardis</w:t>
            </w:r>
            <w:r w:rsidR="00173718">
              <w:t>er</w:t>
            </w:r>
            <w:r>
              <w:t xml:space="preserve"> l’aut</w:t>
            </w:r>
            <w:r w:rsidR="00173718">
              <w:t>omate résultant de l’étape 1, s’il ne l’est pas (option).</w:t>
            </w:r>
          </w:p>
          <w:p w:rsidR="00173718" w:rsidRDefault="00F61D65" w:rsidP="00173718">
            <w:pPr>
              <w:ind w:left="708"/>
              <w:jc w:val="both"/>
            </w:pPr>
            <w:r>
              <w:t xml:space="preserve">Votre programme doit tout d’abord indiquer si l’automate est </w:t>
            </w:r>
            <w:r>
              <w:lastRenderedPageBreak/>
              <w:t>standard ou non puis, le cas échéant, le standardiser.</w:t>
            </w:r>
          </w:p>
        </w:tc>
      </w:tr>
      <w:tr w:rsidR="004527BF" w:rsidTr="004E5B0B">
        <w:tblPrEx>
          <w:tblCellMar>
            <w:top w:w="0" w:type="dxa"/>
            <w:bottom w:w="0" w:type="dxa"/>
          </w:tblCellMar>
        </w:tblPrEx>
        <w:tc>
          <w:tcPr>
            <w:tcW w:w="567" w:type="dxa"/>
          </w:tcPr>
          <w:p w:rsidR="004527BF" w:rsidRDefault="006712DF" w:rsidP="00B94FF3">
            <w:pPr>
              <w:jc w:val="both"/>
            </w:pPr>
            <w:r>
              <w:lastRenderedPageBreak/>
              <w:t>3</w:t>
            </w:r>
            <w:r w:rsidR="004527BF">
              <w:t>-</w:t>
            </w:r>
          </w:p>
        </w:tc>
        <w:tc>
          <w:tcPr>
            <w:tcW w:w="8647" w:type="dxa"/>
          </w:tcPr>
          <w:p w:rsidR="004527BF" w:rsidRDefault="004527BF" w:rsidP="00B94FF3">
            <w:pPr>
              <w:jc w:val="both"/>
            </w:pPr>
            <w:r>
              <w:t xml:space="preserve">Vérifier si l’automate </w:t>
            </w:r>
            <w:r w:rsidR="00173718">
              <w:t xml:space="preserve">résultant de l’étape 1 </w:t>
            </w:r>
            <w:r>
              <w:t>est déterministe ou non.</w:t>
            </w:r>
          </w:p>
          <w:p w:rsidR="0036140B" w:rsidRDefault="0036140B" w:rsidP="00B94FF3">
            <w:pPr>
              <w:ind w:left="708"/>
              <w:jc w:val="both"/>
            </w:pPr>
            <w:r>
              <w:t>Cette étape doit se faire indépendamment du processus de déterminisation.</w:t>
            </w:r>
          </w:p>
          <w:p w:rsidR="00173718" w:rsidRDefault="00173718" w:rsidP="00B94FF3">
            <w:pPr>
              <w:ind w:left="708"/>
              <w:jc w:val="both"/>
            </w:pPr>
            <w:r>
              <w:t>Le résultat, « déterministe » ou « non déterministe », doit s’afficher clairement.</w:t>
            </w:r>
          </w:p>
        </w:tc>
      </w:tr>
      <w:tr w:rsidR="004527BF" w:rsidTr="004E5B0B">
        <w:tblPrEx>
          <w:tblCellMar>
            <w:top w:w="0" w:type="dxa"/>
            <w:bottom w:w="0" w:type="dxa"/>
          </w:tblCellMar>
        </w:tblPrEx>
        <w:tc>
          <w:tcPr>
            <w:tcW w:w="567" w:type="dxa"/>
          </w:tcPr>
          <w:p w:rsidR="004527BF" w:rsidRPr="0052133B" w:rsidRDefault="006712DF" w:rsidP="00B94FF3">
            <w:pPr>
              <w:jc w:val="both"/>
            </w:pPr>
            <w:r>
              <w:t>4</w:t>
            </w:r>
            <w:r w:rsidR="004527BF" w:rsidRPr="0052133B">
              <w:t>-</w:t>
            </w:r>
          </w:p>
        </w:tc>
        <w:tc>
          <w:tcPr>
            <w:tcW w:w="8647" w:type="dxa"/>
          </w:tcPr>
          <w:p w:rsidR="004527BF" w:rsidRPr="0052133B" w:rsidRDefault="004527BF" w:rsidP="00B94FF3">
            <w:pPr>
              <w:jc w:val="both"/>
            </w:pPr>
            <w:r w:rsidRPr="0052133B">
              <w:t>Rendre</w:t>
            </w:r>
            <w:r w:rsidR="00F61D65" w:rsidRPr="0052133B">
              <w:t xml:space="preserve"> déterministe</w:t>
            </w:r>
            <w:r w:rsidRPr="0052133B">
              <w:t xml:space="preserve"> </w:t>
            </w:r>
            <w:r w:rsidR="006712DF">
              <w:t>l’</w:t>
            </w:r>
            <w:r w:rsidRPr="0052133B">
              <w:t xml:space="preserve">automate </w:t>
            </w:r>
            <w:r w:rsidR="00173718">
              <w:t>résultant de l’étape 1</w:t>
            </w:r>
            <w:r w:rsidRPr="0052133B">
              <w:t>, s’il ne</w:t>
            </w:r>
            <w:r w:rsidR="00B9605E">
              <w:t xml:space="preserve"> l’est pas déjà.</w:t>
            </w:r>
          </w:p>
          <w:p w:rsidR="006712DF" w:rsidRDefault="0036140B" w:rsidP="00FC7A6F">
            <w:pPr>
              <w:ind w:left="708"/>
              <w:jc w:val="both"/>
            </w:pPr>
            <w:r w:rsidRPr="0052133B">
              <w:t xml:space="preserve">Entre autres choses, </w:t>
            </w:r>
            <w:r w:rsidR="00B9605E">
              <w:t>votre programme doit</w:t>
            </w:r>
            <w:r w:rsidRPr="0052133B">
              <w:t xml:space="preserve"> indiquer clairement à quels états de l’automate initial correspond chacun des états de l’automate déterm</w:t>
            </w:r>
            <w:r w:rsidR="00E77A25" w:rsidRPr="0052133B">
              <w:t>i</w:t>
            </w:r>
            <w:r w:rsidRPr="0052133B">
              <w:t>niste</w:t>
            </w:r>
            <w:r w:rsidR="000A5DB8" w:rsidRPr="0052133B">
              <w:t>, ce qui veut dire qu’il vaut mieux garder, pour les états composés de l’A</w:t>
            </w:r>
            <w:r w:rsidR="00FC7A6F">
              <w:t>F</w:t>
            </w:r>
            <w:r w:rsidR="000A5DB8" w:rsidRPr="0052133B">
              <w:t>D, la notation correspondant à l’ensemble d’états de l’A</w:t>
            </w:r>
            <w:r w:rsidR="00FC7A6F">
              <w:t>F non déterministe</w:t>
            </w:r>
            <w:r w:rsidR="000A5DB8" w:rsidRPr="0052133B">
              <w:t xml:space="preserve"> auxquels ils correspondent.</w:t>
            </w:r>
          </w:p>
        </w:tc>
      </w:tr>
      <w:tr w:rsidR="004527BF" w:rsidTr="004E5B0B">
        <w:tblPrEx>
          <w:tblCellMar>
            <w:top w:w="0" w:type="dxa"/>
            <w:bottom w:w="0" w:type="dxa"/>
          </w:tblCellMar>
        </w:tblPrEx>
        <w:tc>
          <w:tcPr>
            <w:tcW w:w="567" w:type="dxa"/>
          </w:tcPr>
          <w:p w:rsidR="004527BF" w:rsidRDefault="006712DF" w:rsidP="00B94FF3">
            <w:pPr>
              <w:jc w:val="both"/>
            </w:pPr>
            <w:r>
              <w:t>5</w:t>
            </w:r>
            <w:r w:rsidR="004527BF">
              <w:t>-</w:t>
            </w:r>
          </w:p>
        </w:tc>
        <w:tc>
          <w:tcPr>
            <w:tcW w:w="8647" w:type="dxa"/>
          </w:tcPr>
          <w:p w:rsidR="004527BF" w:rsidRDefault="004527BF" w:rsidP="00B94FF3">
            <w:pPr>
              <w:jc w:val="both"/>
            </w:pPr>
            <w:r>
              <w:t>Rendre</w:t>
            </w:r>
            <w:r w:rsidR="00F61D65">
              <w:t xml:space="preserve"> complet</w:t>
            </w:r>
            <w:r>
              <w:t xml:space="preserve"> l’automate </w:t>
            </w:r>
            <w:r w:rsidR="00F61D65">
              <w:t>issu de l’étape 4 (ou de l’étape 1 s’il est déjà déterministe)</w:t>
            </w:r>
            <w:r w:rsidR="00FC7A6F">
              <w:t>.</w:t>
            </w:r>
          </w:p>
          <w:p w:rsidR="00FC7A6F" w:rsidRDefault="00E77A25" w:rsidP="00FC7A6F">
            <w:pPr>
              <w:ind w:left="708"/>
              <w:jc w:val="both"/>
            </w:pPr>
            <w:r>
              <w:t>Votre programme doit d’abord indiquer si l’automate est déjà complet ou non.</w:t>
            </w:r>
          </w:p>
        </w:tc>
      </w:tr>
      <w:tr w:rsidR="004527BF" w:rsidTr="004E5B0B">
        <w:tblPrEx>
          <w:tblCellMar>
            <w:top w:w="0" w:type="dxa"/>
            <w:bottom w:w="0" w:type="dxa"/>
          </w:tblCellMar>
        </w:tblPrEx>
        <w:tc>
          <w:tcPr>
            <w:tcW w:w="567" w:type="dxa"/>
          </w:tcPr>
          <w:p w:rsidR="004527BF" w:rsidRPr="00B94FF3" w:rsidRDefault="006712DF" w:rsidP="00B94FF3">
            <w:pPr>
              <w:jc w:val="both"/>
            </w:pPr>
            <w:r>
              <w:t>6</w:t>
            </w:r>
            <w:r w:rsidR="004527BF" w:rsidRPr="00B94FF3">
              <w:t>-</w:t>
            </w:r>
          </w:p>
        </w:tc>
        <w:tc>
          <w:tcPr>
            <w:tcW w:w="8647" w:type="dxa"/>
          </w:tcPr>
          <w:p w:rsidR="004527BF" w:rsidRPr="00B94FF3" w:rsidRDefault="004527BF" w:rsidP="00B94FF3">
            <w:pPr>
              <w:jc w:val="both"/>
            </w:pPr>
            <w:r w:rsidRPr="00B94FF3">
              <w:t>Rendre minimal</w:t>
            </w:r>
            <w:r w:rsidR="00F61D65" w:rsidRPr="00B94FF3">
              <w:t xml:space="preserve"> l’automate</w:t>
            </w:r>
            <w:r w:rsidR="00F61D65">
              <w:t xml:space="preserve"> issu de</w:t>
            </w:r>
            <w:r w:rsidR="00FC7A6F">
              <w:t>s étapes précédentes (1, 4 ou 5 selon les cas).</w:t>
            </w:r>
          </w:p>
          <w:p w:rsidR="00E77A25" w:rsidRDefault="00E77A25" w:rsidP="00B94FF3">
            <w:pPr>
              <w:ind w:left="708"/>
              <w:jc w:val="both"/>
            </w:pPr>
            <w:r w:rsidRPr="00B94FF3">
              <w:t>Entre autres choses, votre programme doit indiquer clairement à quels é</w:t>
            </w:r>
            <w:r w:rsidR="007F204E" w:rsidRPr="00B94FF3">
              <w:t>tats de l’automate déterministe</w:t>
            </w:r>
            <w:r w:rsidRPr="00B94FF3">
              <w:t xml:space="preserve"> correspond chacun des états de l’automate minimal.</w:t>
            </w:r>
            <w:r w:rsidR="007F204E" w:rsidRPr="00B94FF3">
              <w:t xml:space="preserve"> Ici, il peut </w:t>
            </w:r>
            <w:r w:rsidR="0052133B" w:rsidRPr="00B94FF3">
              <w:t xml:space="preserve">ne pas </w:t>
            </w:r>
            <w:r w:rsidR="007F204E" w:rsidRPr="00B94FF3">
              <w:t xml:space="preserve">être </w:t>
            </w:r>
            <w:r w:rsidR="0052133B" w:rsidRPr="00B94FF3">
              <w:t>pratique</w:t>
            </w:r>
            <w:r w:rsidR="007F204E" w:rsidRPr="00B94FF3">
              <w:t xml:space="preserve"> de les noter par des ensembles d’états de l’A</w:t>
            </w:r>
            <w:r w:rsidR="00A8742B">
              <w:t>F</w:t>
            </w:r>
            <w:r w:rsidR="007F204E" w:rsidRPr="00B94FF3">
              <w:t>D</w:t>
            </w:r>
            <w:r w:rsidR="00A8742B">
              <w:t>C</w:t>
            </w:r>
            <w:r w:rsidR="007F204E" w:rsidRPr="00B94FF3">
              <w:t xml:space="preserve"> qu’on minimise, si ceux-ci sont déjà notés comme des ensembles</w:t>
            </w:r>
            <w:r w:rsidR="00A8742B">
              <w:t>. Il peut être préférable d’utiliser des lettres, ou de chiffres romains.</w:t>
            </w:r>
            <w:r w:rsidR="00C07769">
              <w:t xml:space="preserve"> Une </w:t>
            </w:r>
            <w:r w:rsidR="007F204E" w:rsidRPr="00B94FF3">
              <w:t xml:space="preserve">table de </w:t>
            </w:r>
            <w:r w:rsidR="007F204E" w:rsidRPr="00C07769">
              <w:t xml:space="preserve">correspondance doit </w:t>
            </w:r>
            <w:r w:rsidR="00C07769" w:rsidRPr="00C07769">
              <w:t xml:space="preserve">alors </w:t>
            </w:r>
            <w:r w:rsidR="007F204E" w:rsidRPr="00C07769">
              <w:t>apparaître sur l’écran.</w:t>
            </w:r>
            <w:r w:rsidR="001F2CC6" w:rsidRPr="00C07769">
              <w:t xml:space="preserve"> </w:t>
            </w:r>
          </w:p>
          <w:p w:rsidR="00FC7A6F" w:rsidRDefault="00FC7A6F" w:rsidP="00FC7A6F">
            <w:pPr>
              <w:ind w:left="708"/>
              <w:jc w:val="both"/>
            </w:pPr>
            <w:r>
              <w:t>Les partitions successives du processus de minimisation doivent être affichées, et pas seulement le résultat final.</w:t>
            </w:r>
          </w:p>
        </w:tc>
      </w:tr>
      <w:tr w:rsidR="004527BF" w:rsidTr="004E5B0B">
        <w:tblPrEx>
          <w:tblCellMar>
            <w:top w:w="0" w:type="dxa"/>
            <w:bottom w:w="0" w:type="dxa"/>
          </w:tblCellMar>
        </w:tblPrEx>
        <w:tc>
          <w:tcPr>
            <w:tcW w:w="567" w:type="dxa"/>
          </w:tcPr>
          <w:p w:rsidR="004527BF" w:rsidRPr="0052133B" w:rsidRDefault="006712DF" w:rsidP="00B94FF3">
            <w:pPr>
              <w:jc w:val="both"/>
            </w:pPr>
            <w:r>
              <w:t>7</w:t>
            </w:r>
            <w:r w:rsidR="004527BF" w:rsidRPr="0052133B">
              <w:t>-</w:t>
            </w:r>
          </w:p>
        </w:tc>
        <w:tc>
          <w:tcPr>
            <w:tcW w:w="8647" w:type="dxa"/>
          </w:tcPr>
          <w:p w:rsidR="004527BF" w:rsidRPr="0052133B" w:rsidRDefault="004527BF" w:rsidP="00B94FF3">
            <w:pPr>
              <w:jc w:val="both"/>
            </w:pPr>
            <w:r w:rsidRPr="0052133B">
              <w:t>Lire un mot (chaîne de symboles de l’alphabet).</w:t>
            </w:r>
          </w:p>
          <w:p w:rsidR="00E77A25" w:rsidRDefault="00E77A25" w:rsidP="00A8742B">
            <w:pPr>
              <w:ind w:left="708"/>
              <w:jc w:val="both"/>
            </w:pPr>
            <w:r w:rsidRPr="0052133B">
              <w:t>La saisie des mots à reconnaitre se fait au clavier</w:t>
            </w:r>
            <w:r w:rsidR="007F204E" w:rsidRPr="0052133B">
              <w:t>, de façon simple (on tape le mot, on presse Entrer), et non pas caractère par caractère</w:t>
            </w:r>
            <w:r w:rsidRPr="0052133B">
              <w:t>.</w:t>
            </w:r>
            <w:r w:rsidR="000D54B2">
              <w:t xml:space="preserve"> </w:t>
            </w:r>
            <w:r w:rsidR="00A8742B">
              <w:t xml:space="preserve">Attention : </w:t>
            </w:r>
            <w:r w:rsidR="00A8742B" w:rsidRPr="00C07769">
              <w:t>p</w:t>
            </w:r>
            <w:r w:rsidR="000D54B2" w:rsidRPr="00C07769">
              <w:t>révoir une façon (de votre choix) de saisir le mot vide</w:t>
            </w:r>
            <w:r w:rsidR="00A8742B" w:rsidRPr="00C07769">
              <w:t>, car celui-ci sera certainement testé pour les automates retenus par l’examinateur</w:t>
            </w:r>
            <w:r w:rsidR="000D54B2" w:rsidRPr="00C07769">
              <w:t>.</w:t>
            </w:r>
            <w:r w:rsidR="000D54B2">
              <w:t xml:space="preserve"> </w:t>
            </w:r>
          </w:p>
        </w:tc>
      </w:tr>
      <w:tr w:rsidR="004527BF" w:rsidTr="004E5B0B">
        <w:tblPrEx>
          <w:tblCellMar>
            <w:top w:w="0" w:type="dxa"/>
            <w:bottom w:w="0" w:type="dxa"/>
          </w:tblCellMar>
        </w:tblPrEx>
        <w:tc>
          <w:tcPr>
            <w:tcW w:w="567" w:type="dxa"/>
          </w:tcPr>
          <w:p w:rsidR="004527BF" w:rsidRDefault="006712DF" w:rsidP="006712DF">
            <w:pPr>
              <w:jc w:val="both"/>
            </w:pPr>
            <w:r>
              <w:t>8</w:t>
            </w:r>
            <w:r w:rsidR="004527BF">
              <w:t>-</w:t>
            </w:r>
          </w:p>
        </w:tc>
        <w:tc>
          <w:tcPr>
            <w:tcW w:w="8647" w:type="dxa"/>
          </w:tcPr>
          <w:p w:rsidR="004527BF" w:rsidRDefault="004527BF" w:rsidP="00B94FF3">
            <w:pPr>
              <w:jc w:val="both"/>
            </w:pPr>
            <w:r>
              <w:t>Déterminer si le mot est ou non accepté par l’automate.</w:t>
            </w:r>
          </w:p>
          <w:p w:rsidR="00A8742B" w:rsidRDefault="00E77A25" w:rsidP="00B94FF3">
            <w:pPr>
              <w:ind w:left="708"/>
              <w:jc w:val="both"/>
            </w:pPr>
            <w:r>
              <w:t>Affiche ‘ok’ ou ‘non ok’</w:t>
            </w:r>
            <w:r w:rsidR="00475082">
              <w:t xml:space="preserve">. </w:t>
            </w:r>
          </w:p>
          <w:p w:rsidR="00520EFF" w:rsidRDefault="00520EFF" w:rsidP="00B94FF3">
            <w:pPr>
              <w:ind w:left="708"/>
              <w:jc w:val="both"/>
            </w:pPr>
            <w:r>
              <w:t>La reconnaissance peut s’effectuer au choix sur l’AFD, l’AFDC ou l’AFDCM. Il est vivement déconseillé de se lancer dans une reconnaissance de mots sur la base de l’AF initial s’il est non déterministe.</w:t>
            </w:r>
          </w:p>
          <w:p w:rsidR="00323C4F" w:rsidRDefault="00520EFF" w:rsidP="00B94FF3">
            <w:pPr>
              <w:ind w:left="708"/>
              <w:jc w:val="both"/>
            </w:pPr>
            <w:r>
              <w:t xml:space="preserve">Votre programme peut aussi afficher l’endroit dans le mot à partir duquel il peut être </w:t>
            </w:r>
            <w:r w:rsidR="00405A46">
              <w:t>décidé</w:t>
            </w:r>
            <w:r>
              <w:t xml:space="preserve"> comme n’appartenant pas au langage. Plusieurs cas peuvent être détectés, certains </w:t>
            </w:r>
            <w:r w:rsidR="00405A46">
              <w:t>en fonction de</w:t>
            </w:r>
            <w:r>
              <w:t xml:space="preserve"> l’automate utilisé pour le reconnaissance</w:t>
            </w:r>
            <w:r w:rsidR="00405A46">
              <w:t>, par exemple</w:t>
            </w:r>
            <w:r>
              <w:t> : mot trop court (fin d’analyse sur un état non terminal), symbole non attendu (transition vers l’état poubelle d</w:t>
            </w:r>
            <w:r w:rsidR="00405A46">
              <w:t>e l’</w:t>
            </w:r>
            <w:r>
              <w:t>AF</w:t>
            </w:r>
            <w:r w:rsidR="00405A46">
              <w:t>DC</w:t>
            </w:r>
            <w:r>
              <w:t>, ou absence de transition dans un AF</w:t>
            </w:r>
            <w:r w:rsidR="00405A46">
              <w:t>D</w:t>
            </w:r>
            <w:r>
              <w:t xml:space="preserve"> non complet)</w:t>
            </w:r>
            <w:r w:rsidR="00405A46">
              <w:t>.</w:t>
            </w:r>
          </w:p>
        </w:tc>
      </w:tr>
    </w:tbl>
    <w:p w:rsidR="004527BF" w:rsidRDefault="004527BF" w:rsidP="00B94FF3">
      <w:pPr>
        <w:jc w:val="both"/>
      </w:pPr>
    </w:p>
    <w:p w:rsidR="009C1876" w:rsidRDefault="009C1876" w:rsidP="00B94FF3">
      <w:pPr>
        <w:jc w:val="both"/>
      </w:pPr>
      <w:r>
        <w:t>Chaque partie de votre programme doit non seulement afficher le résultat, mais aussi les étapes de son déroulement</w:t>
      </w:r>
      <w:r w:rsidR="0068678C">
        <w:t xml:space="preserve"> (traces d’exécution)</w:t>
      </w:r>
      <w:r w:rsidR="003B4B2D">
        <w:t xml:space="preserve"> permettant d’en vérifier le fonctionnement</w:t>
      </w:r>
      <w:r>
        <w:t>.</w:t>
      </w:r>
    </w:p>
    <w:p w:rsidR="009C1876" w:rsidRDefault="009C1876" w:rsidP="00B94FF3">
      <w:pPr>
        <w:jc w:val="both"/>
      </w:pPr>
    </w:p>
    <w:p w:rsidR="004527BF" w:rsidRDefault="004527BF" w:rsidP="00B94FF3">
      <w:pPr>
        <w:jc w:val="both"/>
      </w:pPr>
      <w:r>
        <w:lastRenderedPageBreak/>
        <w:t>Pour la soutenance : prévoyez une boucle sur l’ensemble des traitements pour tester plusieurs fichiers, ainsi qu’une boucle sur les traitements 7</w:t>
      </w:r>
      <w:r w:rsidR="006712DF">
        <w:t xml:space="preserve"> et 8</w:t>
      </w:r>
      <w:r>
        <w:t xml:space="preserve"> pour tester plusieurs chaînes sur chaque fichier.</w:t>
      </w:r>
    </w:p>
    <w:p w:rsidR="004527BF" w:rsidRDefault="004527BF" w:rsidP="00B94FF3">
      <w:pPr>
        <w:jc w:val="both"/>
      </w:pPr>
    </w:p>
    <w:p w:rsidR="007F204E" w:rsidRDefault="007F204E" w:rsidP="00B94FF3">
      <w:pPr>
        <w:jc w:val="both"/>
      </w:pPr>
      <w:r w:rsidRPr="0052133B">
        <w:t>L’interface utilisateur doit être assez simple et guidée par des message</w:t>
      </w:r>
      <w:r w:rsidR="0052133B" w:rsidRPr="0052133B">
        <w:t>s</w:t>
      </w:r>
      <w:r w:rsidRPr="0052133B">
        <w:t xml:space="preserve"> écran de façon à ce que l’enseignant puisse ne pas vous demander comment faire ceci ou cela.</w:t>
      </w:r>
    </w:p>
    <w:p w:rsidR="004527BF" w:rsidRDefault="004527BF" w:rsidP="00B94FF3">
      <w:pPr>
        <w:pStyle w:val="BodyTextIndent"/>
        <w:ind w:left="0"/>
        <w:jc w:val="both"/>
      </w:pPr>
      <w:r>
        <w:t>Le choix de la représentation mémoire pour un automate est libre.</w:t>
      </w:r>
    </w:p>
    <w:p w:rsidR="004527BF" w:rsidRDefault="004527BF" w:rsidP="00B94FF3">
      <w:pPr>
        <w:jc w:val="both"/>
      </w:pPr>
      <w:r w:rsidRPr="0052133B">
        <w:t>Le choix de la représentation d'automate sur fichier est libre</w:t>
      </w:r>
      <w:r w:rsidR="007F204E" w:rsidRPr="0052133B">
        <w:t xml:space="preserve"> à condition d’être immédiatement compréhensible</w:t>
      </w:r>
      <w:r w:rsidRPr="0052133B">
        <w:t>.</w:t>
      </w:r>
    </w:p>
    <w:p w:rsidR="00AA1BA7" w:rsidRDefault="00AA1BA7" w:rsidP="00B94FF3">
      <w:pPr>
        <w:jc w:val="both"/>
      </w:pPr>
    </w:p>
    <w:p w:rsidR="006C1739" w:rsidRDefault="006C1739" w:rsidP="00B94FF3">
      <w:pPr>
        <w:pStyle w:val="BodyTextIndent"/>
        <w:ind w:left="0"/>
        <w:jc w:val="both"/>
      </w:pPr>
      <w:r>
        <w:t>Vous pouvez utiliser les langages C ou C++.</w:t>
      </w:r>
    </w:p>
    <w:p w:rsidR="00E77A25" w:rsidRDefault="00E77A25" w:rsidP="00B94FF3">
      <w:pPr>
        <w:jc w:val="both"/>
      </w:pPr>
      <w:r>
        <w:t xml:space="preserve">Votre programme doit pouvoir être compilé et s’exécuter </w:t>
      </w:r>
      <w:r w:rsidR="00475082">
        <w:t>sous</w:t>
      </w:r>
      <w:r w:rsidR="006C1739">
        <w:t xml:space="preserve"> Unix/Linux et Windows. </w:t>
      </w:r>
      <w:r w:rsidR="00442524">
        <w:t xml:space="preserve"> </w:t>
      </w:r>
      <w:r w:rsidR="000D54B2" w:rsidRPr="00C07769">
        <w:t xml:space="preserve">Evitez des instructions </w:t>
      </w:r>
      <w:r w:rsidR="00A8742B" w:rsidRPr="00C07769">
        <w:t>n’</w:t>
      </w:r>
      <w:r w:rsidR="000D54B2" w:rsidRPr="00C07769">
        <w:t>appartenant</w:t>
      </w:r>
      <w:r w:rsidR="00A8742B" w:rsidRPr="00C07769">
        <w:t xml:space="preserve"> pas</w:t>
      </w:r>
      <w:r w:rsidR="000D54B2" w:rsidRPr="00C07769">
        <w:t xml:space="preserve"> au langage standard (non reconnu par le compilateur gcc). </w:t>
      </w:r>
      <w:r w:rsidR="006C1739" w:rsidRPr="00C07769">
        <w:t>A vous de vérifier sur les machines de l’école, et de n’utiliser que des</w:t>
      </w:r>
      <w:r w:rsidR="006C1739">
        <w:t xml:space="preserve"> mécanismes suffisamment standards.</w:t>
      </w:r>
    </w:p>
    <w:p w:rsidR="00E77A25" w:rsidRDefault="00E77A25" w:rsidP="00B94FF3">
      <w:pPr>
        <w:jc w:val="both"/>
      </w:pPr>
    </w:p>
    <w:p w:rsidR="004527BF" w:rsidRPr="003B4B2D" w:rsidRDefault="004527BF" w:rsidP="00B94FF3">
      <w:pPr>
        <w:pStyle w:val="Heading4"/>
        <w:jc w:val="both"/>
        <w:rPr>
          <w:color w:val="1F497D"/>
          <w:u w:val="single"/>
        </w:rPr>
      </w:pPr>
      <w:r w:rsidRPr="003B4B2D">
        <w:rPr>
          <w:color w:val="1F497D"/>
          <w:u w:val="single"/>
        </w:rPr>
        <w:t>Automates à prendre en compte</w:t>
      </w:r>
    </w:p>
    <w:p w:rsidR="004527BF" w:rsidRDefault="004527BF" w:rsidP="00B94FF3">
      <w:pPr>
        <w:jc w:val="both"/>
      </w:pPr>
    </w:p>
    <w:p w:rsidR="004527BF" w:rsidRDefault="004527BF" w:rsidP="00B94FF3">
      <w:pPr>
        <w:jc w:val="both"/>
      </w:pPr>
      <w:r>
        <w:t>Les tests seront effectués sur des automates :</w:t>
      </w:r>
    </w:p>
    <w:p w:rsidR="004527BF" w:rsidRDefault="004527BF" w:rsidP="00B94FF3">
      <w:pPr>
        <w:ind w:left="708"/>
        <w:jc w:val="both"/>
      </w:pPr>
      <w:r>
        <w:t>- ayant pour alphabet des lettres de ‘a’ à ‘z’ ;</w:t>
      </w:r>
    </w:p>
    <w:p w:rsidR="004527BF" w:rsidRDefault="004527BF" w:rsidP="00B94FF3">
      <w:pPr>
        <w:pStyle w:val="Header"/>
        <w:tabs>
          <w:tab w:val="clear" w:pos="4536"/>
          <w:tab w:val="clear" w:pos="9072"/>
        </w:tabs>
        <w:ind w:left="708"/>
        <w:jc w:val="both"/>
      </w:pPr>
      <w:r>
        <w:t>- dont les états sont numérotés à partir de ‘1’</w:t>
      </w:r>
    </w:p>
    <w:p w:rsidR="00A8742B" w:rsidRDefault="00EC4FFE" w:rsidP="00B94FF3">
      <w:pPr>
        <w:pStyle w:val="Header"/>
        <w:tabs>
          <w:tab w:val="clear" w:pos="4536"/>
          <w:tab w:val="clear" w:pos="9072"/>
        </w:tabs>
        <w:jc w:val="both"/>
      </w:pPr>
      <w:r>
        <w:t>Les automates ayant des transitions étiquetées avec la chaîne vide (‘</w:t>
      </w:r>
      <w:r>
        <w:sym w:font="Symbol" w:char="F065"/>
      </w:r>
      <w:r>
        <w:t>’) ne sont pas au programme du TAI.</w:t>
      </w:r>
    </w:p>
    <w:p w:rsidR="004527BF" w:rsidRDefault="00A8742B" w:rsidP="00B94FF3">
      <w:pPr>
        <w:pStyle w:val="Header"/>
        <w:tabs>
          <w:tab w:val="clear" w:pos="4536"/>
          <w:tab w:val="clear" w:pos="9072"/>
        </w:tabs>
        <w:jc w:val="both"/>
      </w:pPr>
      <w:r w:rsidRPr="00C07769">
        <w:t>Il n’y a pas de limite concernant le nombre d’états que les automates de test pourront contenir.</w:t>
      </w:r>
      <w:r w:rsidR="00C07769">
        <w:t xml:space="preserve"> Rien ne vous empêche de prévoir cette information dans chaque fichier de donnée (traitement ‘1’) si vous le jugez utile).</w:t>
      </w:r>
      <w:r w:rsidR="006A63BC" w:rsidRPr="00C07769">
        <w:t xml:space="preserve"> </w:t>
      </w:r>
    </w:p>
    <w:p w:rsidR="00EC4FFE" w:rsidRDefault="00EC4FFE" w:rsidP="00B94FF3">
      <w:pPr>
        <w:pStyle w:val="Header"/>
        <w:tabs>
          <w:tab w:val="clear" w:pos="4536"/>
          <w:tab w:val="clear" w:pos="9072"/>
        </w:tabs>
        <w:jc w:val="both"/>
      </w:pPr>
    </w:p>
    <w:p w:rsidR="004527BF" w:rsidRPr="003B4B2D" w:rsidRDefault="004527BF" w:rsidP="00B94FF3">
      <w:pPr>
        <w:pStyle w:val="Heading4"/>
        <w:keepNext w:val="0"/>
        <w:jc w:val="both"/>
        <w:rPr>
          <w:color w:val="1F497D"/>
          <w:u w:val="single"/>
        </w:rPr>
      </w:pPr>
      <w:r w:rsidRPr="003B4B2D">
        <w:rPr>
          <w:color w:val="1F497D"/>
          <w:u w:val="single"/>
        </w:rPr>
        <w:t>Déroulement du TAI</w:t>
      </w:r>
    </w:p>
    <w:p w:rsidR="004527BF" w:rsidRDefault="004527BF" w:rsidP="00B94FF3">
      <w:pPr>
        <w:jc w:val="both"/>
      </w:pPr>
    </w:p>
    <w:p w:rsidR="004527BF" w:rsidRPr="00AA1BA7" w:rsidRDefault="004527BF" w:rsidP="00B94FF3">
      <w:pPr>
        <w:jc w:val="both"/>
        <w:rPr>
          <w:i/>
          <w:u w:val="single"/>
        </w:rPr>
      </w:pPr>
      <w:r w:rsidRPr="00AA1BA7">
        <w:rPr>
          <w:i/>
          <w:u w:val="single"/>
        </w:rPr>
        <w:t>Constitution des équipes</w:t>
      </w:r>
    </w:p>
    <w:p w:rsidR="004527BF" w:rsidRDefault="004527BF" w:rsidP="00B94FF3">
      <w:pPr>
        <w:ind w:left="708"/>
        <w:jc w:val="both"/>
      </w:pPr>
    </w:p>
    <w:p w:rsidR="004527BF" w:rsidRDefault="004527BF" w:rsidP="00B94FF3">
      <w:pPr>
        <w:ind w:left="708"/>
        <w:jc w:val="both"/>
      </w:pPr>
      <w:r>
        <w:t>Par équipes de 3 étudiants appartenant à un même groupe de TD.</w:t>
      </w:r>
    </w:p>
    <w:p w:rsidR="004527BF" w:rsidRDefault="004527BF" w:rsidP="00B94FF3">
      <w:pPr>
        <w:pStyle w:val="BodyTextIndent"/>
        <w:jc w:val="both"/>
      </w:pPr>
      <w:r>
        <w:t>Si le nombre d’étudiants d’un groupe de TD ne le permet pas, il pourra y avoir soit une équipe de 2 étudiants, soit 1 ou 2 équipes de 4 étudiants. Bien entendu, le niveau d’exigence vis à vis du travail effectué sera modulé en conséquence.</w:t>
      </w:r>
    </w:p>
    <w:p w:rsidR="004527BF" w:rsidRDefault="004527BF" w:rsidP="00B94FF3">
      <w:pPr>
        <w:ind w:left="708"/>
        <w:jc w:val="both"/>
      </w:pPr>
    </w:p>
    <w:p w:rsidR="004527BF" w:rsidRPr="00AA1BA7" w:rsidRDefault="004527BF" w:rsidP="00B94FF3">
      <w:pPr>
        <w:ind w:left="708"/>
        <w:jc w:val="both"/>
        <w:rPr>
          <w:b/>
        </w:rPr>
      </w:pPr>
      <w:r w:rsidRPr="00AA1BA7">
        <w:rPr>
          <w:b/>
        </w:rPr>
        <w:t>Date limite de constitution des équipes :</w:t>
      </w:r>
      <w:r w:rsidR="00171AC7" w:rsidRPr="00AA1BA7">
        <w:rPr>
          <w:b/>
        </w:rPr>
        <w:t xml:space="preserve"> </w:t>
      </w:r>
      <w:r w:rsidR="006712DF">
        <w:rPr>
          <w:b/>
        </w:rPr>
        <w:t xml:space="preserve">vendredi </w:t>
      </w:r>
      <w:r w:rsidR="00241A8C">
        <w:rPr>
          <w:b/>
        </w:rPr>
        <w:t>16</w:t>
      </w:r>
      <w:r w:rsidR="00C74B01" w:rsidRPr="00AA1BA7">
        <w:rPr>
          <w:b/>
        </w:rPr>
        <w:t xml:space="preserve"> mars 201</w:t>
      </w:r>
      <w:r w:rsidR="006C1739">
        <w:rPr>
          <w:b/>
        </w:rPr>
        <w:t>1</w:t>
      </w:r>
      <w:r w:rsidRPr="00AA1BA7">
        <w:rPr>
          <w:b/>
        </w:rPr>
        <w:t>.</w:t>
      </w:r>
    </w:p>
    <w:p w:rsidR="00442524" w:rsidRDefault="004527BF" w:rsidP="00B94FF3">
      <w:pPr>
        <w:ind w:left="708"/>
        <w:jc w:val="both"/>
      </w:pPr>
      <w:r>
        <w:t xml:space="preserve">La constitution des équipes devra être </w:t>
      </w:r>
      <w:r w:rsidR="006712DF">
        <w:t>envoyée par les délégués des groupes de TD par email aux adresses suivantes :</w:t>
      </w:r>
      <w:r w:rsidR="006C1739">
        <w:t xml:space="preserve"> </w:t>
      </w:r>
    </w:p>
    <w:p w:rsidR="006712DF" w:rsidRDefault="006712DF" w:rsidP="006712DF">
      <w:pPr>
        <w:ind w:left="1416"/>
        <w:jc w:val="both"/>
      </w:pPr>
      <w:hyperlink r:id="rId9" w:history="1">
        <w:r w:rsidRPr="00643E02">
          <w:rPr>
            <w:rStyle w:val="Hyperlink"/>
          </w:rPr>
          <w:t>herve.barbot@gmail.com</w:t>
        </w:r>
      </w:hyperlink>
    </w:p>
    <w:p w:rsidR="00442524" w:rsidRDefault="006A63BC" w:rsidP="006A63BC">
      <w:pPr>
        <w:ind w:left="708" w:firstLine="708"/>
        <w:jc w:val="both"/>
      </w:pPr>
      <w:hyperlink r:id="rId10" w:history="1">
        <w:r w:rsidRPr="006525CD">
          <w:rPr>
            <w:rStyle w:val="Hyperlink"/>
          </w:rPr>
          <w:t>velikson.efrei@gmail.com</w:t>
        </w:r>
      </w:hyperlink>
    </w:p>
    <w:p w:rsidR="006A63BC" w:rsidRDefault="006A63BC" w:rsidP="00B94FF3">
      <w:pPr>
        <w:ind w:left="708"/>
        <w:jc w:val="both"/>
      </w:pPr>
    </w:p>
    <w:p w:rsidR="00C74B01" w:rsidRDefault="00442524" w:rsidP="00B94FF3">
      <w:pPr>
        <w:ind w:left="708"/>
        <w:jc w:val="both"/>
      </w:pPr>
      <w:r>
        <w:t xml:space="preserve">Dès réception complète, la constitution de tous les groupes </w:t>
      </w:r>
      <w:r w:rsidR="006C1739">
        <w:t>sera diffusée sur Campus.</w:t>
      </w:r>
      <w:r>
        <w:t xml:space="preserve"> </w:t>
      </w:r>
      <w:r w:rsidR="00C74B01">
        <w:t>Aucun changement ne sera accepté au</w:t>
      </w:r>
      <w:r w:rsidR="00171AC7">
        <w:t xml:space="preserve"> </w:t>
      </w:r>
      <w:r w:rsidR="00C74B01">
        <w:t>delà de cette date, sauf cas de force majeure qui devra être explicitement accepté par les enseignants.</w:t>
      </w:r>
    </w:p>
    <w:p w:rsidR="004527BF" w:rsidRDefault="004527BF" w:rsidP="00B94FF3">
      <w:pPr>
        <w:jc w:val="both"/>
      </w:pPr>
    </w:p>
    <w:p w:rsidR="004527BF" w:rsidRPr="00AA1BA7" w:rsidRDefault="004527BF" w:rsidP="00B94FF3">
      <w:pPr>
        <w:jc w:val="both"/>
        <w:rPr>
          <w:i/>
          <w:u w:val="single"/>
        </w:rPr>
      </w:pPr>
      <w:r w:rsidRPr="00AA1BA7">
        <w:rPr>
          <w:i/>
          <w:u w:val="single"/>
        </w:rPr>
        <w:t>Tests (préparation à la soutenance)</w:t>
      </w:r>
    </w:p>
    <w:p w:rsidR="004527BF" w:rsidRDefault="004527BF" w:rsidP="00B94FF3">
      <w:pPr>
        <w:ind w:left="708"/>
        <w:jc w:val="both"/>
      </w:pPr>
    </w:p>
    <w:p w:rsidR="004527BF" w:rsidRPr="00171AC7" w:rsidRDefault="004527BF" w:rsidP="00B94FF3">
      <w:pPr>
        <w:pStyle w:val="BodyTextIndent"/>
        <w:jc w:val="both"/>
      </w:pPr>
      <w:r>
        <w:t>Les automates de test qui seront utilisés pour la souten</w:t>
      </w:r>
      <w:r w:rsidR="00C74B01">
        <w:t xml:space="preserve">ance vous seront </w:t>
      </w:r>
      <w:r w:rsidR="00C74B01" w:rsidRPr="00171AC7">
        <w:t>communiqués début mai 201</w:t>
      </w:r>
      <w:r w:rsidR="00974E64">
        <w:t>2</w:t>
      </w:r>
      <w:r w:rsidRPr="00171AC7">
        <w:t>.</w:t>
      </w:r>
    </w:p>
    <w:p w:rsidR="004527BF" w:rsidRDefault="004527BF" w:rsidP="00B94FF3">
      <w:pPr>
        <w:ind w:left="708"/>
        <w:jc w:val="both"/>
      </w:pPr>
      <w:r>
        <w:t>Ces automates vous seront fournis sous forme de schémas. Vous devrez donc les traduire sous forme de fichier en entrée de votre programme.</w:t>
      </w:r>
    </w:p>
    <w:p w:rsidR="004527BF" w:rsidRDefault="004527BF" w:rsidP="00B94FF3">
      <w:pPr>
        <w:jc w:val="both"/>
      </w:pPr>
    </w:p>
    <w:p w:rsidR="004527BF" w:rsidRPr="00AA1BA7" w:rsidRDefault="004527BF" w:rsidP="00B94FF3">
      <w:pPr>
        <w:jc w:val="both"/>
        <w:rPr>
          <w:i/>
          <w:u w:val="single"/>
        </w:rPr>
      </w:pPr>
      <w:r w:rsidRPr="00AA1BA7">
        <w:rPr>
          <w:i/>
          <w:u w:val="single"/>
        </w:rPr>
        <w:t>Remise de votre travail</w:t>
      </w:r>
    </w:p>
    <w:p w:rsidR="004527BF" w:rsidRDefault="004527BF" w:rsidP="00B94FF3">
      <w:pPr>
        <w:ind w:left="708"/>
        <w:jc w:val="both"/>
      </w:pPr>
    </w:p>
    <w:p w:rsidR="004527BF" w:rsidRDefault="004527BF" w:rsidP="00B94FF3">
      <w:pPr>
        <w:ind w:left="708"/>
        <w:jc w:val="both"/>
      </w:pPr>
      <w:r w:rsidRPr="00C07769">
        <w:t>Envoi de votre programme (code source</w:t>
      </w:r>
      <w:r w:rsidR="00475082" w:rsidRPr="00C07769">
        <w:t xml:space="preserve"> uniquement</w:t>
      </w:r>
      <w:r w:rsidR="006A63BC" w:rsidRPr="00C07769">
        <w:t>, bien commenté</w:t>
      </w:r>
      <w:r w:rsidRPr="00C07769">
        <w:t>)</w:t>
      </w:r>
      <w:r w:rsidR="00EC4FFE" w:rsidRPr="00C07769">
        <w:t xml:space="preserve"> et de vos</w:t>
      </w:r>
      <w:r w:rsidR="00EC4FFE">
        <w:t xml:space="preserve"> fichier</w:t>
      </w:r>
      <w:r w:rsidR="003B4B2D">
        <w:t>s</w:t>
      </w:r>
      <w:r w:rsidR="00EC4FFE">
        <w:t xml:space="preserve"> de test</w:t>
      </w:r>
      <w:r>
        <w:t xml:space="preserve"> par email.</w:t>
      </w:r>
    </w:p>
    <w:p w:rsidR="004527BF" w:rsidRPr="00171AC7" w:rsidRDefault="004527BF" w:rsidP="00B94FF3">
      <w:pPr>
        <w:ind w:left="708"/>
        <w:jc w:val="both"/>
      </w:pPr>
      <w:r w:rsidRPr="00171AC7">
        <w:t xml:space="preserve">Date limite : </w:t>
      </w:r>
      <w:r w:rsidR="00C74B01" w:rsidRPr="00171AC7">
        <w:t>sera fixée ultérieurement</w:t>
      </w:r>
      <w:r w:rsidRPr="00171AC7">
        <w:t>.</w:t>
      </w:r>
    </w:p>
    <w:p w:rsidR="004527BF" w:rsidRPr="00171AC7" w:rsidRDefault="00974E64" w:rsidP="00B94FF3">
      <w:pPr>
        <w:ind w:left="708"/>
        <w:jc w:val="both"/>
      </w:pPr>
      <w:r>
        <w:t>Adresse email : voir section concernant la constitution des groupes</w:t>
      </w:r>
      <w:r w:rsidR="004527BF" w:rsidRPr="00171AC7">
        <w:t>.</w:t>
      </w:r>
    </w:p>
    <w:p w:rsidR="004527BF" w:rsidRDefault="004527BF" w:rsidP="00B94FF3">
      <w:pPr>
        <w:ind w:left="708"/>
        <w:jc w:val="both"/>
      </w:pPr>
    </w:p>
    <w:p w:rsidR="004527BF" w:rsidRDefault="004527BF" w:rsidP="00B94FF3">
      <w:pPr>
        <w:ind w:left="708"/>
        <w:jc w:val="both"/>
      </w:pPr>
      <w:r>
        <w:t>Les noms des fichiers doivent impérativement être préfixés par les noms des membres de chaque équipe, par exemple :</w:t>
      </w:r>
    </w:p>
    <w:p w:rsidR="004527BF" w:rsidRDefault="004527BF" w:rsidP="00B94FF3">
      <w:pPr>
        <w:ind w:left="1416"/>
        <w:jc w:val="both"/>
      </w:pPr>
      <w:r>
        <w:t>DupontDurandDupond-monprogramme.c</w:t>
      </w:r>
      <w:r w:rsidR="00475082">
        <w:t>pp</w:t>
      </w:r>
    </w:p>
    <w:p w:rsidR="00475082" w:rsidRDefault="00475082" w:rsidP="00B94FF3">
      <w:pPr>
        <w:ind w:left="1416"/>
        <w:jc w:val="both"/>
      </w:pPr>
      <w:r>
        <w:t>DupontDurandDupond-monprogramme.h</w:t>
      </w:r>
    </w:p>
    <w:p w:rsidR="00EC4FFE" w:rsidRDefault="00EC4FFE" w:rsidP="00B94FF3">
      <w:pPr>
        <w:ind w:left="1416"/>
        <w:jc w:val="both"/>
      </w:pPr>
      <w:r>
        <w:t>DupontDurandDupond-test1.txt</w:t>
      </w:r>
    </w:p>
    <w:p w:rsidR="004527BF" w:rsidRDefault="004527BF" w:rsidP="00B94FF3">
      <w:pPr>
        <w:ind w:left="708"/>
        <w:jc w:val="both"/>
      </w:pPr>
    </w:p>
    <w:p w:rsidR="004527BF" w:rsidRDefault="00475082" w:rsidP="00B94FF3">
      <w:pPr>
        <w:ind w:left="708"/>
        <w:jc w:val="both"/>
      </w:pPr>
      <w:r>
        <w:t>Pas de fichier archive</w:t>
      </w:r>
      <w:r w:rsidR="00442524">
        <w:t xml:space="preserve"> autre qu’au format zip</w:t>
      </w:r>
      <w:r w:rsidR="004527BF">
        <w:t>.</w:t>
      </w:r>
      <w:r>
        <w:t xml:space="preserve"> </w:t>
      </w:r>
      <w:r w:rsidR="00442524">
        <w:t xml:space="preserve"> Vous pouvez aussi e</w:t>
      </w:r>
      <w:r>
        <w:t>nvoyez autant de pièces jointes que nécessaire.</w:t>
      </w:r>
    </w:p>
    <w:p w:rsidR="004527BF" w:rsidRDefault="004527BF" w:rsidP="00B94FF3">
      <w:pPr>
        <w:ind w:left="708"/>
        <w:jc w:val="both"/>
      </w:pPr>
    </w:p>
    <w:p w:rsidR="004527BF" w:rsidRPr="00AA1BA7" w:rsidRDefault="004527BF" w:rsidP="00B94FF3">
      <w:pPr>
        <w:jc w:val="both"/>
        <w:rPr>
          <w:i/>
          <w:u w:val="single"/>
        </w:rPr>
      </w:pPr>
      <w:r w:rsidRPr="00AA1BA7">
        <w:rPr>
          <w:i/>
          <w:u w:val="single"/>
        </w:rPr>
        <w:t>Soutenance</w:t>
      </w:r>
    </w:p>
    <w:p w:rsidR="004527BF" w:rsidRDefault="004527BF" w:rsidP="00B94FF3">
      <w:pPr>
        <w:pStyle w:val="BodyTextIndent"/>
        <w:jc w:val="both"/>
      </w:pPr>
    </w:p>
    <w:p w:rsidR="004527BF" w:rsidRPr="00171AC7" w:rsidRDefault="004527BF" w:rsidP="00B94FF3">
      <w:pPr>
        <w:pStyle w:val="BodyTextIndent"/>
        <w:jc w:val="both"/>
      </w:pPr>
      <w:r w:rsidRPr="00171AC7">
        <w:t xml:space="preserve">Calendrier : </w:t>
      </w:r>
      <w:r w:rsidR="00C74B01" w:rsidRPr="00171AC7">
        <w:t>sera fixée ultérieurement</w:t>
      </w:r>
      <w:r w:rsidRPr="00171AC7">
        <w:t>.</w:t>
      </w:r>
    </w:p>
    <w:p w:rsidR="004527BF" w:rsidRDefault="004527BF" w:rsidP="00B94FF3">
      <w:pPr>
        <w:pStyle w:val="BodyTextIndent"/>
        <w:jc w:val="both"/>
      </w:pPr>
      <w:r>
        <w:t>Durée : 30 minutes par équipe.</w:t>
      </w:r>
    </w:p>
    <w:p w:rsidR="004527BF" w:rsidRDefault="004527BF" w:rsidP="00B94FF3">
      <w:pPr>
        <w:pStyle w:val="BodyTextIndent"/>
        <w:jc w:val="both"/>
      </w:pPr>
      <w:r>
        <w:t>Date limite d’inscription des équipes dans les créneaux ouverts : sera communiquée ultérieurement.</w:t>
      </w:r>
    </w:p>
    <w:p w:rsidR="0068678C" w:rsidRDefault="0068678C" w:rsidP="00B94FF3">
      <w:pPr>
        <w:pStyle w:val="BodyTextIndent"/>
        <w:jc w:val="both"/>
      </w:pPr>
    </w:p>
    <w:p w:rsidR="00C76272" w:rsidRDefault="0068678C" w:rsidP="00B94FF3">
      <w:pPr>
        <w:pStyle w:val="BodyTextIndent"/>
        <w:jc w:val="both"/>
      </w:pPr>
      <w:r>
        <w:t>Il n’y aura pas d’ordinateur mis à votre disposition. Vous devez impérativement venir a</w:t>
      </w:r>
      <w:r w:rsidR="003B4B2D">
        <w:t>vec le votre.</w:t>
      </w:r>
    </w:p>
    <w:p w:rsidR="0068678C" w:rsidRDefault="0068678C" w:rsidP="00B94FF3">
      <w:pPr>
        <w:pStyle w:val="BodyTextIndent"/>
        <w:jc w:val="both"/>
      </w:pPr>
    </w:p>
    <w:p w:rsidR="004527BF" w:rsidRDefault="004527BF" w:rsidP="00B94FF3">
      <w:pPr>
        <w:pStyle w:val="BodyTextIndent"/>
        <w:jc w:val="both"/>
      </w:pPr>
      <w:r>
        <w:t xml:space="preserve">Déroulement : exposé, démonstration, discussion complémentaire éventuelle. </w:t>
      </w:r>
    </w:p>
    <w:p w:rsidR="004527BF" w:rsidRDefault="004527BF" w:rsidP="00B94FF3">
      <w:pPr>
        <w:pStyle w:val="BodyTextIndent"/>
        <w:jc w:val="both"/>
      </w:pPr>
    </w:p>
    <w:p w:rsidR="004527BF" w:rsidRPr="00AA1BA7" w:rsidRDefault="004527BF" w:rsidP="00B94FF3">
      <w:pPr>
        <w:pStyle w:val="BodyTextIndent"/>
        <w:jc w:val="both"/>
        <w:rPr>
          <w:i/>
        </w:rPr>
      </w:pPr>
      <w:r w:rsidRPr="00AA1BA7">
        <w:rPr>
          <w:i/>
        </w:rPr>
        <w:t>Exposé</w:t>
      </w:r>
    </w:p>
    <w:p w:rsidR="00AA1BA7" w:rsidRDefault="00AA1BA7" w:rsidP="00B94FF3">
      <w:pPr>
        <w:pStyle w:val="BodyTextIndent"/>
        <w:ind w:left="1416"/>
        <w:jc w:val="both"/>
      </w:pPr>
    </w:p>
    <w:p w:rsidR="009C1876" w:rsidRDefault="009C1876" w:rsidP="00B94FF3">
      <w:pPr>
        <w:pStyle w:val="BodyTextIndent"/>
        <w:ind w:left="1416"/>
        <w:jc w:val="both"/>
      </w:pPr>
      <w:r>
        <w:t xml:space="preserve">Durée de l’exposé : </w:t>
      </w:r>
      <w:r w:rsidR="003B4B2D">
        <w:t xml:space="preserve">10 à </w:t>
      </w:r>
      <w:r>
        <w:t>15 minutes.</w:t>
      </w:r>
    </w:p>
    <w:p w:rsidR="004527BF" w:rsidRDefault="00974E64" w:rsidP="00B94FF3">
      <w:pPr>
        <w:pStyle w:val="BodyTextIndent"/>
        <w:ind w:left="1416"/>
        <w:jc w:val="both"/>
      </w:pPr>
      <w:r>
        <w:t>Exposé structuré en 3 parties distinctes</w:t>
      </w:r>
      <w:r w:rsidR="004527BF">
        <w:t> :</w:t>
      </w:r>
    </w:p>
    <w:p w:rsidR="004527BF" w:rsidRDefault="004527BF" w:rsidP="00B94FF3">
      <w:pPr>
        <w:pStyle w:val="BodyTextIndent"/>
        <w:ind w:left="2124"/>
        <w:jc w:val="both"/>
      </w:pPr>
      <w:r>
        <w:t xml:space="preserve">1- </w:t>
      </w:r>
      <w:r w:rsidR="00974E64">
        <w:t xml:space="preserve">format du fichier, mécanisme de lecture, </w:t>
      </w:r>
      <w:r>
        <w:t>représentation en mémoire des automates</w:t>
      </w:r>
      <w:r w:rsidR="00974E64">
        <w:t>, standardisation ;</w:t>
      </w:r>
    </w:p>
    <w:p w:rsidR="004527BF" w:rsidRDefault="004527BF" w:rsidP="00B94FF3">
      <w:pPr>
        <w:pStyle w:val="BodyTextIndent"/>
        <w:ind w:left="2124"/>
        <w:jc w:val="both"/>
      </w:pPr>
      <w:r>
        <w:t xml:space="preserve">2- déterminisation </w:t>
      </w:r>
      <w:r w:rsidR="006C1739">
        <w:t>et</w:t>
      </w:r>
      <w:r w:rsidR="00974E64">
        <w:t xml:space="preserve"> </w:t>
      </w:r>
      <w:r>
        <w:t>minimalisation</w:t>
      </w:r>
      <w:r w:rsidR="00974E64">
        <w:t> ;</w:t>
      </w:r>
    </w:p>
    <w:p w:rsidR="004527BF" w:rsidRDefault="004527BF" w:rsidP="00B94FF3">
      <w:pPr>
        <w:pStyle w:val="BodyTextIndent"/>
        <w:ind w:left="2124"/>
        <w:jc w:val="both"/>
      </w:pPr>
      <w:r>
        <w:t xml:space="preserve">3- </w:t>
      </w:r>
      <w:r w:rsidR="00974E64">
        <w:t>re</w:t>
      </w:r>
      <w:r>
        <w:t>con</w:t>
      </w:r>
      <w:r w:rsidR="000075D9">
        <w:t>naissance de chaîne de symboles.</w:t>
      </w:r>
    </w:p>
    <w:p w:rsidR="000075D9" w:rsidRDefault="000075D9" w:rsidP="00B94FF3">
      <w:pPr>
        <w:pStyle w:val="BodyTextIndent"/>
        <w:ind w:left="2124"/>
        <w:jc w:val="both"/>
      </w:pPr>
    </w:p>
    <w:p w:rsidR="004527BF" w:rsidRDefault="004527BF" w:rsidP="00B94FF3">
      <w:pPr>
        <w:pStyle w:val="BodyTextIndent"/>
        <w:ind w:left="1416"/>
        <w:jc w:val="both"/>
      </w:pPr>
      <w:r>
        <w:t>Chaque membre de l’équipe présentera une partie de l’exposé</w:t>
      </w:r>
      <w:r w:rsidR="0068678C">
        <w:t>, sans intervention des autres.</w:t>
      </w:r>
      <w:r w:rsidR="00974E64">
        <w:t xml:space="preserve"> Sachez à l’avance qui présente quoi !</w:t>
      </w:r>
    </w:p>
    <w:p w:rsidR="009C1876" w:rsidRDefault="009C1876" w:rsidP="00B94FF3">
      <w:pPr>
        <w:pStyle w:val="BodyTextIndent"/>
        <w:ind w:left="1416"/>
        <w:jc w:val="both"/>
      </w:pPr>
    </w:p>
    <w:p w:rsidR="004527BF" w:rsidRDefault="004527BF" w:rsidP="00B94FF3">
      <w:pPr>
        <w:pStyle w:val="BodyTextIndent"/>
        <w:ind w:left="1416"/>
        <w:jc w:val="both"/>
      </w:pPr>
      <w:r>
        <w:t xml:space="preserve">Vous devez impérativement préparer un support écrit (à remettre </w:t>
      </w:r>
      <w:r w:rsidR="0068678C">
        <w:t xml:space="preserve">sur </w:t>
      </w:r>
      <w:r w:rsidR="0068678C" w:rsidRPr="00C07769">
        <w:t xml:space="preserve">papier </w:t>
      </w:r>
      <w:r w:rsidRPr="00C07769">
        <w:t xml:space="preserve">en début de soutenance) pour votre exposé. </w:t>
      </w:r>
    </w:p>
    <w:p w:rsidR="004527BF" w:rsidRDefault="004527BF" w:rsidP="00B94FF3">
      <w:pPr>
        <w:pStyle w:val="BodyTextIndent"/>
        <w:ind w:left="2124"/>
        <w:jc w:val="both"/>
        <w:rPr>
          <w:i/>
        </w:rPr>
      </w:pPr>
      <w:r w:rsidRPr="0052133B">
        <w:rPr>
          <w:i/>
        </w:rPr>
        <w:t>Conseil : préférez un schéma clair et précis ou du pseudo-code bien structuré que vous commenterez, plutôt qu’un texte long qui ne pourra pas être lu durant la soutenance !</w:t>
      </w:r>
      <w:r w:rsidR="000075D9" w:rsidRPr="0052133B">
        <w:rPr>
          <w:i/>
        </w:rPr>
        <w:t xml:space="preserve"> Votre structure de données et vos algorithmes doivent en sortir de façon absolument claire, et vous n’utiliserez pas directement le code C ou C++ pour la présentation.</w:t>
      </w:r>
    </w:p>
    <w:p w:rsidR="00AA1BA7" w:rsidRDefault="00AA1BA7" w:rsidP="00B94FF3">
      <w:pPr>
        <w:pStyle w:val="BodyTextIndent"/>
        <w:ind w:left="1416"/>
        <w:jc w:val="both"/>
      </w:pPr>
    </w:p>
    <w:p w:rsidR="006C1739" w:rsidRDefault="006C1739" w:rsidP="00B94FF3">
      <w:pPr>
        <w:pStyle w:val="BodyTextIndent"/>
        <w:ind w:left="1416"/>
        <w:jc w:val="both"/>
      </w:pPr>
      <w:r>
        <w:lastRenderedPageBreak/>
        <w:t xml:space="preserve">Si vous voulez utiliser une présentation formelle de type </w:t>
      </w:r>
      <w:r w:rsidR="001537C9">
        <w:t>« </w:t>
      </w:r>
      <w:r>
        <w:t>powerpoint</w:t>
      </w:r>
      <w:r w:rsidR="001537C9">
        <w:t> »</w:t>
      </w:r>
      <w:r>
        <w:t>, vous devrez vous équiper d’un vidéoprojecteur. Ceci n’est cependant pas conseillé dans la mesure où sa mise en place prend du temps.</w:t>
      </w:r>
    </w:p>
    <w:p w:rsidR="006C1739" w:rsidRDefault="006C1739" w:rsidP="00B94FF3">
      <w:pPr>
        <w:pStyle w:val="BodyTextIndent"/>
        <w:jc w:val="both"/>
      </w:pPr>
    </w:p>
    <w:p w:rsidR="004527BF" w:rsidRPr="00AA1BA7" w:rsidRDefault="004527BF" w:rsidP="00B94FF3">
      <w:pPr>
        <w:pStyle w:val="BodyTextIndent"/>
        <w:keepNext/>
        <w:jc w:val="both"/>
        <w:rPr>
          <w:i/>
        </w:rPr>
      </w:pPr>
      <w:r w:rsidRPr="00AA1BA7">
        <w:rPr>
          <w:i/>
        </w:rPr>
        <w:t>Démonstration</w:t>
      </w:r>
    </w:p>
    <w:p w:rsidR="00AA1BA7" w:rsidRDefault="00AA1BA7" w:rsidP="00B94FF3">
      <w:pPr>
        <w:pStyle w:val="BodyTextIndent"/>
        <w:keepNext/>
        <w:ind w:left="1416"/>
        <w:jc w:val="both"/>
        <w:rPr>
          <w:i/>
        </w:rPr>
      </w:pPr>
    </w:p>
    <w:p w:rsidR="004527BF" w:rsidRDefault="004527BF" w:rsidP="00B94FF3">
      <w:pPr>
        <w:pStyle w:val="BodyTextIndent"/>
        <w:ind w:left="1416"/>
        <w:jc w:val="both"/>
        <w:rPr>
          <w:i/>
        </w:rPr>
      </w:pPr>
      <w:r>
        <w:rPr>
          <w:i/>
        </w:rPr>
        <w:t xml:space="preserve">Vous aurez préalablement placé dans votre environnement de travail </w:t>
      </w:r>
      <w:r w:rsidR="001537C9">
        <w:rPr>
          <w:i/>
        </w:rPr>
        <w:t xml:space="preserve">tous </w:t>
      </w:r>
      <w:r>
        <w:rPr>
          <w:i/>
        </w:rPr>
        <w:t>les fichiers correspondant aux automates de test fournis.</w:t>
      </w:r>
    </w:p>
    <w:p w:rsidR="00AA1BA7" w:rsidRDefault="00AA1BA7" w:rsidP="00B94FF3">
      <w:pPr>
        <w:pStyle w:val="BodyTextIndent"/>
        <w:ind w:left="1416"/>
        <w:jc w:val="both"/>
      </w:pPr>
    </w:p>
    <w:p w:rsidR="004527BF" w:rsidRDefault="004527BF" w:rsidP="00B94FF3">
      <w:pPr>
        <w:pStyle w:val="BodyTextIndent"/>
        <w:ind w:left="1416"/>
        <w:jc w:val="both"/>
      </w:pPr>
      <w:r w:rsidRPr="00B94FF3">
        <w:t>Vous compilerez votre programme, puis vous lancerez son exécution. L’examinateur vous indiquera le ou les fichiers à lire</w:t>
      </w:r>
      <w:r w:rsidR="000075D9" w:rsidRPr="00B94FF3">
        <w:t xml:space="preserve"> ou fournira un autre automate</w:t>
      </w:r>
      <w:r w:rsidRPr="00B94FF3">
        <w:t>, et les chaînes à vérifier.</w:t>
      </w:r>
      <w:r w:rsidR="0052133B" w:rsidRPr="00B94FF3">
        <w:t xml:space="preserve"> Il pourra également demander la modification d’un automate existant, voire la saisie d’un nouvel automate.</w:t>
      </w:r>
    </w:p>
    <w:p w:rsidR="00AA1BA7" w:rsidRDefault="00AA1BA7" w:rsidP="00B94FF3">
      <w:pPr>
        <w:pStyle w:val="BodyTextIndent"/>
        <w:ind w:left="1416"/>
        <w:jc w:val="both"/>
      </w:pPr>
    </w:p>
    <w:p w:rsidR="004527BF" w:rsidRDefault="004527BF" w:rsidP="00B94FF3">
      <w:pPr>
        <w:pStyle w:val="BodyTextIndent"/>
        <w:ind w:left="1416"/>
        <w:jc w:val="both"/>
      </w:pPr>
      <w:r>
        <w:t>Pour effectuer des tests complémentaires, des modifications des fichiers d’entrée pourront être demandées en séance.</w:t>
      </w:r>
    </w:p>
    <w:p w:rsidR="004527BF" w:rsidRDefault="004527BF" w:rsidP="00B94FF3">
      <w:pPr>
        <w:pStyle w:val="BodyTextIndent"/>
        <w:ind w:left="2124"/>
        <w:jc w:val="both"/>
        <w:rPr>
          <w:i/>
        </w:rPr>
      </w:pPr>
      <w:r>
        <w:rPr>
          <w:i/>
        </w:rPr>
        <w:t>Donc : l’utilisation d’un fichier est obligatoire et les ensembles I, T et E doivent être représentés de façon simple.</w:t>
      </w:r>
    </w:p>
    <w:p w:rsidR="004527BF" w:rsidRDefault="004527BF" w:rsidP="00B94FF3">
      <w:pPr>
        <w:pStyle w:val="BodyTextIndent"/>
        <w:ind w:left="0"/>
        <w:jc w:val="both"/>
      </w:pPr>
    </w:p>
    <w:p w:rsidR="00442524" w:rsidRDefault="00442524" w:rsidP="00B94FF3">
      <w:pPr>
        <w:pStyle w:val="BodyTextIndent"/>
        <w:ind w:left="1416"/>
        <w:jc w:val="both"/>
      </w:pPr>
      <w:r>
        <w:t>Assurez-vous que votre ordinateur est opérationnel (batterie chargée, système lancé, …) avant d’entrer dans la salle de soutenance !</w:t>
      </w:r>
    </w:p>
    <w:p w:rsidR="00442524" w:rsidRDefault="00442524" w:rsidP="00B94FF3">
      <w:pPr>
        <w:pStyle w:val="BodyTextIndent"/>
        <w:ind w:left="0"/>
        <w:jc w:val="both"/>
      </w:pPr>
    </w:p>
    <w:p w:rsidR="00AA1BA7" w:rsidRPr="003B4B2D" w:rsidRDefault="00AA1BA7" w:rsidP="00B94FF3">
      <w:pPr>
        <w:pStyle w:val="BodyTextIndent"/>
        <w:ind w:left="0"/>
        <w:jc w:val="both"/>
        <w:rPr>
          <w:b/>
          <w:color w:val="1F497D"/>
          <w:u w:val="single"/>
        </w:rPr>
      </w:pPr>
      <w:r w:rsidRPr="003B4B2D">
        <w:rPr>
          <w:b/>
          <w:color w:val="1F497D"/>
          <w:u w:val="single"/>
        </w:rPr>
        <w:t>Eléments de notation</w:t>
      </w:r>
    </w:p>
    <w:p w:rsidR="00AA1BA7" w:rsidRDefault="00AA1BA7" w:rsidP="00B94FF3">
      <w:pPr>
        <w:pStyle w:val="BodyTextIndent"/>
        <w:jc w:val="both"/>
      </w:pPr>
    </w:p>
    <w:p w:rsidR="009C1876" w:rsidRDefault="009C1876" w:rsidP="00B94FF3">
      <w:pPr>
        <w:pStyle w:val="BodyTextIndent"/>
        <w:jc w:val="both"/>
      </w:pPr>
      <w:r>
        <w:t>Vous serez bien entendu jugés sur le fonctionnement de votre programme.</w:t>
      </w:r>
    </w:p>
    <w:p w:rsidR="009C1876" w:rsidRDefault="009C1876" w:rsidP="00B94FF3">
      <w:pPr>
        <w:pStyle w:val="BodyTextIndent"/>
        <w:jc w:val="both"/>
      </w:pPr>
      <w:r>
        <w:t>Sachez que les éléments suivants seront également pris en compte :</w:t>
      </w:r>
    </w:p>
    <w:p w:rsidR="00442524" w:rsidRDefault="009C1876" w:rsidP="00B94FF3">
      <w:pPr>
        <w:pStyle w:val="BodyTextIndent"/>
        <w:numPr>
          <w:ilvl w:val="0"/>
          <w:numId w:val="7"/>
        </w:numPr>
        <w:jc w:val="both"/>
      </w:pPr>
      <w:r>
        <w:t xml:space="preserve">clarté de l’interface de votre programme permettant un </w:t>
      </w:r>
      <w:r w:rsidR="001537C9">
        <w:t xml:space="preserve">bon déroulement et un </w:t>
      </w:r>
      <w:r>
        <w:t>suivi simple de la démonstration</w:t>
      </w:r>
      <w:r w:rsidR="0068678C">
        <w:t xml:space="preserve"> (enchaînement des actions, trace d’exécution, …)</w:t>
      </w:r>
    </w:p>
    <w:p w:rsidR="009C1876" w:rsidRDefault="00442524" w:rsidP="00B94FF3">
      <w:pPr>
        <w:pStyle w:val="BodyTextIndent"/>
        <w:numPr>
          <w:ilvl w:val="0"/>
          <w:numId w:val="7"/>
        </w:numPr>
        <w:jc w:val="both"/>
      </w:pPr>
      <w:r>
        <w:t>facilité de</w:t>
      </w:r>
      <w:r w:rsidR="0068678C">
        <w:t xml:space="preserve"> vérification du bon fonctionnement de votre programme</w:t>
      </w:r>
      <w:r w:rsidR="009C1876">
        <w:t> ;</w:t>
      </w:r>
    </w:p>
    <w:p w:rsidR="009C1876" w:rsidRDefault="009C1876" w:rsidP="00B94FF3">
      <w:pPr>
        <w:pStyle w:val="BodyTextIndent"/>
        <w:numPr>
          <w:ilvl w:val="0"/>
          <w:numId w:val="7"/>
        </w:numPr>
        <w:jc w:val="both"/>
      </w:pPr>
      <w:r>
        <w:t>choix</w:t>
      </w:r>
      <w:r w:rsidR="003B4B2D">
        <w:t> /</w:t>
      </w:r>
      <w:r>
        <w:t xml:space="preserve"> justification des structures de données </w:t>
      </w:r>
      <w:r w:rsidR="0068678C">
        <w:t>pour représenter les automates ;</w:t>
      </w:r>
    </w:p>
    <w:p w:rsidR="00475082" w:rsidRDefault="00475082" w:rsidP="00B94FF3">
      <w:pPr>
        <w:pStyle w:val="BodyTextIndent"/>
        <w:numPr>
          <w:ilvl w:val="0"/>
          <w:numId w:val="7"/>
        </w:numPr>
        <w:jc w:val="both"/>
      </w:pPr>
      <w:r>
        <w:t>lisibilité du code ;</w:t>
      </w:r>
    </w:p>
    <w:p w:rsidR="0068678C" w:rsidRDefault="0068678C" w:rsidP="00B94FF3">
      <w:pPr>
        <w:pStyle w:val="BodyTextIndent"/>
        <w:numPr>
          <w:ilvl w:val="0"/>
          <w:numId w:val="7"/>
        </w:numPr>
        <w:jc w:val="both"/>
      </w:pPr>
      <w:r>
        <w:t>clarté de votre exposé et du support.</w:t>
      </w:r>
    </w:p>
    <w:p w:rsidR="00C76272" w:rsidRDefault="00C76272" w:rsidP="00B94FF3">
      <w:pPr>
        <w:pStyle w:val="BodyTextIndent"/>
        <w:jc w:val="both"/>
      </w:pPr>
    </w:p>
    <w:p w:rsidR="00C76272" w:rsidRDefault="00C76272" w:rsidP="00B94FF3">
      <w:pPr>
        <w:pStyle w:val="BodyTextIndent"/>
        <w:jc w:val="both"/>
      </w:pPr>
      <w:r>
        <w:t xml:space="preserve">Une note globale sera donnée au groupe, mais </w:t>
      </w:r>
      <w:r w:rsidR="006C1739">
        <w:t xml:space="preserve">sera </w:t>
      </w:r>
      <w:r>
        <w:t>modulée de quelques points en fonction de la prestation orale de chacun.</w:t>
      </w:r>
    </w:p>
    <w:p w:rsidR="00C76272" w:rsidRDefault="00C76272" w:rsidP="00B94FF3">
      <w:pPr>
        <w:pStyle w:val="BodyTextIndent"/>
        <w:ind w:left="0"/>
        <w:jc w:val="both"/>
      </w:pPr>
    </w:p>
    <w:p w:rsidR="00C76272" w:rsidRPr="003B4B2D" w:rsidRDefault="00C76272" w:rsidP="00B94FF3">
      <w:pPr>
        <w:pStyle w:val="BodyTextIndent"/>
        <w:keepNext/>
        <w:ind w:left="0"/>
        <w:jc w:val="both"/>
        <w:rPr>
          <w:b/>
          <w:color w:val="1F497D"/>
          <w:u w:val="single"/>
        </w:rPr>
      </w:pPr>
      <w:r w:rsidRPr="003B4B2D">
        <w:rPr>
          <w:b/>
          <w:color w:val="1F497D"/>
          <w:u w:val="single"/>
        </w:rPr>
        <w:t>Informations complémentaires</w:t>
      </w:r>
    </w:p>
    <w:p w:rsidR="00C76272" w:rsidRDefault="00C76272" w:rsidP="00B94FF3">
      <w:pPr>
        <w:pStyle w:val="BodyTextIndent"/>
        <w:keepNext/>
        <w:jc w:val="both"/>
      </w:pPr>
    </w:p>
    <w:p w:rsidR="00974E64" w:rsidRDefault="00974E64" w:rsidP="00B94FF3">
      <w:pPr>
        <w:pStyle w:val="BodyTextIndent"/>
        <w:keepNext/>
        <w:jc w:val="both"/>
      </w:pPr>
      <w:r>
        <w:t xml:space="preserve">Une séance de TD sera utilisée pour répondre à vos questions concernant le TAI. Elle sera programmée durant la semaine du </w:t>
      </w:r>
      <w:r w:rsidR="00241A8C">
        <w:t>02 au 06 avril</w:t>
      </w:r>
      <w:r>
        <w:t>. Chaque trinôme devra préalablement envoy</w:t>
      </w:r>
      <w:r w:rsidR="005D64CC">
        <w:t>er ses questions par écrit aux adresses indiquées plus haut au plus tard le 2</w:t>
      </w:r>
      <w:r w:rsidR="00241A8C">
        <w:t>6</w:t>
      </w:r>
      <w:r w:rsidR="005D64CC">
        <w:t xml:space="preserve"> mars.</w:t>
      </w:r>
    </w:p>
    <w:p w:rsidR="005D64CC" w:rsidRDefault="005D64CC" w:rsidP="00B94FF3">
      <w:pPr>
        <w:pStyle w:val="BodyTextIndent"/>
        <w:keepNext/>
        <w:jc w:val="both"/>
      </w:pPr>
    </w:p>
    <w:p w:rsidR="00C76272" w:rsidRDefault="00C76272" w:rsidP="00B94FF3">
      <w:pPr>
        <w:pStyle w:val="BodyTextIndent"/>
        <w:jc w:val="both"/>
      </w:pPr>
      <w:r>
        <w:t xml:space="preserve">Un forum de questions/réponse sera </w:t>
      </w:r>
      <w:r w:rsidR="005D64CC">
        <w:t xml:space="preserve">également </w:t>
      </w:r>
      <w:r>
        <w:t>ouvert sur Campus</w:t>
      </w:r>
      <w:r w:rsidR="005D64CC">
        <w:t xml:space="preserve"> pour les questions que vous pourrez avoir après cette date.</w:t>
      </w:r>
    </w:p>
    <w:sectPr w:rsidR="00C76272" w:rsidSect="00FC7A6F">
      <w:headerReference w:type="default" r:id="rId11"/>
      <w:footerReference w:type="default" r:id="rId12"/>
      <w:pgSz w:w="11906" w:h="16838"/>
      <w:pgMar w:top="1440" w:right="1080" w:bottom="1440" w:left="1080" w:header="907" w:footer="90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2614" w:rsidRDefault="009A2614">
      <w:r>
        <w:separator/>
      </w:r>
    </w:p>
  </w:endnote>
  <w:endnote w:type="continuationSeparator" w:id="0">
    <w:p w:rsidR="009A2614" w:rsidRDefault="009A26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7BF" w:rsidRDefault="004527BF" w:rsidP="00F74364">
    <w:pPr>
      <w:pStyle w:val="Footer"/>
      <w:tabs>
        <w:tab w:val="clear" w:pos="4536"/>
        <w:tab w:val="clear" w:pos="9072"/>
        <w:tab w:val="center" w:pos="4820"/>
        <w:tab w:val="right" w:pos="10206"/>
      </w:tabs>
      <w:jc w:val="right"/>
    </w:pPr>
    <w:r>
      <w:rPr>
        <w:rStyle w:val="PageNumber"/>
      </w:rPr>
      <w:fldChar w:fldCharType="begin"/>
    </w:r>
    <w:r>
      <w:rPr>
        <w:rStyle w:val="PageNumber"/>
      </w:rPr>
      <w:instrText xml:space="preserve"> PAGE </w:instrText>
    </w:r>
    <w:r>
      <w:rPr>
        <w:rStyle w:val="PageNumber"/>
      </w:rPr>
      <w:fldChar w:fldCharType="separate"/>
    </w:r>
    <w:r w:rsidR="0001596B">
      <w:rPr>
        <w:rStyle w:val="PageNumber"/>
        <w:noProof/>
      </w:rPr>
      <w:t>5</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01596B">
      <w:rPr>
        <w:rStyle w:val="PageNumber"/>
        <w:noProof/>
      </w:rPr>
      <w:t>5</w:t>
    </w:r>
    <w:r>
      <w:rPr>
        <w:rStyle w:val="PageNumber"/>
      </w:rPr>
      <w:fldChar w:fldCharType="end"/>
    </w:r>
  </w:p>
  <w:p w:rsidR="004527BF" w:rsidRDefault="004527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2614" w:rsidRDefault="009A2614">
      <w:r>
        <w:separator/>
      </w:r>
    </w:p>
  </w:footnote>
  <w:footnote w:type="continuationSeparator" w:id="0">
    <w:p w:rsidR="009A2614" w:rsidRDefault="009A26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7BF" w:rsidRDefault="004527BF">
    <w:pPr>
      <w:pStyle w:val="Header"/>
      <w:pBdr>
        <w:bottom w:val="single" w:sz="4" w:space="1" w:color="auto"/>
      </w:pBdr>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65pt;margin-top:-21.95pt;width:91.45pt;height:48.1pt;z-index:251657728" o:allowincell="f">
          <v:imagedata r:id="rId1" o:title=""/>
          <w10:wrap type="topAndBottom"/>
        </v:shape>
        <o:OLEObject Type="Embed" ProgID="MSPhotoEd.3" ShapeID="_x0000_s2049" DrawAspect="Content" ObjectID="_1392573710" r:id="rId2"/>
      </w:pict>
    </w:r>
    <w:r>
      <w:t>EFREI L2 20</w:t>
    </w:r>
    <w:r w:rsidR="00BD3C33">
      <w:t>1</w:t>
    </w:r>
    <w:r w:rsidR="006712DF">
      <w:t>1</w:t>
    </w:r>
    <w:r>
      <w:t>/20</w:t>
    </w:r>
    <w:r w:rsidR="00C74B01">
      <w:t>1</w:t>
    </w:r>
    <w:r w:rsidR="006712DF">
      <w:t>2</w:t>
    </w:r>
    <w:r>
      <w:t xml:space="preserve"> – Mathématiques pour l’Informatique</w:t>
    </w:r>
    <w:r>
      <w:br/>
      <w:t>TAI « Automates finis et Expressions rationnelles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B51EA"/>
    <w:multiLevelType w:val="hybridMultilevel"/>
    <w:tmpl w:val="9D264F82"/>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052A4029"/>
    <w:multiLevelType w:val="hybridMultilevel"/>
    <w:tmpl w:val="35A2DF5A"/>
    <w:lvl w:ilvl="0" w:tplc="9CE0CFDE">
      <w:start w:val="3"/>
      <w:numFmt w:val="bullet"/>
      <w:lvlText w:val="-"/>
      <w:lvlJc w:val="left"/>
      <w:pPr>
        <w:ind w:left="1068" w:hanging="360"/>
      </w:pPr>
      <w:rPr>
        <w:rFonts w:ascii="Verdana" w:eastAsia="Times New Roman" w:hAnsi="Verdana"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32A36772"/>
    <w:multiLevelType w:val="singleLevel"/>
    <w:tmpl w:val="040C0011"/>
    <w:lvl w:ilvl="0">
      <w:start w:val="1"/>
      <w:numFmt w:val="decimal"/>
      <w:lvlText w:val="%1)"/>
      <w:lvlJc w:val="left"/>
      <w:pPr>
        <w:tabs>
          <w:tab w:val="num" w:pos="360"/>
        </w:tabs>
        <w:ind w:left="360" w:hanging="360"/>
      </w:pPr>
    </w:lvl>
  </w:abstractNum>
  <w:abstractNum w:abstractNumId="3">
    <w:nsid w:val="4B8F78A2"/>
    <w:multiLevelType w:val="hybridMultilevel"/>
    <w:tmpl w:val="9D264F82"/>
    <w:lvl w:ilvl="0">
      <w:start w:val="1"/>
      <w:numFmt w:val="decimal"/>
      <w:lvlText w:val="%1."/>
      <w:lvlJc w:val="left"/>
      <w:pPr>
        <w:tabs>
          <w:tab w:val="num" w:pos="720"/>
        </w:tabs>
        <w:ind w:left="720" w:hanging="360"/>
      </w:p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6A49524B"/>
    <w:multiLevelType w:val="singleLevel"/>
    <w:tmpl w:val="040C000F"/>
    <w:lvl w:ilvl="0">
      <w:start w:val="1"/>
      <w:numFmt w:val="decimal"/>
      <w:lvlText w:val="%1."/>
      <w:lvlJc w:val="left"/>
      <w:pPr>
        <w:tabs>
          <w:tab w:val="num" w:pos="360"/>
        </w:tabs>
        <w:ind w:left="360" w:hanging="360"/>
      </w:pPr>
      <w:rPr>
        <w:rFonts w:hint="default"/>
      </w:rPr>
    </w:lvl>
  </w:abstractNum>
  <w:abstractNum w:abstractNumId="5">
    <w:nsid w:val="6DE9499B"/>
    <w:multiLevelType w:val="hybridMultilevel"/>
    <w:tmpl w:val="BC769BCC"/>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nsid w:val="6E6E4764"/>
    <w:multiLevelType w:val="singleLevel"/>
    <w:tmpl w:val="F3F0F4F0"/>
    <w:lvl w:ilvl="0">
      <w:start w:val="1"/>
      <w:numFmt w:val="decimal"/>
      <w:lvlText w:val="%1."/>
      <w:lvlJc w:val="left"/>
      <w:pPr>
        <w:tabs>
          <w:tab w:val="num" w:pos="1413"/>
        </w:tabs>
        <w:ind w:left="1413" w:hanging="705"/>
      </w:pPr>
      <w:rPr>
        <w:rFonts w:hint="default"/>
      </w:rPr>
    </w:lvl>
  </w:abstractNum>
  <w:num w:numId="1">
    <w:abstractNumId w:val="4"/>
  </w:num>
  <w:num w:numId="2">
    <w:abstractNumId w:val="2"/>
  </w:num>
  <w:num w:numId="3">
    <w:abstractNumId w:val="5"/>
  </w:num>
  <w:num w:numId="4">
    <w:abstractNumId w:val="0"/>
  </w:num>
  <w:num w:numId="5">
    <w:abstractNumId w:val="3"/>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visionView w:markup="0"/>
  <w:trackRevisions/>
  <w:doNotTrackFormatting/>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C74B01"/>
    <w:rsid w:val="000075D9"/>
    <w:rsid w:val="0001596B"/>
    <w:rsid w:val="000A5DB8"/>
    <w:rsid w:val="000C687B"/>
    <w:rsid w:val="000D54B2"/>
    <w:rsid w:val="00151116"/>
    <w:rsid w:val="001537C9"/>
    <w:rsid w:val="00171AC7"/>
    <w:rsid w:val="00173718"/>
    <w:rsid w:val="001F2CC6"/>
    <w:rsid w:val="00241A8C"/>
    <w:rsid w:val="002A5679"/>
    <w:rsid w:val="002A69EE"/>
    <w:rsid w:val="00323C4F"/>
    <w:rsid w:val="0036140B"/>
    <w:rsid w:val="00384D7E"/>
    <w:rsid w:val="003B4B2D"/>
    <w:rsid w:val="00405A46"/>
    <w:rsid w:val="00432C5A"/>
    <w:rsid w:val="00442524"/>
    <w:rsid w:val="004527BF"/>
    <w:rsid w:val="00475082"/>
    <w:rsid w:val="004E5B0B"/>
    <w:rsid w:val="004F4576"/>
    <w:rsid w:val="0051564B"/>
    <w:rsid w:val="0051692C"/>
    <w:rsid w:val="00520EFF"/>
    <w:rsid w:val="0052133B"/>
    <w:rsid w:val="005272A7"/>
    <w:rsid w:val="005D64CC"/>
    <w:rsid w:val="006712DF"/>
    <w:rsid w:val="0068678C"/>
    <w:rsid w:val="006A63BC"/>
    <w:rsid w:val="006B1958"/>
    <w:rsid w:val="006C1739"/>
    <w:rsid w:val="006E75EC"/>
    <w:rsid w:val="00702646"/>
    <w:rsid w:val="00740CCC"/>
    <w:rsid w:val="00751973"/>
    <w:rsid w:val="007C19C1"/>
    <w:rsid w:val="007F204E"/>
    <w:rsid w:val="00835996"/>
    <w:rsid w:val="00946EFA"/>
    <w:rsid w:val="00974E64"/>
    <w:rsid w:val="009A2614"/>
    <w:rsid w:val="009C1876"/>
    <w:rsid w:val="00A8742B"/>
    <w:rsid w:val="00AA1BA7"/>
    <w:rsid w:val="00B237C7"/>
    <w:rsid w:val="00B94FF3"/>
    <w:rsid w:val="00B9605E"/>
    <w:rsid w:val="00BB3F6A"/>
    <w:rsid w:val="00BB6061"/>
    <w:rsid w:val="00BD3C33"/>
    <w:rsid w:val="00C07769"/>
    <w:rsid w:val="00C74B01"/>
    <w:rsid w:val="00C76272"/>
    <w:rsid w:val="00D07CBB"/>
    <w:rsid w:val="00DE0C80"/>
    <w:rsid w:val="00E03880"/>
    <w:rsid w:val="00E43E2A"/>
    <w:rsid w:val="00E63280"/>
    <w:rsid w:val="00E77A25"/>
    <w:rsid w:val="00EC4FFE"/>
    <w:rsid w:val="00F61D65"/>
    <w:rsid w:val="00F74364"/>
    <w:rsid w:val="00FC7A6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Verdana" w:hAnsi="Verdana"/>
      <w:sz w:val="22"/>
    </w:rPr>
  </w:style>
  <w:style w:type="paragraph" w:styleId="Heading1">
    <w:name w:val="heading 1"/>
    <w:basedOn w:val="Normal"/>
    <w:next w:val="Normal"/>
    <w:qFormat/>
    <w:pPr>
      <w:keepNext/>
      <w:widowControl w:val="0"/>
      <w:jc w:val="both"/>
      <w:outlineLvl w:val="0"/>
    </w:pPr>
    <w:rPr>
      <w:b/>
      <w:sz w:val="32"/>
    </w:rPr>
  </w:style>
  <w:style w:type="paragraph" w:styleId="Heading2">
    <w:name w:val="heading 2"/>
    <w:basedOn w:val="Normal"/>
    <w:next w:val="Normal"/>
    <w:qFormat/>
    <w:pPr>
      <w:keepNext/>
      <w:jc w:val="center"/>
      <w:outlineLvl w:val="1"/>
    </w:pPr>
    <w:rPr>
      <w:b/>
      <w:sz w:val="24"/>
    </w:rPr>
  </w:style>
  <w:style w:type="paragraph" w:styleId="Heading3">
    <w:name w:val="heading 3"/>
    <w:basedOn w:val="Normal"/>
    <w:next w:val="Normal"/>
    <w:qFormat/>
    <w:pPr>
      <w:keepNext/>
      <w:jc w:val="center"/>
      <w:outlineLvl w:val="2"/>
    </w:pPr>
    <w:rPr>
      <w:b/>
      <w:sz w:val="32"/>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b/>
      <w:bCs/>
      <w:i/>
      <w:iCs/>
    </w:rPr>
  </w:style>
  <w:style w:type="paragraph" w:styleId="Heading6">
    <w:name w:val="heading 6"/>
    <w:basedOn w:val="Normal"/>
    <w:next w:val="Normal"/>
    <w:qFormat/>
    <w:pPr>
      <w:keepNext/>
      <w:outlineLvl w:val="5"/>
    </w:pPr>
    <w:rPr>
      <w:i/>
      <w:sz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jc w:val="center"/>
    </w:pPr>
    <w:rPr>
      <w:b/>
      <w:sz w:val="32"/>
    </w:rPr>
  </w:style>
  <w:style w:type="paragraph" w:styleId="BodyText">
    <w:name w:val="Body Text"/>
    <w:basedOn w:val="Normal"/>
    <w:semiHidden/>
    <w:rPr>
      <w:sz w:val="24"/>
    </w:rPr>
  </w:style>
  <w:style w:type="paragraph" w:styleId="Header">
    <w:name w:val="header"/>
    <w:basedOn w:val="Normal"/>
    <w:semiHidden/>
    <w:pPr>
      <w:tabs>
        <w:tab w:val="center" w:pos="4536"/>
        <w:tab w:val="right" w:pos="9072"/>
      </w:tabs>
    </w:p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 w:type="paragraph" w:styleId="BodyTextIndent">
    <w:name w:val="Body Text Indent"/>
    <w:basedOn w:val="Normal"/>
    <w:semiHidden/>
    <w:pPr>
      <w:ind w:left="708"/>
    </w:pPr>
  </w:style>
  <w:style w:type="paragraph" w:styleId="BodyTextIndent2">
    <w:name w:val="Body Text Indent 2"/>
    <w:basedOn w:val="Normal"/>
    <w:semiHidden/>
    <w:pPr>
      <w:ind w:left="1416"/>
    </w:pPr>
  </w:style>
  <w:style w:type="paragraph" w:styleId="BalloonText">
    <w:name w:val="Balloon Text"/>
    <w:basedOn w:val="Normal"/>
    <w:link w:val="BalloonTextChar"/>
    <w:uiPriority w:val="99"/>
    <w:semiHidden/>
    <w:unhideWhenUsed/>
    <w:rsid w:val="00AA1BA7"/>
    <w:rPr>
      <w:rFonts w:ascii="Tahoma" w:hAnsi="Tahoma"/>
      <w:sz w:val="16"/>
      <w:szCs w:val="16"/>
      <w:lang/>
    </w:rPr>
  </w:style>
  <w:style w:type="character" w:customStyle="1" w:styleId="BalloonTextChar">
    <w:name w:val="Balloon Text Char"/>
    <w:link w:val="BalloonText"/>
    <w:uiPriority w:val="99"/>
    <w:semiHidden/>
    <w:rsid w:val="00AA1BA7"/>
    <w:rPr>
      <w:rFonts w:ascii="Tahoma" w:hAnsi="Tahoma" w:cs="Tahoma"/>
      <w:sz w:val="16"/>
      <w:szCs w:val="16"/>
    </w:rPr>
  </w:style>
  <w:style w:type="character" w:styleId="Hyperlink">
    <w:name w:val="Hyperlink"/>
    <w:uiPriority w:val="99"/>
    <w:unhideWhenUsed/>
    <w:rsid w:val="006712D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velikson.efrei@gmail.com" TargetMode="External"/><Relationship Id="rId4" Type="http://schemas.openxmlformats.org/officeDocument/2006/relationships/settings" Target="settings.xml"/><Relationship Id="rId9" Type="http://schemas.openxmlformats.org/officeDocument/2006/relationships/hyperlink" Target="mailto:herve.barbot@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3AEF8-C63E-4A32-8CD9-313FBED28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1591</Words>
  <Characters>8751</Characters>
  <Application>Microsoft Office Word</Application>
  <DocSecurity>0</DocSecurity>
  <Lines>72</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EFREI</vt:lpstr>
      <vt:lpstr>EFREI</vt:lpstr>
    </vt:vector>
  </TitlesOfParts>
  <Company>EFREI</Company>
  <LinksUpToDate>false</LinksUpToDate>
  <CharactersWithSpaces>10322</CharactersWithSpaces>
  <SharedDoc>false</SharedDoc>
  <HLinks>
    <vt:vector size="12" baseType="variant">
      <vt:variant>
        <vt:i4>5505068</vt:i4>
      </vt:variant>
      <vt:variant>
        <vt:i4>6</vt:i4>
      </vt:variant>
      <vt:variant>
        <vt:i4>0</vt:i4>
      </vt:variant>
      <vt:variant>
        <vt:i4>5</vt:i4>
      </vt:variant>
      <vt:variant>
        <vt:lpwstr>mailto:velikson.efrei@gmail.com</vt:lpwstr>
      </vt:variant>
      <vt:variant>
        <vt:lpwstr/>
      </vt:variant>
      <vt:variant>
        <vt:i4>6750217</vt:i4>
      </vt:variant>
      <vt:variant>
        <vt:i4>3</vt:i4>
      </vt:variant>
      <vt:variant>
        <vt:i4>0</vt:i4>
      </vt:variant>
      <vt:variant>
        <vt:i4>5</vt:i4>
      </vt:variant>
      <vt:variant>
        <vt:lpwstr>mailto:herve.barbot@gmail.com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EFREI</dc:title>
  <dc:creator>kassel</dc:creator>
  <cp:lastModifiedBy>kassel</cp:lastModifiedBy>
  <cp:revision>2</cp:revision>
  <cp:lastPrinted>2011-02-26T13:38:00Z</cp:lastPrinted>
  <dcterms:created xsi:type="dcterms:W3CDTF">2012-03-06T20:15:00Z</dcterms:created>
  <dcterms:modified xsi:type="dcterms:W3CDTF">2012-03-06T20:15:00Z</dcterms:modified>
</cp:coreProperties>
</file>