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386" w:rsidRPr="00ED3386" w:rsidRDefault="00ED3386" w:rsidP="00ED3386">
      <w:r w:rsidRPr="00ED3386">
        <w:rPr>
          <w:b/>
          <w:bCs/>
        </w:rPr>
        <w:t>АМОРТИЗАЦИЯ ОСНОВНЫХ ФОНДОВ</w:t>
      </w:r>
    </w:p>
    <w:p w:rsidR="00ED3386" w:rsidRPr="00ED3386" w:rsidRDefault="00ED3386" w:rsidP="00ED3386"/>
    <w:p w:rsidR="00ED3386" w:rsidRPr="00ED3386" w:rsidRDefault="00ED3386" w:rsidP="00ED3386">
      <w:r w:rsidRPr="00ED3386">
        <w:rPr>
          <w:b/>
          <w:bCs/>
        </w:rPr>
        <w:t xml:space="preserve">Амортизация (от лат. </w:t>
      </w:r>
      <w:proofErr w:type="spellStart"/>
      <w:r w:rsidRPr="00ED3386">
        <w:rPr>
          <w:b/>
          <w:bCs/>
        </w:rPr>
        <w:t>amortisatio</w:t>
      </w:r>
      <w:proofErr w:type="spellEnd"/>
      <w:r w:rsidRPr="00ED3386">
        <w:rPr>
          <w:b/>
          <w:bCs/>
        </w:rPr>
        <w:t xml:space="preserve"> – погашение)</w:t>
      </w:r>
      <w:r w:rsidRPr="00ED3386">
        <w:t xml:space="preserve"> – стоимостное выражение износа, т.е. постепенное перенесение стоимости основных фондов в процессе их эксплуатации на производственный продукт.</w:t>
      </w:r>
    </w:p>
    <w:p w:rsidR="00ED3386" w:rsidRPr="00ED3386" w:rsidRDefault="00ED3386" w:rsidP="00ED3386"/>
    <w:p w:rsidR="00ED3386" w:rsidRPr="00ED3386" w:rsidRDefault="00ED3386" w:rsidP="00ED3386">
      <w:r w:rsidRPr="00ED3386">
        <w:t>Амортизация осуществляется для накопления необходимых денежных средств с целью последующего восстановления и воспроизводства основных фондов.</w:t>
      </w:r>
    </w:p>
    <w:p w:rsidR="00ED3386" w:rsidRPr="00ED3386" w:rsidRDefault="00ED3386" w:rsidP="00ED3386"/>
    <w:p w:rsidR="00ED3386" w:rsidRPr="00ED3386" w:rsidRDefault="00ED3386" w:rsidP="00ED3386">
      <w:r w:rsidRPr="00ED3386">
        <w:rPr>
          <w:b/>
          <w:bCs/>
        </w:rPr>
        <w:t>Кругооборот основных фондов</w:t>
      </w:r>
    </w:p>
    <w:p w:rsidR="00ED3386" w:rsidRPr="00ED3386" w:rsidRDefault="00ED3386" w:rsidP="00ED3386"/>
    <w:p w:rsidR="00ED3386" w:rsidRPr="00ED3386" w:rsidRDefault="00ED3386" w:rsidP="00ED3386">
      <w:r w:rsidRPr="00ED3386">
        <w:drawing>
          <wp:inline distT="0" distB="0" distL="0" distR="0">
            <wp:extent cx="4794250" cy="2698750"/>
            <wp:effectExtent l="0" t="0" r="6350" b="6350"/>
            <wp:docPr id="14" name="Рисунок 14" descr="https://lh7-rt.googleusercontent.com/docsz/AD_4nXdfbJXvVpn-B3czoRAhuVyTfSiCAuAoLsCWJdf1-ycbaeLKtwtKUY86hDArycj6Xa-OcwbmhlgPN7vhj3g1Hk3xWlToOepRVT3bU3zAetid5Lo6iWrd2qP7k7b0Q-pil6o70_EmqL1-qtX6wj3Eps7Vzreg?key=ECCdUU1R4YOPXFRFU6so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lh7-rt.googleusercontent.com/docsz/AD_4nXdfbJXvVpn-B3czoRAhuVyTfSiCAuAoLsCWJdf1-ycbaeLKtwtKUY86hDArycj6Xa-OcwbmhlgPN7vhj3g1Hk3xWlToOepRVT3bU3zAetid5Lo6iWrd2qP7k7b0Q-pil6o70_EmqL1-qtX6wj3Eps7Vzreg?key=ECCdUU1R4YOPXFRFU6soF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386" w:rsidRPr="00ED3386" w:rsidRDefault="00ED3386" w:rsidP="00ED3386"/>
    <w:p w:rsidR="00ED3386" w:rsidRPr="00ED3386" w:rsidRDefault="00ED3386" w:rsidP="00ED3386">
      <w:r w:rsidRPr="00ED3386">
        <w:rPr>
          <w:b/>
          <w:bCs/>
        </w:rPr>
        <w:t>Норма амортизации (</w:t>
      </w:r>
      <w:proofErr w:type="spellStart"/>
      <w:r w:rsidRPr="00ED3386">
        <w:rPr>
          <w:b/>
          <w:bCs/>
        </w:rPr>
        <w:t>Na</w:t>
      </w:r>
      <w:proofErr w:type="spellEnd"/>
      <w:r w:rsidRPr="00ED3386">
        <w:rPr>
          <w:b/>
          <w:bCs/>
        </w:rPr>
        <w:t>)</w:t>
      </w:r>
      <w:r w:rsidRPr="00ED3386">
        <w:t xml:space="preserve"> показывает, какой процент своей первоначальной (восстановительной) или среднегодовой по группе (ОПФ) стоимости ежегодно переносят основные фонды на создаваемую ими продукцию.</w:t>
      </w:r>
    </w:p>
    <w:p w:rsidR="00ED3386" w:rsidRPr="00ED3386" w:rsidRDefault="00ED3386" w:rsidP="00ED3386"/>
    <w:p w:rsidR="00ED3386" w:rsidRPr="00ED3386" w:rsidRDefault="00ED3386" w:rsidP="00ED3386">
      <w:r w:rsidRPr="00ED3386">
        <w:t>Нормы амортизации установлены в последовательности № 1072 “о Единых нормах амортизации отчислений на полное восстановление основных фондов народного хозяйства СССР”.</w:t>
      </w:r>
    </w:p>
    <w:p w:rsidR="00ED3386" w:rsidRPr="00ED3386" w:rsidRDefault="00ED3386" w:rsidP="00ED3386"/>
    <w:p w:rsidR="00ED3386" w:rsidRPr="00ED3386" w:rsidRDefault="00ED3386" w:rsidP="00ED3386">
      <w:r w:rsidRPr="00ED3386">
        <w:t>Предприятия могут рассчитать нормы амортизации для каждой группы ОПФ самостоятельно исходя из срока полезного использования (</w:t>
      </w:r>
      <w:proofErr w:type="spellStart"/>
      <w:r w:rsidRPr="00ED3386">
        <w:t>Тпи</w:t>
      </w:r>
      <w:proofErr w:type="spellEnd"/>
      <w:r w:rsidRPr="00ED3386">
        <w:t>). </w:t>
      </w:r>
    </w:p>
    <w:p w:rsidR="00ED3386" w:rsidRPr="00ED3386" w:rsidRDefault="00ED3386" w:rsidP="00ED3386"/>
    <w:p w:rsidR="00ED3386" w:rsidRPr="00ED3386" w:rsidRDefault="00ED3386" w:rsidP="00ED3386">
      <w:r w:rsidRPr="00ED3386">
        <w:rPr>
          <w:b/>
          <w:bCs/>
        </w:rPr>
        <w:t>Срок полезного использования ОПФ</w:t>
      </w:r>
      <w:r w:rsidRPr="00ED3386">
        <w:t xml:space="preserve"> - период времени, в течение которого данный вид основных фондов способен приносить доход, т.е. с начала эксплуатации средств труда до его полного физического износа.</w:t>
      </w:r>
    </w:p>
    <w:p w:rsidR="00ED3386" w:rsidRPr="00ED3386" w:rsidRDefault="00ED3386" w:rsidP="00ED3386"/>
    <w:p w:rsidR="00ED3386" w:rsidRPr="00ED3386" w:rsidRDefault="00ED3386" w:rsidP="00ED3386">
      <w:r w:rsidRPr="00ED3386">
        <w:t>С 1 января 2002 г. организации имеют право самостоятельно определять срок полезного использования основных средств. Указанный срок следует указать в распорядительном документе — приказе руководителя организации или ином документе.</w:t>
      </w:r>
    </w:p>
    <w:p w:rsidR="00ED3386" w:rsidRPr="00ED3386" w:rsidRDefault="00ED3386" w:rsidP="00ED3386">
      <w:r w:rsidRPr="00ED3386">
        <w:rPr>
          <w:b/>
          <w:bCs/>
        </w:rPr>
        <w:t>Способы начисления амортизации </w:t>
      </w:r>
    </w:p>
    <w:p w:rsidR="00ED3386" w:rsidRPr="00ED3386" w:rsidRDefault="00ED3386" w:rsidP="00ED3386">
      <w:r w:rsidRPr="00ED3386">
        <w:rPr>
          <w:b/>
          <w:bCs/>
        </w:rPr>
        <w:t>Задача</w:t>
      </w:r>
    </w:p>
    <w:p w:rsidR="00ED3386" w:rsidRPr="00ED3386" w:rsidRDefault="00ED3386" w:rsidP="00ED3386">
      <w:r w:rsidRPr="00ED3386">
        <w:t>Первоначальная стоимость группы объектов на 01 января составляла 160 тыс. рублей. Для данной группы объектов определен срок полезного использования 10 лет.</w:t>
      </w:r>
    </w:p>
    <w:p w:rsidR="00ED3386" w:rsidRPr="00ED3386" w:rsidRDefault="00ED3386" w:rsidP="00ED3386"/>
    <w:p w:rsidR="00ED3386" w:rsidRPr="00ED3386" w:rsidRDefault="00ED3386" w:rsidP="00ED3386">
      <w:r w:rsidRPr="00ED3386">
        <w:t>Рассчитайте остаточную стоимость на конец периода и коэффициент износа фактической эксплуатации, если амортизация начисляется:</w:t>
      </w:r>
    </w:p>
    <w:p w:rsidR="00ED3386" w:rsidRPr="00ED3386" w:rsidRDefault="00ED3386" w:rsidP="00ED3386"/>
    <w:p w:rsidR="00ED3386" w:rsidRPr="00ED3386" w:rsidRDefault="00ED3386" w:rsidP="00ED3386">
      <w:r w:rsidRPr="00ED3386">
        <w:t>а) линейным способом;</w:t>
      </w:r>
    </w:p>
    <w:p w:rsidR="00ED3386" w:rsidRPr="00ED3386" w:rsidRDefault="00ED3386" w:rsidP="00ED3386">
      <w:r w:rsidRPr="00ED3386">
        <w:t>б) способом уменьшаемого остатка (коэффициент ускорения 2).</w:t>
      </w:r>
    </w:p>
    <w:p w:rsidR="00ED3386" w:rsidRPr="00ED3386" w:rsidRDefault="00ED3386" w:rsidP="00ED3386">
      <w:r w:rsidRPr="00ED3386">
        <w:t>в) способом суммы чисел лет срока полезного использования.</w:t>
      </w:r>
    </w:p>
    <w:p w:rsidR="00ED3386" w:rsidRPr="00ED3386" w:rsidRDefault="00ED3386" w:rsidP="00ED3386">
      <w:r w:rsidRPr="00ED3386">
        <w:br/>
      </w:r>
    </w:p>
    <w:p w:rsidR="00ED3386" w:rsidRPr="00ED3386" w:rsidRDefault="00ED3386" w:rsidP="00ED3386">
      <w:pPr>
        <w:numPr>
          <w:ilvl w:val="0"/>
          <w:numId w:val="1"/>
        </w:numPr>
        <w:rPr>
          <w:b/>
          <w:bCs/>
        </w:rPr>
      </w:pPr>
      <w:r w:rsidRPr="00ED3386">
        <w:rPr>
          <w:b/>
          <w:bCs/>
        </w:rPr>
        <w:t>Линейный способ</w:t>
      </w:r>
    </w:p>
    <w:p w:rsidR="00ED3386" w:rsidRPr="00ED3386" w:rsidRDefault="00ED3386" w:rsidP="00ED3386">
      <w:r w:rsidRPr="00ED3386">
        <w:t>Начисление амортизации осуществляется равными частями в течение всего срока полезного использования.</w:t>
      </w:r>
    </w:p>
    <w:p w:rsidR="00ED3386" w:rsidRPr="00ED3386" w:rsidRDefault="00ED3386" w:rsidP="00ED338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2349"/>
        <w:gridCol w:w="3307"/>
        <w:gridCol w:w="2325"/>
      </w:tblGrid>
      <w:tr w:rsidR="00ED3386" w:rsidRPr="00ED3386" w:rsidTr="00ED33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386" w:rsidRPr="00ED3386" w:rsidRDefault="00ED3386" w:rsidP="00ED3386">
            <w:r w:rsidRPr="00ED3386">
              <w:lastRenderedPageBreak/>
              <w:t>Год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386" w:rsidRPr="00ED3386" w:rsidRDefault="00ED3386" w:rsidP="00ED3386">
            <w:proofErr w:type="spellStart"/>
            <w:r w:rsidRPr="00ED3386">
              <w:t>Сперв</w:t>
            </w:r>
            <w:proofErr w:type="spellEnd"/>
            <w:r w:rsidRPr="00ED3386">
              <w:t xml:space="preserve"> (нач.)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386" w:rsidRPr="00ED3386" w:rsidRDefault="00ED3386" w:rsidP="00ED3386">
            <w:r w:rsidRPr="00ED3386">
              <w:t xml:space="preserve">А = </w:t>
            </w:r>
            <w:proofErr w:type="spellStart"/>
            <w:r w:rsidRPr="00ED3386">
              <w:t>Сперв</w:t>
            </w:r>
            <w:proofErr w:type="spellEnd"/>
            <w:r w:rsidRPr="00ED3386">
              <w:t>(нач.)/</w:t>
            </w:r>
            <w:proofErr w:type="spellStart"/>
            <w:r w:rsidRPr="00ED3386">
              <w:t>Тпи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386" w:rsidRPr="00ED3386" w:rsidRDefault="00ED3386" w:rsidP="00ED3386">
            <w:proofErr w:type="spellStart"/>
            <w:r w:rsidRPr="00ED3386">
              <w:t>Сперв</w:t>
            </w:r>
            <w:proofErr w:type="spellEnd"/>
            <w:r w:rsidRPr="00ED3386">
              <w:t>(кон.)</w:t>
            </w:r>
          </w:p>
        </w:tc>
      </w:tr>
      <w:tr w:rsidR="00ED3386" w:rsidRPr="00ED3386" w:rsidTr="00ED33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386" w:rsidRPr="00ED3386" w:rsidRDefault="00ED3386" w:rsidP="00ED3386">
            <w:r w:rsidRPr="00ED3386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386" w:rsidRPr="00ED3386" w:rsidRDefault="00ED3386" w:rsidP="00ED3386">
            <w:r w:rsidRPr="00ED3386">
              <w:t>160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386" w:rsidRPr="00ED3386" w:rsidRDefault="00ED3386" w:rsidP="00ED3386">
            <w:r w:rsidRPr="00ED3386"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386" w:rsidRPr="00ED3386" w:rsidRDefault="00ED3386" w:rsidP="00ED3386">
            <w:r w:rsidRPr="00ED3386">
              <w:t>144</w:t>
            </w:r>
          </w:p>
        </w:tc>
      </w:tr>
      <w:tr w:rsidR="00ED3386" w:rsidRPr="00ED3386" w:rsidTr="00ED33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386" w:rsidRPr="00ED3386" w:rsidRDefault="00ED3386" w:rsidP="00ED3386">
            <w:r w:rsidRPr="00ED3386"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386" w:rsidRPr="00ED3386" w:rsidRDefault="00ED3386" w:rsidP="00ED3386">
            <w:r w:rsidRPr="00ED3386">
              <w:t>144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386" w:rsidRPr="00ED3386" w:rsidRDefault="00ED3386" w:rsidP="00ED3386">
            <w:r w:rsidRPr="00ED3386"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386" w:rsidRPr="00ED3386" w:rsidRDefault="00ED3386" w:rsidP="00ED3386">
            <w:r w:rsidRPr="00ED3386">
              <w:t>128</w:t>
            </w:r>
          </w:p>
        </w:tc>
      </w:tr>
      <w:tr w:rsidR="00ED3386" w:rsidRPr="00ED3386" w:rsidTr="00ED33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386" w:rsidRPr="00ED3386" w:rsidRDefault="00ED3386" w:rsidP="00ED3386">
            <w:r w:rsidRPr="00ED3386"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386" w:rsidRPr="00ED3386" w:rsidRDefault="00ED3386" w:rsidP="00ED3386">
            <w:r w:rsidRPr="00ED3386">
              <w:t>128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386" w:rsidRPr="00ED3386" w:rsidRDefault="00ED3386" w:rsidP="00ED3386">
            <w:r w:rsidRPr="00ED3386"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386" w:rsidRPr="00ED3386" w:rsidRDefault="00ED3386" w:rsidP="00ED3386">
            <w:r w:rsidRPr="00ED3386">
              <w:t>112</w:t>
            </w:r>
          </w:p>
        </w:tc>
      </w:tr>
      <w:tr w:rsidR="00ED3386" w:rsidRPr="00ED3386" w:rsidTr="00ED33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386" w:rsidRPr="00ED3386" w:rsidRDefault="00ED3386" w:rsidP="00ED3386">
            <w:r w:rsidRPr="00ED3386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386" w:rsidRPr="00ED3386" w:rsidRDefault="00ED3386" w:rsidP="00ED3386">
            <w:r w:rsidRPr="00ED3386">
              <w:t>112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386" w:rsidRPr="00ED3386" w:rsidRDefault="00ED3386" w:rsidP="00ED3386">
            <w:r w:rsidRPr="00ED3386"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386" w:rsidRPr="00ED3386" w:rsidRDefault="00ED3386" w:rsidP="00ED3386">
            <w:r w:rsidRPr="00ED3386">
              <w:t>96</w:t>
            </w:r>
          </w:p>
        </w:tc>
      </w:tr>
      <w:tr w:rsidR="00ED3386" w:rsidRPr="00ED3386" w:rsidTr="00ED33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386" w:rsidRPr="00ED3386" w:rsidRDefault="00ED3386" w:rsidP="00ED3386">
            <w:r w:rsidRPr="00ED3386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386" w:rsidRPr="00ED3386" w:rsidRDefault="00ED3386" w:rsidP="00ED3386">
            <w:r w:rsidRPr="00ED3386">
              <w:t>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386" w:rsidRPr="00ED3386" w:rsidRDefault="00ED3386" w:rsidP="00ED3386">
            <w:r w:rsidRPr="00ED3386"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386" w:rsidRPr="00ED3386" w:rsidRDefault="00ED3386" w:rsidP="00ED3386">
            <w:r w:rsidRPr="00ED3386">
              <w:t>80</w:t>
            </w:r>
          </w:p>
        </w:tc>
      </w:tr>
      <w:tr w:rsidR="00ED3386" w:rsidRPr="00ED3386" w:rsidTr="00ED33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386" w:rsidRPr="00ED3386" w:rsidRDefault="00ED3386" w:rsidP="00ED3386">
            <w:r w:rsidRPr="00ED3386"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386" w:rsidRPr="00ED3386" w:rsidRDefault="00ED3386" w:rsidP="00ED3386">
            <w:r w:rsidRPr="00ED3386">
              <w:t>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386" w:rsidRPr="00ED3386" w:rsidRDefault="00ED3386" w:rsidP="00ED3386">
            <w:r w:rsidRPr="00ED3386"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386" w:rsidRPr="00ED3386" w:rsidRDefault="00ED3386" w:rsidP="00ED3386">
            <w:r w:rsidRPr="00ED3386">
              <w:t>64</w:t>
            </w:r>
          </w:p>
        </w:tc>
      </w:tr>
      <w:tr w:rsidR="00ED3386" w:rsidRPr="00ED3386" w:rsidTr="00ED33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386" w:rsidRPr="00ED3386" w:rsidRDefault="00ED3386" w:rsidP="00ED3386">
            <w:r w:rsidRPr="00ED3386"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386" w:rsidRPr="00ED3386" w:rsidRDefault="00ED3386" w:rsidP="00ED3386">
            <w:r w:rsidRPr="00ED3386">
              <w:t>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386" w:rsidRPr="00ED3386" w:rsidRDefault="00ED3386" w:rsidP="00ED3386">
            <w:r w:rsidRPr="00ED3386"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386" w:rsidRPr="00ED3386" w:rsidRDefault="00ED3386" w:rsidP="00ED3386">
            <w:r w:rsidRPr="00ED3386">
              <w:t>48</w:t>
            </w:r>
          </w:p>
        </w:tc>
      </w:tr>
      <w:tr w:rsidR="00ED3386" w:rsidRPr="00ED3386" w:rsidTr="00ED33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386" w:rsidRPr="00ED3386" w:rsidRDefault="00ED3386" w:rsidP="00ED3386">
            <w:r w:rsidRPr="00ED3386"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386" w:rsidRPr="00ED3386" w:rsidRDefault="00ED3386" w:rsidP="00ED3386">
            <w:r w:rsidRPr="00ED3386">
              <w:t>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386" w:rsidRPr="00ED3386" w:rsidRDefault="00ED3386" w:rsidP="00ED3386">
            <w:r w:rsidRPr="00ED3386"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386" w:rsidRPr="00ED3386" w:rsidRDefault="00ED3386" w:rsidP="00ED3386">
            <w:r w:rsidRPr="00ED3386">
              <w:t>32</w:t>
            </w:r>
          </w:p>
        </w:tc>
      </w:tr>
      <w:tr w:rsidR="00ED3386" w:rsidRPr="00ED3386" w:rsidTr="00ED33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386" w:rsidRPr="00ED3386" w:rsidRDefault="00ED3386" w:rsidP="00ED3386">
            <w:r w:rsidRPr="00ED3386"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386" w:rsidRPr="00ED3386" w:rsidRDefault="00ED3386" w:rsidP="00ED3386">
            <w:r w:rsidRPr="00ED3386"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386" w:rsidRPr="00ED3386" w:rsidRDefault="00ED3386" w:rsidP="00ED3386">
            <w:r w:rsidRPr="00ED3386"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386" w:rsidRPr="00ED3386" w:rsidRDefault="00ED3386" w:rsidP="00ED3386">
            <w:r w:rsidRPr="00ED3386">
              <w:t>16</w:t>
            </w:r>
          </w:p>
        </w:tc>
      </w:tr>
      <w:tr w:rsidR="00ED3386" w:rsidRPr="00ED3386" w:rsidTr="00ED33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386" w:rsidRPr="00ED3386" w:rsidRDefault="00ED3386" w:rsidP="00ED3386">
            <w:r w:rsidRPr="00ED3386"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386" w:rsidRPr="00ED3386" w:rsidRDefault="00ED3386" w:rsidP="00ED3386">
            <w:r w:rsidRPr="00ED3386"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386" w:rsidRPr="00ED3386" w:rsidRDefault="00ED3386" w:rsidP="00ED3386">
            <w:r w:rsidRPr="00ED3386"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386" w:rsidRPr="00ED3386" w:rsidRDefault="00ED3386" w:rsidP="00ED3386">
            <w:r w:rsidRPr="00ED3386">
              <w:t>0</w:t>
            </w:r>
          </w:p>
        </w:tc>
      </w:tr>
    </w:tbl>
    <w:p w:rsidR="00ED3386" w:rsidRPr="00ED3386" w:rsidRDefault="00ED3386" w:rsidP="00ED3386"/>
    <w:p w:rsidR="00ED3386" w:rsidRPr="00ED3386" w:rsidRDefault="00ED3386" w:rsidP="00ED3386">
      <w:r w:rsidRPr="00ED3386">
        <w:rPr>
          <w:b/>
          <w:bCs/>
        </w:rPr>
        <w:t>Вывод:</w:t>
      </w:r>
    </w:p>
    <w:p w:rsidR="00ED3386" w:rsidRPr="00ED3386" w:rsidRDefault="00ED3386" w:rsidP="00ED3386">
      <w:r w:rsidRPr="00ED3386">
        <w:t>Линейный способ целесообразно применять для тех видов основных средств, где время, а не устаревание (моральный износ) является основным факторам, ограничивающим срок службы. Нулевая остаточная стоимость данного компьютера означает только то, что предприятие полностью компенсировало затраты на его приобретение.</w:t>
      </w:r>
    </w:p>
    <w:p w:rsidR="00ED3386" w:rsidRPr="00ED3386" w:rsidRDefault="00ED3386" w:rsidP="00ED3386">
      <w:r w:rsidRPr="00ED3386">
        <w:br/>
      </w:r>
      <w:r w:rsidRPr="00ED3386">
        <w:br/>
      </w:r>
    </w:p>
    <w:p w:rsidR="00ED3386" w:rsidRPr="00ED3386" w:rsidRDefault="00ED3386" w:rsidP="00ED3386">
      <w:pPr>
        <w:numPr>
          <w:ilvl w:val="0"/>
          <w:numId w:val="2"/>
        </w:numPr>
        <w:rPr>
          <w:b/>
          <w:bCs/>
        </w:rPr>
      </w:pPr>
      <w:r w:rsidRPr="00ED3386">
        <w:rPr>
          <w:b/>
          <w:bCs/>
        </w:rPr>
        <w:t>Способ уменьшаемого остатка</w:t>
      </w:r>
    </w:p>
    <w:p w:rsidR="00ED3386" w:rsidRPr="00ED3386" w:rsidRDefault="00ED3386" w:rsidP="00ED3386">
      <w:r w:rsidRPr="00ED3386">
        <w:lastRenderedPageBreak/>
        <w:t>Амортизация начисляется от остаточной стоимости основных фондов и нормы амортизации, исчисленной исходя из срока их полезного использования.</w:t>
      </w:r>
    </w:p>
    <w:p w:rsidR="00ED3386" w:rsidRPr="00ED3386" w:rsidRDefault="00ED3386" w:rsidP="00ED3386">
      <w:r w:rsidRPr="00ED3386">
        <w:drawing>
          <wp:inline distT="0" distB="0" distL="0" distR="0">
            <wp:extent cx="4324350" cy="3327400"/>
            <wp:effectExtent l="0" t="0" r="0" b="6350"/>
            <wp:docPr id="13" name="Рисунок 13" descr="https://lh7-rt.googleusercontent.com/docsz/AD_4nXfuDkOoTnsWam_RBbgpSiARtbdbpJyxgik6Wi2dZIQtLyn5vwl9BC_FRcRcTyoX6eKtwqe4nUBDVilficOpTYd5xrgKrrLpDhWmD4Xq7CN0tV7MxT5DA5HFcmG4RSjYLZO2fchv8X1l9d0JVMmUr2yJENg?key=ECCdUU1R4YOPXFRFU6so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lh7-rt.googleusercontent.com/docsz/AD_4nXfuDkOoTnsWam_RBbgpSiARtbdbpJyxgik6Wi2dZIQtLyn5vwl9BC_FRcRcTyoX6eKtwqe4nUBDVilficOpTYd5xrgKrrLpDhWmD4Xq7CN0tV7MxT5DA5HFcmG4RSjYLZO2fchv8X1l9d0JVMmUr2yJENg?key=ECCdUU1R4YOPXFRFU6soF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386" w:rsidRPr="00ED3386" w:rsidRDefault="00ED3386" w:rsidP="00ED3386">
      <w:r w:rsidRPr="00ED3386">
        <w:rPr>
          <w:b/>
          <w:bCs/>
        </w:rPr>
        <w:t>Вывод:</w:t>
      </w:r>
    </w:p>
    <w:p w:rsidR="00ED3386" w:rsidRPr="00ED3386" w:rsidRDefault="00ED3386" w:rsidP="00ED3386">
      <w:r w:rsidRPr="00ED3386">
        <w:t>При данном способе первоначальная стоимость никогда не будет списана. Несмотря на этот недостаток, способ позволяет списать максимальную амортизационную стоимость в первые годы работы актива. Таким образом, предприятие имеет возможность наиболее эффективно возмещать затраты по приобретению объекта основных средств.</w:t>
      </w:r>
    </w:p>
    <w:p w:rsidR="00ED3386" w:rsidRPr="00ED3386" w:rsidRDefault="00ED3386" w:rsidP="00ED3386">
      <w:r w:rsidRPr="00ED3386">
        <w:br/>
      </w:r>
    </w:p>
    <w:p w:rsidR="00ED3386" w:rsidRPr="00ED3386" w:rsidRDefault="00ED3386" w:rsidP="00ED3386">
      <w:pPr>
        <w:numPr>
          <w:ilvl w:val="0"/>
          <w:numId w:val="3"/>
        </w:numPr>
        <w:rPr>
          <w:b/>
          <w:bCs/>
        </w:rPr>
      </w:pPr>
      <w:r w:rsidRPr="00ED3386">
        <w:rPr>
          <w:b/>
          <w:bCs/>
        </w:rPr>
        <w:t>Способ списания стоимости по сумме чисел срока лет полезного использования (кумулятивный).</w:t>
      </w:r>
    </w:p>
    <w:p w:rsidR="00ED3386" w:rsidRPr="00ED3386" w:rsidRDefault="00ED3386" w:rsidP="00ED3386"/>
    <w:p w:rsidR="00ED3386" w:rsidRPr="00ED3386" w:rsidRDefault="00ED3386" w:rsidP="00ED3386">
      <w:r w:rsidRPr="00ED3386">
        <w:t xml:space="preserve">Ежегодная сумма амортизации определяется исходя из первоначальной стоимости и годового соотношения, в числителе - число </w:t>
      </w:r>
      <w:proofErr w:type="gramStart"/>
      <w:r w:rsidRPr="00ED3386">
        <w:t>лет</w:t>
      </w:r>
      <w:proofErr w:type="gramEnd"/>
      <w:r w:rsidRPr="00ED3386">
        <w:t xml:space="preserve"> остающихся до конца срока службы объекта, в знаменателе - сумма чисел лет срока службы объекта.</w:t>
      </w:r>
    </w:p>
    <w:p w:rsidR="00ED3386" w:rsidRPr="00ED3386" w:rsidRDefault="00ED3386" w:rsidP="00ED3386"/>
    <w:p w:rsidR="00ED3386" w:rsidRPr="00ED3386" w:rsidRDefault="00ED3386" w:rsidP="00ED3386">
      <w:r w:rsidRPr="00ED3386">
        <w:lastRenderedPageBreak/>
        <w:drawing>
          <wp:inline distT="0" distB="0" distL="0" distR="0">
            <wp:extent cx="3448050" cy="2705100"/>
            <wp:effectExtent l="0" t="0" r="0" b="0"/>
            <wp:docPr id="12" name="Рисунок 12" descr="https://lh7-rt.googleusercontent.com/docsz/AD_4nXeXKnA3I2ncn5HES4eS8gOVQVRUh3omStijdrpsbB56PTIJ_SfELP7t-fyY9P8kklpkX7UMtzU6gyCo5x8I1RHGxRNARxA8Z90G2aeyhcJ9P5Ln3UrSnKW89QMOw8WYvlC3bNbJxJ_6ZCv0Bt3G8vX5rtI-?key=ECCdUU1R4YOPXFRFU6so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lh7-rt.googleusercontent.com/docsz/AD_4nXeXKnA3I2ncn5HES4eS8gOVQVRUh3omStijdrpsbB56PTIJ_SfELP7t-fyY9P8kklpkX7UMtzU6gyCo5x8I1RHGxRNARxA8Z90G2aeyhcJ9P5Ln3UrSnKW89QMOw8WYvlC3bNbJxJ_6ZCv0Bt3G8vX5rtI-?key=ECCdUU1R4YOPXFRFU6soF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386" w:rsidRPr="00ED3386" w:rsidRDefault="00ED3386" w:rsidP="00ED3386">
      <w:r w:rsidRPr="00ED3386">
        <w:rPr>
          <w:b/>
          <w:bCs/>
        </w:rPr>
        <w:t>Вывод:</w:t>
      </w:r>
    </w:p>
    <w:p w:rsidR="00ED3386" w:rsidRPr="00ED3386" w:rsidRDefault="00ED3386" w:rsidP="00ED3386">
      <w:r w:rsidRPr="00ED3386">
        <w:t>Способ позволяет списать максимальную амортизационную стоимость в первые годы работы актива. При этом стоимость объекта списывается полностью.</w:t>
      </w:r>
    </w:p>
    <w:p w:rsidR="00ED3386" w:rsidRPr="00ED3386" w:rsidRDefault="00ED3386" w:rsidP="00ED3386">
      <w:r w:rsidRPr="00ED3386">
        <w:drawing>
          <wp:inline distT="0" distB="0" distL="0" distR="0">
            <wp:extent cx="3619500" cy="2724150"/>
            <wp:effectExtent l="0" t="0" r="0" b="0"/>
            <wp:docPr id="11" name="Рисунок 11" descr="https://lh7-rt.googleusercontent.com/docsz/AD_4nXeCxndL6C2B0IZ3NNF5CHM63Fs1Cc_pJk_2UNEiDQBRDyvuR4HPtdkAK6sbog8soOh_5mIANJSo4tAKzeyEHwZ1-rF_llJlpOTJv2UBjqTAAfrOwWqblXV66FbXeOxZFlGOr5OOgQGePhgDnMDN13xlcKlt?key=ECCdUU1R4YOPXFRFU6so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lh7-rt.googleusercontent.com/docsz/AD_4nXeCxndL6C2B0IZ3NNF5CHM63Fs1Cc_pJk_2UNEiDQBRDyvuR4HPtdkAK6sbog8soOh_5mIANJSo4tAKzeyEHwZ1-rF_llJlpOTJv2UBjqTAAfrOwWqblXV66FbXeOxZFlGOr5OOgQGePhgDnMDN13xlcKlt?key=ECCdUU1R4YOPXFRFU6soF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3386">
        <w:t>чтобы было (не удалять!!!)</w:t>
      </w:r>
      <w:r w:rsidRPr="00ED3386">
        <w:br/>
      </w:r>
      <w:r w:rsidRPr="00ED3386">
        <w:br/>
      </w:r>
    </w:p>
    <w:p w:rsidR="00ED3386" w:rsidRPr="00ED3386" w:rsidRDefault="00ED3386" w:rsidP="00ED3386">
      <w:r w:rsidRPr="00ED3386">
        <w:br/>
      </w:r>
    </w:p>
    <w:p w:rsidR="00ED3386" w:rsidRPr="00ED3386" w:rsidRDefault="00ED3386" w:rsidP="00ED3386">
      <w:r w:rsidRPr="00ED3386">
        <w:rPr>
          <w:b/>
          <w:bCs/>
        </w:rPr>
        <w:t>Задача (самостоятельно)</w:t>
      </w:r>
    </w:p>
    <w:p w:rsidR="00ED3386" w:rsidRPr="00ED3386" w:rsidRDefault="00ED3386" w:rsidP="00ED3386">
      <w:r w:rsidRPr="00ED3386">
        <w:t xml:space="preserve">Первоначальная стоимость группы объектов на 01 января составляла 8200 тыс. руб. Для данной группы объектов определен срок полезного </w:t>
      </w:r>
      <w:r w:rsidRPr="00ED3386">
        <w:lastRenderedPageBreak/>
        <w:t>использования 6 лет. Рассчитайте остаточную стоимость на конец периода и коэффициент износа фактической эксплуатации, если амортизация начисляется:</w:t>
      </w:r>
    </w:p>
    <w:p w:rsidR="00ED3386" w:rsidRPr="00ED3386" w:rsidRDefault="00ED3386" w:rsidP="00ED3386">
      <w:r w:rsidRPr="00ED3386">
        <w:t>а) линейным способом;</w:t>
      </w:r>
    </w:p>
    <w:p w:rsidR="00ED3386" w:rsidRPr="00ED3386" w:rsidRDefault="00ED3386" w:rsidP="00ED3386">
      <w:r w:rsidRPr="00ED3386">
        <w:t>б) способом уменьшаемого остатка (коэффициент ускорения 2). </w:t>
      </w:r>
    </w:p>
    <w:p w:rsidR="00ED3386" w:rsidRPr="00ED3386" w:rsidRDefault="00ED3386" w:rsidP="00ED3386">
      <w:r w:rsidRPr="00ED3386">
        <w:t>в) способом суммы чисел лет срока полезного использования.</w:t>
      </w:r>
    </w:p>
    <w:p w:rsidR="00ED3386" w:rsidRPr="00ED3386" w:rsidRDefault="00ED3386" w:rsidP="00ED3386">
      <w:r w:rsidRPr="00ED3386">
        <w:drawing>
          <wp:inline distT="0" distB="0" distL="0" distR="0">
            <wp:extent cx="3327400" cy="2038350"/>
            <wp:effectExtent l="0" t="0" r="6350" b="0"/>
            <wp:docPr id="10" name="Рисунок 10" descr="https://lh7-rt.googleusercontent.com/docsz/AD_4nXfwu1ffyXesVUgKpbLZ48bWu-1f5GnplkRpnQqTCNzwVpv5lJPkK1W6YmHbPU8pXURFF9mTC0-mCR4jSDmVg9p5YtEtuTbTswDrvYhxXyUNm2iTNhlN3yPuMtEBL-SE7osXvL_whGRgsL00y4SQ3B-uKlA?key=ECCdUU1R4YOPXFRFU6so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lh7-rt.googleusercontent.com/docsz/AD_4nXfwu1ffyXesVUgKpbLZ48bWu-1f5GnplkRpnQqTCNzwVpv5lJPkK1W6YmHbPU8pXURFF9mTC0-mCR4jSDmVg9p5YtEtuTbTswDrvYhxXyUNm2iTNhlN3yPuMtEBL-SE7osXvL_whGRgsL00y4SQ3B-uKlA?key=ECCdUU1R4YOPXFRFU6soF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386" w:rsidRPr="00ED3386" w:rsidRDefault="00ED3386" w:rsidP="00ED3386">
      <w:r w:rsidRPr="00ED3386">
        <w:drawing>
          <wp:inline distT="0" distB="0" distL="0" distR="0">
            <wp:extent cx="4038600" cy="1936750"/>
            <wp:effectExtent l="0" t="0" r="0" b="6350"/>
            <wp:docPr id="9" name="Рисунок 9" descr="https://lh7-rt.googleusercontent.com/docsz/AD_4nXd3t5S3Vh7CsFE1ch5W5IcJ_A_w9oWbfFT4f4QaL3Az_5f3WnQtfPnXIljMlDGsSmsoPTWYUAJlZq606DlI4NTrskl9T37ySiPT4ayf6nql-yRTCgvk6GdyuaGGa3gcwFllee-oRLNI-CLobCnlcUlEC9W6?key=ECCdUU1R4YOPXFRFU6so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lh7-rt.googleusercontent.com/docsz/AD_4nXd3t5S3Vh7CsFE1ch5W5IcJ_A_w9oWbfFT4f4QaL3Az_5f3WnQtfPnXIljMlDGsSmsoPTWYUAJlZq606DlI4NTrskl9T37ySiPT4ayf6nql-yRTCgvk6GdyuaGGa3gcwFllee-oRLNI-CLobCnlcUlEC9W6?key=ECCdUU1R4YOPXFRFU6soF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386" w:rsidRPr="00ED3386" w:rsidRDefault="00ED3386" w:rsidP="00ED3386">
      <w:r w:rsidRPr="00ED3386">
        <w:drawing>
          <wp:inline distT="0" distB="0" distL="0" distR="0">
            <wp:extent cx="3492500" cy="1638300"/>
            <wp:effectExtent l="0" t="0" r="0" b="0"/>
            <wp:docPr id="8" name="Рисунок 8" descr="https://lh7-rt.googleusercontent.com/docsz/AD_4nXeQbYDXym5MEyyorWLeIQsJNt_jp5xRiKGPgT9DpBmfHZbBuKXKu_0G3APEB9K5IlNC0KMvq8gLmRLr44-jrZ4UlwCWJa288WEgwpVekuMQ9CCjBwviRDcT6xN9jKJHgggxdjTdid4eniYNnNLBbyof-u77?key=ECCdUU1R4YOPXFRFU6so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lh7-rt.googleusercontent.com/docsz/AD_4nXeQbYDXym5MEyyorWLeIQsJNt_jp5xRiKGPgT9DpBmfHZbBuKXKu_0G3APEB9K5IlNC0KMvq8gLmRLr44-jrZ4UlwCWJa288WEgwpVekuMQ9CCjBwviRDcT6xN9jKJHgggxdjTdid4eniYNnNLBbyof-u77?key=ECCdUU1R4YOPXFRFU6soF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FCF" w:rsidRDefault="008D7FCF">
      <w:bookmarkStart w:id="0" w:name="_GoBack"/>
      <w:bookmarkEnd w:id="0"/>
    </w:p>
    <w:sectPr w:rsidR="008D7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53AA8"/>
    <w:multiLevelType w:val="hybridMultilevel"/>
    <w:tmpl w:val="E086FBB4"/>
    <w:lvl w:ilvl="0" w:tplc="C55E1BB4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C027E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C4A4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EAC2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442F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DCE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208F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54D7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8C9B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DC5176"/>
    <w:multiLevelType w:val="hybridMultilevel"/>
    <w:tmpl w:val="D966CC96"/>
    <w:lvl w:ilvl="0" w:tplc="24D44B5A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0DEECD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AE6E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4494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4428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E0C9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2FF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4478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46B7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5171C4"/>
    <w:multiLevelType w:val="multilevel"/>
    <w:tmpl w:val="74D8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upperRoman"/>
        <w:lvlText w:val="%1."/>
        <w:lvlJc w:val="right"/>
      </w:lvl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254"/>
    <w:rsid w:val="0012090F"/>
    <w:rsid w:val="00357254"/>
    <w:rsid w:val="004E3454"/>
    <w:rsid w:val="007C0010"/>
    <w:rsid w:val="008D7FCF"/>
    <w:rsid w:val="00DE37CC"/>
    <w:rsid w:val="00ED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9F99E-7CE7-4A43-8218-AED8F5BF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caption"/>
    <w:basedOn w:val="a"/>
    <w:next w:val="a"/>
    <w:uiPriority w:val="35"/>
    <w:unhideWhenUsed/>
    <w:rsid w:val="00DE37CC"/>
    <w:pPr>
      <w:spacing w:after="200" w:line="240" w:lineRule="auto"/>
      <w:ind w:firstLine="0"/>
      <w:jc w:val="center"/>
    </w:pPr>
    <w:rPr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1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575</Words>
  <Characters>3281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2024-09-24T10:53:00Z</dcterms:created>
  <dcterms:modified xsi:type="dcterms:W3CDTF">2024-09-24T10:54:00Z</dcterms:modified>
</cp:coreProperties>
</file>