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6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70FEAF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49019418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inline distT="0" distB="0" distL="0" distR="0">
                  <wp:extent cx="2117725" cy="527050"/>
                  <wp:effectExtent l="0" t="0" r="15875" b="6350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725" cy="527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49" w:type="dxa"/>
            <w:vAlign w:val="bottom"/>
          </w:tcPr>
          <w:p w14:paraId="6AACF1BB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4"/>
                <w:szCs w:val="14"/>
              </w:rPr>
            </w:pPr>
            <w:r>
              <w:rPr>
                <w:rFonts w:ascii="Normalidad Wide Light" w:hAnsi="Normalidad Wide Light"/>
                <w:sz w:val="14"/>
                <w:szCs w:val="14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4"/>
                <w:szCs w:val="14"/>
              </w:rPr>
              <w:t>”</w:t>
            </w:r>
          </w:p>
          <w:p w14:paraId="4C235D3E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4"/>
                <w:szCs w:val="14"/>
                <w:lang w:val="uk-UA"/>
              </w:rPr>
            </w:pPr>
            <w:r>
              <w:rPr>
                <w:rFonts w:ascii="Normalidad Wide Light" w:hAnsi="Normalidad Wide Light"/>
                <w:sz w:val="14"/>
                <w:szCs w:val="14"/>
                <w:lang w:val="uk-UA"/>
              </w:rPr>
              <w:t>03035, м. Київ, вул. Липківського Василя Митрополита, 16Г, приміщення 264</w:t>
            </w:r>
          </w:p>
          <w:p w14:paraId="00A0ECE5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4"/>
                <w:szCs w:val="14"/>
                <w:lang w:val="uk-UA"/>
              </w:rPr>
            </w:pPr>
            <w:r>
              <w:rPr>
                <w:rFonts w:ascii="Normalidad Wide Light" w:hAnsi="Normalidad Wide Light"/>
                <w:sz w:val="14"/>
                <w:szCs w:val="14"/>
                <w:lang w:val="uk-UA"/>
              </w:rPr>
              <w:t>+38  (093) 477-73-00  a</w:t>
            </w:r>
            <w:r>
              <w:rPr>
                <w:rFonts w:ascii="Normalidad Wide Light" w:hAnsi="Normalidad Wide Light"/>
                <w:sz w:val="14"/>
                <w:szCs w:val="14"/>
                <w:lang w:val="en-GB"/>
              </w:rPr>
              <w:t>.mamedov</w:t>
            </w:r>
            <w:r>
              <w:rPr>
                <w:rFonts w:ascii="Normalidad Wide Light" w:hAnsi="Normalidad Wide Light"/>
                <w:sz w:val="14"/>
                <w:szCs w:val="14"/>
              </w:rPr>
              <w:t>@</w:t>
            </w:r>
            <w:r>
              <w:rPr>
                <w:rFonts w:ascii="Normalidad Wide Light" w:hAnsi="Normalidad Wide Light"/>
                <w:sz w:val="14"/>
                <w:szCs w:val="14"/>
                <w:lang w:val="en-US"/>
              </w:rPr>
              <w:t>ravita</w:t>
            </w:r>
            <w:r>
              <w:rPr>
                <w:rFonts w:ascii="Normalidad Wide Light" w:hAnsi="Normalidad Wide Light"/>
                <w:sz w:val="14"/>
                <w:szCs w:val="14"/>
              </w:rPr>
              <w:t>.</w:t>
            </w:r>
            <w:r>
              <w:rPr>
                <w:rFonts w:ascii="Normalidad Wide Light" w:hAnsi="Normalidad Wide Light"/>
                <w:sz w:val="14"/>
                <w:szCs w:val="14"/>
                <w:lang w:val="en-US"/>
              </w:rPr>
              <w:t>com</w:t>
            </w:r>
            <w:r>
              <w:rPr>
                <w:rFonts w:ascii="Normalidad Wide Light" w:hAnsi="Normalidad Wide Light"/>
                <w:sz w:val="14"/>
                <w:szCs w:val="14"/>
              </w:rPr>
              <w:t>.</w:t>
            </w:r>
            <w:r>
              <w:rPr>
                <w:rFonts w:ascii="Normalidad Wide Light" w:hAnsi="Normalidad Wide Light"/>
                <w:sz w:val="14"/>
                <w:szCs w:val="14"/>
                <w:lang w:val="en-US"/>
              </w:rPr>
              <w:t>ua</w:t>
            </w:r>
          </w:p>
        </w:tc>
        <w:tc>
          <w:tcPr>
            <w:tcW w:w="3649" w:type="dxa"/>
            <w:vAlign w:val="bottom"/>
          </w:tcPr>
          <w:p w14:paraId="0BC37B8B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4"/>
              <w:rPr>
                <w:rFonts w:ascii="Normalidad Wide Light" w:hAnsi="Normalidad Wide Light"/>
                <w:sz w:val="14"/>
                <w:szCs w:val="14"/>
                <w:lang w:val="uk-UA"/>
              </w:rPr>
            </w:pPr>
            <w:r>
              <w:rPr>
                <w:rFonts w:ascii="Normalidad Wide Light" w:hAnsi="Normalidad Wide Light"/>
                <w:sz w:val="14"/>
                <w:szCs w:val="14"/>
                <w:lang w:val="uk-UA"/>
              </w:rPr>
              <w:t xml:space="preserve">IBAN: UA703510050000026004878931005 </w:t>
            </w:r>
          </w:p>
          <w:p w14:paraId="2816CFA3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4"/>
              <w:rPr>
                <w:rFonts w:ascii="Normalidad Wide Light" w:hAnsi="Normalidad Wide Light"/>
                <w:sz w:val="14"/>
                <w:szCs w:val="14"/>
                <w:lang w:val="uk-UA"/>
              </w:rPr>
            </w:pPr>
            <w:r>
              <w:rPr>
                <w:rFonts w:ascii="Normalidad Wide Light" w:hAnsi="Normalidad Wide Light"/>
                <w:sz w:val="14"/>
                <w:szCs w:val="14"/>
                <w:lang w:val="uk-UA"/>
              </w:rPr>
              <w:t xml:space="preserve">в АТ «УкрСиббанк» </w:t>
            </w:r>
          </w:p>
          <w:p w14:paraId="2B081507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4"/>
              <w:rPr>
                <w:rFonts w:ascii="Normalidad Wide Light" w:hAnsi="Normalidad Wide Light"/>
                <w:sz w:val="14"/>
                <w:szCs w:val="14"/>
                <w:lang w:val="uk-UA"/>
              </w:rPr>
            </w:pPr>
            <w:r>
              <w:rPr>
                <w:rFonts w:ascii="Normalidad Wide Light" w:hAnsi="Normalidad Wide Light"/>
                <w:sz w:val="14"/>
                <w:szCs w:val="14"/>
                <w:lang w:val="uk-UA"/>
              </w:rPr>
              <w:t>ЄДРПОУ 39194721</w:t>
            </w:r>
          </w:p>
          <w:p w14:paraId="1378065C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4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rPr>
                <w:rFonts w:ascii="Normalidad Wide Light" w:hAnsi="Normalidad Wide Light"/>
                <w:sz w:val="14"/>
                <w:szCs w:val="14"/>
                <w:lang w:val="uk-UA"/>
              </w:rPr>
              <w:t>ІПН 391947226509</w:t>
            </w:r>
          </w:p>
        </w:tc>
      </w:tr>
    </w:tbl>
    <w:p w14:paraId="0D69A5B9">
      <w:pPr>
        <w:tabs>
          <w:tab w:val="left" w:pos="1667"/>
        </w:tabs>
        <w:spacing w:before="120"/>
        <w:rPr>
          <w:rFonts w:hint="default" w:ascii="Normalidad Wide Medium" w:hAnsi="Normalidad Wide Medium" w:cs="Normalidad Wide Medium"/>
          <w:b/>
          <w:bCs w:val="0"/>
          <w:sz w:val="24"/>
          <w:szCs w:val="24"/>
          <w:lang w:val="ru-RU"/>
        </w:rPr>
      </w:pPr>
      <w:r>
        <w:rPr>
          <w:rFonts w:hint="default" w:ascii="Normalidad Wide Medium" w:hAnsi="Normalidad Wide Medium" w:cs="Normalidad Wide Medium"/>
          <w:b/>
          <w:bCs w:val="0"/>
          <w:sz w:val="24"/>
          <w:szCs w:val="24"/>
          <w:lang w:val="ru-RU"/>
        </w:rPr>
        <w:t>К</w:t>
      </w:r>
      <w:r>
        <w:rPr>
          <w:rFonts w:hint="default" w:ascii="Normalidad Wide Medium" w:hAnsi="Normalidad Wide Medium" w:cs="Normalidad Wide Medium"/>
          <w:b/>
          <w:bCs w:val="0"/>
          <w:sz w:val="24"/>
          <w:szCs w:val="24"/>
          <w:lang w:val="uk-UA"/>
        </w:rPr>
        <w:t>ОМЕРЦІЙНА ПРОПОЗИЦІЯ</w:t>
      </w:r>
      <w:r>
        <w:rPr>
          <w:rFonts w:hint="default" w:ascii="Normalidad Wide Medium" w:hAnsi="Normalidad Wide Medium" w:cs="Normalidad Wide Medium"/>
          <w:b/>
          <w:bCs w:val="0"/>
          <w:sz w:val="24"/>
          <w:szCs w:val="24"/>
          <w:lang w:val="ru-RU"/>
        </w:rPr>
        <w:t xml:space="preserve"> </w:t>
      </w:r>
    </w:p>
    <w:p w14:paraId="55C55D3C">
      <w:pPr>
        <w:tabs>
          <w:tab w:val="left" w:pos="1667"/>
        </w:tabs>
        <w:spacing w:before="120"/>
      </w:pPr>
      <w:r>
        <w:rPr>
          <w:rFonts w:hint="default" w:ascii="Normalidad Wide Medium" w:hAnsi="Normalidad Wide Medium" w:cs="Normalidad Wide Medium"/>
          <w:b/>
          <w:bCs w:val="0"/>
          <w:sz w:val="24"/>
          <w:szCs w:val="24"/>
          <w:lang w:val="uk-UA"/>
        </w:rPr>
        <w:t>для</w:t>
      </w:r>
      <w:r>
        <w:rPr>
          <w:rFonts w:hint="default"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/>
          <w:bCs/>
        </w:rPr>
        <w:t>{clientName}</w:t>
      </w:r>
    </w:p>
    <w:p w14:paraId="0D5EB8A8">
      <w:pPr>
        <w:tabs>
          <w:tab w:val="left" w:pos="1667"/>
        </w:tabs>
        <w:spacing w:before="120"/>
        <w:rPr>
          <w:rFonts w:hint="default" w:ascii="Normalidad Wide Light" w:hAnsi="Normalidad Wide Light" w:cs="Normalidad Wide Light"/>
          <w:b w:val="0"/>
          <w:bCs/>
          <w:sz w:val="13"/>
          <w:szCs w:val="13"/>
          <w:lang w:val="uk-UA"/>
        </w:rPr>
      </w:pPr>
      <w:r>
        <w:rPr>
          <w:rFonts w:hint="default" w:ascii="Normalidad Wide Light" w:hAnsi="Normalidad Wide Light" w:cs="Normalidad Wide Light"/>
          <w:b w:val="0"/>
          <w:bCs/>
          <w:sz w:val="13"/>
          <w:szCs w:val="13"/>
          <w:lang w:val="uk-UA"/>
        </w:rPr>
        <w:t xml:space="preserve">Дата: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46C7C889">
      <w:bookmarkStart w:id="0" w:name="_GoBack"/>
      <w:bookmarkEnd w:id="0"/>
    </w:p>
    <w:tbl>
      <w:tblPr>
        <w:tblStyle w:val="36"/>
        <w:tblpPr w:leftFromText="180" w:rightFromText="180" w:vertAnchor="text" w:horzAnchor="page" w:tblpX="274" w:tblpY="277"/>
        <w:tblOverlap w:val="never"/>
        <w:tblW w:w="117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5"/>
        <w:gridCol w:w="5205"/>
        <w:gridCol w:w="2875"/>
        <w:gridCol w:w="1040"/>
        <w:gridCol w:w="2010"/>
      </w:tblGrid>
      <w:tr w14:paraId="0FFA5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585" w:type="dxa"/>
            <w:tcBorders>
              <w:top w:val="nil"/>
              <w:left w:val="nil"/>
              <w:bottom w:val="single" w:color="auto" w:sz="4" w:space="0"/>
            </w:tcBorders>
          </w:tcPr>
          <w:p w14:paraId="4924FD8F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205" w:type="dxa"/>
            <w:tcBorders>
              <w:top w:val="nil"/>
              <w:bottom w:val="single" w:color="auto" w:sz="4" w:space="0"/>
            </w:tcBorders>
          </w:tcPr>
          <w:p w14:paraId="1B6EF3A0">
            <w:pPr>
              <w:tabs>
                <w:tab w:val="left" w:pos="1667"/>
              </w:tabs>
              <w:spacing w:before="120" w:after="120" w:line="276" w:lineRule="auto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875" w:type="dxa"/>
            <w:tcBorders>
              <w:top w:val="nil"/>
              <w:bottom w:val="single" w:color="auto" w:sz="4" w:space="0"/>
            </w:tcBorders>
          </w:tcPr>
          <w:p w14:paraId="4E0558CB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55C569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2010" w:type="dxa"/>
            <w:tcBorders>
              <w:top w:val="nil"/>
              <w:bottom w:val="single" w:color="auto" w:sz="4" w:space="0"/>
              <w:right w:val="nil"/>
            </w:tcBorders>
          </w:tcPr>
          <w:p w14:paraId="045BBA3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en-US"/>
              </w:rPr>
              <w:t>UAH</w:t>
            </w:r>
            <w:r>
              <w:rPr>
                <w:rFonts w:hint="default" w:ascii="Normalidad Wide Medium" w:hAnsi="Normalidad Wide Medium"/>
                <w:bCs/>
                <w:sz w:val="21"/>
                <w:szCs w:val="21"/>
                <w:lang w:val="en-US"/>
              </w:rPr>
              <w:t xml:space="preserve"> (</w:t>
            </w:r>
            <w:r>
              <w:rPr>
                <w:rFonts w:hint="default"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7AB91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585" w:type="dxa"/>
            <w:tcBorders>
              <w:top w:val="single" w:color="auto" w:sz="4" w:space="0"/>
              <w:left w:val="nil"/>
              <w:bottom w:val="nil"/>
            </w:tcBorders>
          </w:tcPr>
          <w:p w14:paraId="41C4AD21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en-US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205" w:type="dxa"/>
            <w:tcBorders>
              <w:top w:val="single" w:color="auto" w:sz="4" w:space="0"/>
              <w:bottom w:val="nil"/>
            </w:tcBorders>
          </w:tcPr>
          <w:p w14:paraId="52DED4A2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/>
                <w:sz w:val="24"/>
                <w:szCs w:val="24"/>
              </w:rPr>
              <w:t>{title}</w:t>
            </w:r>
          </w:p>
          <w:p w14:paraId="64E003C0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78E091E3">
            <w:pPr>
              <w:tabs>
                <w:tab w:val="left" w:pos="1667"/>
              </w:tabs>
              <w:spacing w:before="120" w:after="120" w:line="276" w:lineRule="auto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875" w:type="dxa"/>
            <w:tcBorders>
              <w:top w:val="single" w:color="auto" w:sz="4" w:space="0"/>
              <w:bottom w:val="nil"/>
            </w:tcBorders>
          </w:tcPr>
          <w:p w14:paraId="60C3FF6E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732D4370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46AE18AD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3BA72FED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</w:tc>
        <w:tc>
          <w:tcPr>
            <w:tcW w:w="2010" w:type="dxa"/>
            <w:tcBorders>
              <w:top w:val="single" w:color="auto" w:sz="4" w:space="0"/>
              <w:bottom w:val="nil"/>
              <w:right w:val="nil"/>
            </w:tcBorders>
          </w:tcPr>
          <w:p w14:paraId="16908B4B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6B6CDA01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en-US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{price}{/products}</w:t>
            </w:r>
          </w:p>
        </w:tc>
      </w:tr>
    </w:tbl>
    <w:p w14:paraId="16C04FEB"/>
    <w:p w14:paraId="02C7F661"/>
    <w:p w14:paraId="0A1F8431">
      <w:pPr>
        <w:tabs>
          <w:tab w:val="left" w:pos="1667"/>
        </w:tabs>
        <w:ind w:left="-851"/>
        <w:jc w:val="center"/>
        <w:rPr>
          <w:rFonts w:ascii="Normalidad Wide Light" w:hAnsi="Normalidad Wide Light"/>
          <w:b/>
          <w:bCs/>
          <w:sz w:val="22"/>
          <w:szCs w:val="22"/>
          <w:lang w:val="uk-UA"/>
        </w:rPr>
      </w:pPr>
      <w:r>
        <w:rPr>
          <w:rFonts w:hint="default" w:ascii="Normalidad Wide Light" w:hAnsi="Normalidad Wide Light"/>
          <w:b/>
          <w:bCs/>
          <w:sz w:val="22"/>
          <w:szCs w:val="22"/>
          <w:lang w:val="en-US"/>
        </w:rPr>
        <w:t xml:space="preserve">             </w:t>
      </w:r>
      <w:r>
        <w:rPr>
          <w:rFonts w:ascii="Normalidad Wide Light" w:hAnsi="Normalidad Wide Light"/>
          <w:b/>
          <w:bCs/>
          <w:sz w:val="22"/>
          <w:szCs w:val="22"/>
          <w:lang w:val="uk-UA"/>
        </w:rPr>
        <w:t>У вартість обладнання входить доставка, налаштування та навчання медичного персоналу.</w:t>
      </w:r>
    </w:p>
    <w:p w14:paraId="4960C60B">
      <w:pPr>
        <w:rPr>
          <w:rFonts w:hint="default"/>
          <w:lang w:val="en-US"/>
        </w:rPr>
      </w:pPr>
    </w:p>
    <w:tbl>
      <w:tblPr>
        <w:tblStyle w:val="36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2E081C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22D3240C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48E7BDFD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C34F225">
            <w:pPr>
              <w:pStyle w:val="26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5ED0947C">
      <w:pPr>
        <w:rPr>
          <w:rFonts w:hint="default"/>
          <w:lang w:val="en-US"/>
        </w:rPr>
      </w:pPr>
    </w:p>
    <w:sectPr>
      <w:pgSz w:w="12240" w:h="15840"/>
      <w:pgMar w:top="864" w:right="864" w:bottom="864" w:left="86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  <w:font w:name="NormalidadWide-Medium">
    <w:altName w:val="Segoe Print"/>
    <w:panose1 w:val="00000000000000000000"/>
    <w:charset w:val="CC"/>
    <w:family w:val="auto"/>
    <w:pitch w:val="default"/>
    <w:sig w:usb0="00000000" w:usb1="00000000" w:usb2="00000000" w:usb3="00000000" w:csb0="00000005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E265D4"/>
    <w:rsid w:val="070E13B4"/>
    <w:rsid w:val="0968167E"/>
    <w:rsid w:val="0F9B0829"/>
    <w:rsid w:val="156E30FA"/>
    <w:rsid w:val="1A8B6099"/>
    <w:rsid w:val="220855E6"/>
    <w:rsid w:val="26621687"/>
    <w:rsid w:val="3A3C5316"/>
    <w:rsid w:val="407B5B77"/>
    <w:rsid w:val="46A401F3"/>
    <w:rsid w:val="4BB94FA3"/>
    <w:rsid w:val="6012002C"/>
    <w:rsid w:val="6552632D"/>
    <w:rsid w:val="678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89</Words>
  <Characters>647</Characters>
  <Lines>0</Lines>
  <Paragraphs>0</Paragraphs>
  <TotalTime>1</TotalTime>
  <ScaleCrop>false</ScaleCrop>
  <LinksUpToDate>false</LinksUpToDate>
  <CharactersWithSpaces>731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Nazar Mamedov</cp:lastModifiedBy>
  <dcterms:modified xsi:type="dcterms:W3CDTF">2026-06-01T18:09:40Z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F0F33A7C7AE2475D9D1BAB1AC2035BB0_13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