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40" w:rsidRDefault="000F0501" w:rsidP="008A6440">
      <w:pPr>
        <w:pStyle w:val="a7"/>
      </w:pPr>
      <w:r>
        <w:rPr>
          <w:rFonts w:hint="eastAsia"/>
        </w:rPr>
        <w:t>제목</w:t>
      </w:r>
      <w:r w:rsidR="008A6440">
        <w:rPr>
          <w:rFonts w:hint="eastAsia"/>
        </w:rPr>
        <w:t xml:space="preserve">: </w:t>
      </w:r>
      <w:r w:rsidR="00511F04">
        <w:rPr>
          <w:rFonts w:hint="eastAsia"/>
        </w:rPr>
        <w:t>유사 먹는샘물(혼합음료) 수질 안정성 및 미네랄 함량 조사</w:t>
      </w:r>
    </w:p>
    <w:p w:rsidR="00511F04" w:rsidRDefault="00511F04" w:rsidP="00511F04"/>
    <w:p w:rsidR="00511F04" w:rsidRDefault="00511F04" w:rsidP="00DB236F">
      <w:pPr>
        <w:pStyle w:val="1"/>
      </w:pPr>
      <w:r>
        <w:rPr>
          <w:rFonts w:hint="eastAsia"/>
        </w:rPr>
        <w:t>서론</w:t>
      </w:r>
    </w:p>
    <w:p w:rsidR="00511F04" w:rsidRDefault="00511F04" w:rsidP="00511F04">
      <w:r>
        <w:rPr>
          <w:rFonts w:hint="eastAsia"/>
        </w:rPr>
        <w:t>음용의 편의성으로 먹는샘물 시장은 지속적으로 성장해왔다.</w:t>
      </w:r>
    </w:p>
    <w:p w:rsidR="00511F04" w:rsidRDefault="00511F04" w:rsidP="00511F04">
      <w:r>
        <w:rPr>
          <w:rFonts w:hint="eastAsia"/>
        </w:rPr>
        <w:t>정제수에 미네랄을 첨가한 유사 먹는 샘물(이하 혼합음료)이 개발되어 시장에 유통되고 있다.</w:t>
      </w:r>
    </w:p>
    <w:p w:rsidR="00511F04" w:rsidRDefault="00511F04" w:rsidP="00511F04">
      <w:r>
        <w:rPr>
          <w:rFonts w:hint="eastAsia"/>
        </w:rPr>
        <w:t xml:space="preserve">먹는샘물의 관리 항목은 </w:t>
      </w:r>
      <w:r>
        <w:t>50</w:t>
      </w:r>
      <w:r>
        <w:rPr>
          <w:rFonts w:hint="eastAsia"/>
        </w:rPr>
        <w:t>개</w:t>
      </w:r>
    </w:p>
    <w:p w:rsidR="00511F04" w:rsidRDefault="00511F04" w:rsidP="00511F04">
      <w:r>
        <w:rPr>
          <w:rFonts w:hint="eastAsia"/>
        </w:rPr>
        <w:t xml:space="preserve">혼합음료의 관리 항목은 </w:t>
      </w:r>
      <w:r>
        <w:t>8</w:t>
      </w:r>
      <w:r>
        <w:rPr>
          <w:rFonts w:hint="eastAsia"/>
        </w:rPr>
        <w:t>개</w:t>
      </w:r>
    </w:p>
    <w:p w:rsidR="00511F04" w:rsidRDefault="00511F04" w:rsidP="00511F04">
      <w:r>
        <w:rPr>
          <w:rFonts w:hint="eastAsia"/>
        </w:rPr>
        <w:t>먹는샘물은 먹는물 수질기준을 적용하여 엄격하게 관뢰되는 반면,</w:t>
      </w:r>
      <w:r>
        <w:t xml:space="preserve"> </w:t>
      </w:r>
      <w:r>
        <w:rPr>
          <w:rFonts w:hint="eastAsia"/>
        </w:rPr>
        <w:t xml:space="preserve">혼합음료는 단 </w:t>
      </w:r>
      <w:r>
        <w:t>8</w:t>
      </w:r>
      <w:r>
        <w:rPr>
          <w:rFonts w:hint="eastAsia"/>
        </w:rPr>
        <w:t>개 항목만 관리되고 있다.</w:t>
      </w:r>
    </w:p>
    <w:p w:rsidR="00511F04" w:rsidRDefault="00511F04" w:rsidP="00511F04">
      <w:r>
        <w:rPr>
          <w:rFonts w:hint="eastAsia"/>
        </w:rPr>
        <w:t>혼합음료의 안정성 확보 차원에서 먹는물 수질기준을 적용한 수질조사가 필요하다.</w:t>
      </w:r>
    </w:p>
    <w:p w:rsidR="00511F04" w:rsidRDefault="00511F04" w:rsidP="00511F04">
      <w:r>
        <w:rPr>
          <w:rFonts w:hint="eastAsia"/>
        </w:rPr>
        <w:t>추자적으로 미네랄 함량에 대한 조사도 병행되어야 한다.</w:t>
      </w:r>
    </w:p>
    <w:p w:rsidR="00511F04" w:rsidRDefault="00511F04" w:rsidP="00511F04">
      <w:r>
        <w:rPr>
          <w:rFonts w:hint="eastAsia"/>
        </w:rPr>
        <w:t>본 연구는 혼합음료의 수질안정성확보와 미네랄 함량을 조사하여 관리방안 수립의 기초자료를 제공하고자 한다.</w:t>
      </w:r>
    </w:p>
    <w:p w:rsidR="00313B76" w:rsidRDefault="00313B76" w:rsidP="00511F04"/>
    <w:tbl>
      <w:tblPr>
        <w:tblStyle w:val="a6"/>
        <w:tblW w:w="0" w:type="auto"/>
        <w:tblLook w:val="04A0" w:firstRow="1" w:lastRow="0" w:firstColumn="1" w:lastColumn="0" w:noHBand="0" w:noVBand="1"/>
      </w:tblPr>
      <w:tblGrid>
        <w:gridCol w:w="9016"/>
      </w:tblGrid>
      <w:tr w:rsidR="00511F04" w:rsidTr="00511F04">
        <w:tc>
          <w:tcPr>
            <w:tcW w:w="9016" w:type="dxa"/>
          </w:tcPr>
          <w:p w:rsidR="00511F04" w:rsidRDefault="00511F04" w:rsidP="00511F04">
            <w:r>
              <w:rPr>
                <w:rFonts w:hint="eastAsia"/>
              </w:rPr>
              <w:t>서론</w:t>
            </w:r>
          </w:p>
          <w:p w:rsidR="00511F04" w:rsidRDefault="00511F04" w:rsidP="00511F04">
            <w:r>
              <w:rPr>
                <w:rFonts w:hint="eastAsia"/>
              </w:rPr>
              <w:t>먹는</w:t>
            </w:r>
            <w:r>
              <w:t xml:space="preserve"> 샘물 시장의 지속적인 성장은 소비자에게 제공하는 고유의 편리함 때문일 수 있습니다. 이러한 수요에 따라 먹는 샘물의 장점에 정제수에 미네랄을 첨가한 혼합 음료가 개발되어 현재 널리 유통되고 있습니다. 하지만 먹는 샘물의 수질은 먹는물 수질기준에 따라 엄격하게 관리되고 있는 반면, 혼합음료에 대한 규제는 8가지 관리 항목으로 한정되어 있습니다.</w:t>
            </w:r>
          </w:p>
          <w:p w:rsidR="00511F04" w:rsidRDefault="00511F04" w:rsidP="00511F04"/>
          <w:p w:rsidR="00511F04" w:rsidRDefault="00511F04" w:rsidP="00511F04">
            <w:r>
              <w:rPr>
                <w:rFonts w:hint="eastAsia"/>
              </w:rPr>
              <w:t>혼합음료의</w:t>
            </w:r>
            <w:r>
              <w:t xml:space="preserve"> 안정성을 확보하기 위해서는 먹는샘물과 동일한 엄격한 기준을 적용하여 수질에 대한 종합적인 조사가 필요합니다. 본 연구는 혼합음료의 수질 안정성과 미네랄 함량을 평가하여 효과적인 관리 방안 개발에 기여할 수 있는 필수 데이터를 제공하는 것을 목표로 합니다.</w:t>
            </w:r>
          </w:p>
          <w:p w:rsidR="00511F04" w:rsidRDefault="00511F04" w:rsidP="00511F04"/>
          <w:p w:rsidR="00511F04" w:rsidRDefault="00511F04" w:rsidP="00511F04">
            <w:r>
              <w:rPr>
                <w:rFonts w:hint="eastAsia"/>
              </w:rPr>
              <w:t>이</w:t>
            </w:r>
            <w:r>
              <w:t xml:space="preserve"> 연구는 먹는 샘물과 동일한 엄격한 조사를 혼합 음료에 적용함으로써 혼합 음료 제품의 일관성과 신뢰성에 대한 잠재적 우려를 해소하는 것을 목표로 합니다. 미네랄은 인체 건강에 중요한 역할을 하며 정확한 측정은 소비자에게 유익한 성분을 제공하는 데 도움이 될 수 있기 때문에 이러한 음료의 미네랄 함량을 조사하는 것은 특히 중요합니다.</w:t>
            </w:r>
          </w:p>
          <w:p w:rsidR="00511F04" w:rsidRDefault="00511F04" w:rsidP="00511F04"/>
          <w:p w:rsidR="00511F04" w:rsidRDefault="00511F04" w:rsidP="00511F04">
            <w:r>
              <w:rPr>
                <w:rFonts w:hint="eastAsia"/>
              </w:rPr>
              <w:lastRenderedPageBreak/>
              <w:t>이</w:t>
            </w:r>
            <w:r>
              <w:t xml:space="preserve"> 연구 결과는 혼합 음료의 생산 및 유통에 대한 강력한 관리 전략을 수립하는 데 도움이 될 것입니다. 수질과 미네랄 함량의 잠재적 변화를 파악함으로써 원하는 기준을 일관되게 유지하기 위한 적절한 조치를 취할 수 있습니다. 또한 조사 결과는 규제 기관, 제조업체, 소비자가 혼합 음료의 전반적인 품질과 신뢰성을 이해하는 데 귀중한 자료로 활용될 것입니다.</w:t>
            </w:r>
          </w:p>
          <w:p w:rsidR="00511F04" w:rsidRDefault="00511F04" w:rsidP="00511F04"/>
          <w:p w:rsidR="00511F04" w:rsidRDefault="00511F04" w:rsidP="00511F04">
            <w:r>
              <w:rPr>
                <w:rFonts w:hint="eastAsia"/>
              </w:rPr>
              <w:t>전반적으로</w:t>
            </w:r>
            <w:r>
              <w:t xml:space="preserve"> 이 조사는 혼합 음료 산업의 지속 가능한 성장과 소비자 신뢰에 기여하고자 합니다. 이 연구는 확립된 식수 수질 기준을 준수하는 것의 중요성을 강조하고 혼합 음료의 미네랄 함량의 중요성을 인식함으로써 고품질 혼합 음료의 일관된 생산을 촉진하는 효과적인 관리 계획 개발을 위한 탄탄한 기반을 제공하는 것을 목표로 합니다.</w:t>
            </w:r>
          </w:p>
        </w:tc>
      </w:tr>
    </w:tbl>
    <w:p w:rsidR="00313B76" w:rsidRDefault="00313B76" w:rsidP="00DB236F"/>
    <w:p w:rsidR="00DB236F" w:rsidRDefault="00DB236F" w:rsidP="00DB236F">
      <w:pPr>
        <w:pStyle w:val="1"/>
        <w:rPr>
          <w:rFonts w:hint="eastAsia"/>
        </w:rPr>
      </w:pPr>
      <w:r>
        <w:rPr>
          <w:rFonts w:hint="eastAsia"/>
        </w:rPr>
        <w:t>연구대상 및 방법</w:t>
      </w:r>
    </w:p>
    <w:p w:rsidR="00DB236F" w:rsidRDefault="0003013A" w:rsidP="0003013A">
      <w:pPr>
        <w:pStyle w:val="2"/>
      </w:pPr>
      <w:r>
        <w:rPr>
          <w:rFonts w:hint="eastAsia"/>
        </w:rPr>
        <w:t>조사대상</w:t>
      </w:r>
    </w:p>
    <w:p w:rsidR="0003013A" w:rsidRDefault="0003013A" w:rsidP="0003013A">
      <w:pPr>
        <w:rPr>
          <w:rFonts w:hint="eastAsia"/>
        </w:rPr>
      </w:pPr>
      <w:r>
        <w:rPr>
          <w:rFonts w:hint="eastAsia"/>
        </w:rPr>
        <w:t>먹는샘물 제품수: 시중에 유통되고 있는 샘물을 대상으로 중금속,</w:t>
      </w:r>
      <w:r>
        <w:t xml:space="preserve"> </w:t>
      </w:r>
      <w:r>
        <w:rPr>
          <w:rFonts w:hint="eastAsia"/>
        </w:rPr>
        <w:t>음이온,</w:t>
      </w:r>
      <w:r>
        <w:t xml:space="preserve"> </w:t>
      </w:r>
      <w:r>
        <w:rPr>
          <w:rFonts w:hint="eastAsia"/>
        </w:rPr>
        <w:t>양이온 분석</w:t>
      </w:r>
    </w:p>
    <w:p w:rsidR="008A6440" w:rsidRPr="008A6440" w:rsidRDefault="008A6440" w:rsidP="0003013A">
      <w:pPr>
        <w:rPr>
          <w:rFonts w:hint="eastAsia"/>
        </w:rPr>
      </w:pPr>
      <w:r>
        <w:rPr>
          <w:rFonts w:hint="eastAsia"/>
        </w:rPr>
        <w:t xml:space="preserve">먹는물관리법에 제 </w:t>
      </w:r>
      <w:r>
        <w:t>41</w:t>
      </w:r>
      <w:r>
        <w:rPr>
          <w:rFonts w:hint="eastAsia"/>
        </w:rPr>
        <w:t>조의2</w:t>
      </w:r>
      <w:r>
        <w:t>(</w:t>
      </w:r>
      <w:r>
        <w:rPr>
          <w:rFonts w:hint="eastAsia"/>
        </w:rPr>
        <w:t>유통 중인 먹는 샘물 등의 품질검사)</w:t>
      </w:r>
      <w:r>
        <w:t xml:space="preserve"> </w:t>
      </w:r>
      <w:r>
        <w:rPr>
          <w:rFonts w:hint="eastAsia"/>
        </w:rPr>
        <w:t>및 먹는물 관련 영업장 등의 지도 점검에 관한 규정5조4항에 따라 의뢰되는 샘물을 대상으로 분석</w:t>
      </w:r>
    </w:p>
    <w:p w:rsidR="0003013A" w:rsidRDefault="0003013A" w:rsidP="0003013A">
      <w:r>
        <w:rPr>
          <w:rFonts w:hint="eastAsia"/>
        </w:rPr>
        <w:t>혼합음료</w:t>
      </w:r>
      <w:r>
        <w:t xml:space="preserve">: </w:t>
      </w:r>
      <w:r>
        <w:rPr>
          <w:rFonts w:hint="eastAsia"/>
        </w:rPr>
        <w:t>중금속,</w:t>
      </w:r>
      <w:r>
        <w:t xml:space="preserve"> </w:t>
      </w:r>
      <w:r>
        <w:rPr>
          <w:rFonts w:hint="eastAsia"/>
        </w:rPr>
        <w:t>음이온,</w:t>
      </w:r>
      <w:r>
        <w:t xml:space="preserve"> </w:t>
      </w:r>
      <w:r>
        <w:rPr>
          <w:rFonts w:hint="eastAsia"/>
        </w:rPr>
        <w:t>양이온 분석</w:t>
      </w:r>
    </w:p>
    <w:p w:rsidR="0003013A" w:rsidRDefault="0003013A" w:rsidP="0003013A">
      <w:r>
        <w:rPr>
          <w:rFonts w:hint="eastAsia"/>
        </w:rPr>
        <w:t xml:space="preserve">혼합음료는 식품안전나라에 등록된 혼합음료 </w:t>
      </w:r>
      <w:r>
        <w:t>6150</w:t>
      </w:r>
      <w:r>
        <w:rPr>
          <w:rFonts w:hint="eastAsia"/>
        </w:rPr>
        <w:t>개의 제품 중,</w:t>
      </w:r>
      <w:r>
        <w:t xml:space="preserve"> </w:t>
      </w:r>
      <w:r>
        <w:rPr>
          <w:rFonts w:hint="eastAsia"/>
        </w:rPr>
        <w:t xml:space="preserve">정제수에 미네랄 만 첨가된 혼합음료 </w:t>
      </w:r>
      <w:r>
        <w:t>200</w:t>
      </w:r>
      <w:r>
        <w:rPr>
          <w:rFonts w:hint="eastAsia"/>
        </w:rPr>
        <w:t>건을 선별적으로 분리하고,</w:t>
      </w:r>
      <w:r>
        <w:t xml:space="preserve"> </w:t>
      </w:r>
      <w:r>
        <w:rPr>
          <w:rFonts w:hint="eastAsia"/>
        </w:rPr>
        <w:t>이 중 시중에 판매되는 제품에 대해서 수거했다.</w:t>
      </w:r>
    </w:p>
    <w:p w:rsidR="008A6440" w:rsidRDefault="008A6440" w:rsidP="0003013A"/>
    <w:p w:rsidR="008A6440" w:rsidRDefault="008A6440" w:rsidP="008A6440">
      <w:pPr>
        <w:pStyle w:val="2"/>
      </w:pPr>
      <w:r>
        <w:rPr>
          <w:rFonts w:hint="eastAsia"/>
        </w:rPr>
        <w:t>분석항목 및 방법</w:t>
      </w:r>
    </w:p>
    <w:p w:rsidR="008A6440" w:rsidRDefault="008A6440" w:rsidP="0003013A">
      <w:r>
        <w:rPr>
          <w:rFonts w:hint="eastAsia"/>
        </w:rPr>
        <w:t>중금속</w:t>
      </w:r>
    </w:p>
    <w:p w:rsidR="008A6440" w:rsidRDefault="008A6440" w:rsidP="0003013A">
      <w:r>
        <w:rPr>
          <w:rFonts w:hint="eastAsia"/>
        </w:rPr>
        <w:t>미네랄 성분(양이온)</w:t>
      </w:r>
    </w:p>
    <w:p w:rsidR="008A6440" w:rsidRDefault="008A6440" w:rsidP="0003013A">
      <w:r>
        <w:rPr>
          <w:rFonts w:hint="eastAsia"/>
        </w:rPr>
        <w:t>음이온</w:t>
      </w:r>
    </w:p>
    <w:p w:rsidR="008A6440" w:rsidRDefault="008A6440" w:rsidP="0003013A">
      <w:pPr>
        <w:rPr>
          <w:rFonts w:hint="eastAsia"/>
        </w:rPr>
      </w:pPr>
      <w:r>
        <w:rPr>
          <w:rFonts w:hint="eastAsia"/>
        </w:rPr>
        <w:t>pH</w:t>
      </w:r>
    </w:p>
    <w:p w:rsidR="008A6440" w:rsidRDefault="008A6440" w:rsidP="0003013A">
      <w:r>
        <w:t>DO</w:t>
      </w:r>
    </w:p>
    <w:p w:rsidR="008A6440" w:rsidRDefault="008A6440" w:rsidP="008A6440">
      <w:pPr>
        <w:pStyle w:val="1"/>
      </w:pPr>
      <w:r>
        <w:rPr>
          <w:rFonts w:hint="eastAsia"/>
        </w:rPr>
        <w:t>결과 및 고찰</w:t>
      </w:r>
    </w:p>
    <w:p w:rsidR="008A6440" w:rsidRPr="004B367A" w:rsidRDefault="004B367A" w:rsidP="004B367A">
      <w:pPr>
        <w:pStyle w:val="2"/>
      </w:pPr>
      <w:r>
        <w:rPr>
          <w:rFonts w:hint="eastAsia"/>
        </w:rPr>
        <w:t xml:space="preserve">성분 분포: </w:t>
      </w:r>
      <w:r>
        <w:rPr>
          <w:rFonts w:hint="eastAsia"/>
        </w:rPr>
        <w:t>제품 제조사 및 제품(</w:t>
      </w:r>
      <w:r>
        <w:t>n)</w:t>
      </w:r>
      <w:r>
        <w:rPr>
          <w:rFonts w:hint="eastAsia"/>
        </w:rPr>
        <w:t>의 성분 분포 상자그림</w:t>
      </w:r>
    </w:p>
    <w:p w:rsidR="004B367A" w:rsidRDefault="004B367A" w:rsidP="0003013A">
      <w:pPr>
        <w:rPr>
          <w:rFonts w:hint="eastAsia"/>
        </w:rPr>
      </w:pPr>
      <w:r>
        <w:rPr>
          <w:rFonts w:hint="eastAsia"/>
        </w:rPr>
        <w:t>중금속: 중금속 항목 분포 표</w:t>
      </w:r>
    </w:p>
    <w:p w:rsidR="004B367A" w:rsidRDefault="004B367A" w:rsidP="0003013A">
      <w:pPr>
        <w:rPr>
          <w:rFonts w:hint="eastAsia"/>
        </w:rPr>
      </w:pPr>
      <w:r>
        <w:rPr>
          <w:rFonts w:hint="eastAsia"/>
        </w:rPr>
        <w:t>미네랄</w:t>
      </w:r>
    </w:p>
    <w:p w:rsidR="004B367A" w:rsidRDefault="004B367A" w:rsidP="0003013A">
      <w:r>
        <w:rPr>
          <w:rFonts w:hint="eastAsia"/>
        </w:rPr>
        <w:lastRenderedPageBreak/>
        <w:t>양이온, 음이온</w:t>
      </w:r>
    </w:p>
    <w:p w:rsidR="004B367A" w:rsidRDefault="004B367A" w:rsidP="0003013A"/>
    <w:p w:rsidR="001D3A91" w:rsidRPr="008A6440" w:rsidRDefault="00905EA4" w:rsidP="0003013A">
      <w:pPr>
        <w:rPr>
          <w:rFonts w:hint="eastAsia"/>
        </w:rPr>
      </w:pPr>
      <w:r>
        <w:rPr>
          <w:rFonts w:hint="eastAsia"/>
        </w:rPr>
        <w:t>주성분분석,</w:t>
      </w:r>
      <w:r>
        <w:t xml:space="preserve"> </w:t>
      </w:r>
      <w:r>
        <w:rPr>
          <w:rFonts w:hint="eastAsia"/>
        </w:rPr>
        <w:t xml:space="preserve">요인분석 </w:t>
      </w:r>
      <w:r w:rsidR="001D3A91">
        <w:rPr>
          <w:rFonts w:hint="eastAsia"/>
        </w:rPr>
        <w:t>무기함량 중 특정항</w:t>
      </w:r>
      <w:bookmarkStart w:id="0" w:name="_GoBack"/>
      <w:bookmarkEnd w:id="0"/>
      <w:r w:rsidR="001D3A91">
        <w:rPr>
          <w:rFonts w:hint="eastAsia"/>
        </w:rPr>
        <w:t>목의 기여도 확인</w:t>
      </w:r>
    </w:p>
    <w:sectPr w:rsidR="001D3A91" w:rsidRPr="008A64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4B6" w:rsidRDefault="00B214B6" w:rsidP="000F0501">
      <w:pPr>
        <w:spacing w:after="0" w:line="240" w:lineRule="auto"/>
      </w:pPr>
      <w:r>
        <w:separator/>
      </w:r>
    </w:p>
  </w:endnote>
  <w:endnote w:type="continuationSeparator" w:id="0">
    <w:p w:rsidR="00B214B6" w:rsidRDefault="00B214B6" w:rsidP="000F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4B6" w:rsidRDefault="00B214B6" w:rsidP="000F0501">
      <w:pPr>
        <w:spacing w:after="0" w:line="240" w:lineRule="auto"/>
      </w:pPr>
      <w:r>
        <w:separator/>
      </w:r>
    </w:p>
  </w:footnote>
  <w:footnote w:type="continuationSeparator" w:id="0">
    <w:p w:rsidR="00B214B6" w:rsidRDefault="00B214B6" w:rsidP="000F0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C17E5"/>
    <w:multiLevelType w:val="hybridMultilevel"/>
    <w:tmpl w:val="0FC08F1E"/>
    <w:lvl w:ilvl="0" w:tplc="510CC27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E8D41A6"/>
    <w:multiLevelType w:val="hybridMultilevel"/>
    <w:tmpl w:val="8E04A5C2"/>
    <w:lvl w:ilvl="0" w:tplc="D92CE5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66"/>
    <w:rsid w:val="0003013A"/>
    <w:rsid w:val="000740C3"/>
    <w:rsid w:val="000F0501"/>
    <w:rsid w:val="001D3A91"/>
    <w:rsid w:val="00213040"/>
    <w:rsid w:val="00313B76"/>
    <w:rsid w:val="0039507A"/>
    <w:rsid w:val="004B367A"/>
    <w:rsid w:val="00511F04"/>
    <w:rsid w:val="00683818"/>
    <w:rsid w:val="00777C9B"/>
    <w:rsid w:val="008A6440"/>
    <w:rsid w:val="00905EA4"/>
    <w:rsid w:val="00B214B6"/>
    <w:rsid w:val="00C65466"/>
    <w:rsid w:val="00DB23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2F505"/>
  <w15:chartTrackingRefBased/>
  <w15:docId w15:val="{78CBCCD6-FE40-4532-95FC-4457612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B236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03013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040"/>
    <w:pPr>
      <w:ind w:leftChars="400" w:left="800"/>
    </w:pPr>
  </w:style>
  <w:style w:type="paragraph" w:styleId="a4">
    <w:name w:val="header"/>
    <w:basedOn w:val="a"/>
    <w:link w:val="Char"/>
    <w:uiPriority w:val="99"/>
    <w:unhideWhenUsed/>
    <w:rsid w:val="000F0501"/>
    <w:pPr>
      <w:tabs>
        <w:tab w:val="center" w:pos="4513"/>
        <w:tab w:val="right" w:pos="9026"/>
      </w:tabs>
      <w:snapToGrid w:val="0"/>
    </w:pPr>
  </w:style>
  <w:style w:type="character" w:customStyle="1" w:styleId="Char">
    <w:name w:val="머리글 Char"/>
    <w:basedOn w:val="a0"/>
    <w:link w:val="a4"/>
    <w:uiPriority w:val="99"/>
    <w:rsid w:val="000F0501"/>
  </w:style>
  <w:style w:type="paragraph" w:styleId="a5">
    <w:name w:val="footer"/>
    <w:basedOn w:val="a"/>
    <w:link w:val="Char0"/>
    <w:uiPriority w:val="99"/>
    <w:unhideWhenUsed/>
    <w:rsid w:val="000F0501"/>
    <w:pPr>
      <w:tabs>
        <w:tab w:val="center" w:pos="4513"/>
        <w:tab w:val="right" w:pos="9026"/>
      </w:tabs>
      <w:snapToGrid w:val="0"/>
    </w:pPr>
  </w:style>
  <w:style w:type="character" w:customStyle="1" w:styleId="Char0">
    <w:name w:val="바닥글 Char"/>
    <w:basedOn w:val="a0"/>
    <w:link w:val="a5"/>
    <w:uiPriority w:val="99"/>
    <w:rsid w:val="000F0501"/>
  </w:style>
  <w:style w:type="table" w:styleId="a6">
    <w:name w:val="Table Grid"/>
    <w:basedOn w:val="a1"/>
    <w:uiPriority w:val="39"/>
    <w:rsid w:val="00511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DB236F"/>
    <w:rPr>
      <w:rFonts w:asciiTheme="majorHAnsi" w:eastAsiaTheme="majorEastAsia" w:hAnsiTheme="majorHAnsi" w:cstheme="majorBidi"/>
      <w:sz w:val="28"/>
      <w:szCs w:val="28"/>
    </w:rPr>
  </w:style>
  <w:style w:type="paragraph" w:styleId="a7">
    <w:name w:val="Title"/>
    <w:basedOn w:val="a"/>
    <w:next w:val="a"/>
    <w:link w:val="Char1"/>
    <w:uiPriority w:val="10"/>
    <w:qFormat/>
    <w:rsid w:val="0003013A"/>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7"/>
    <w:uiPriority w:val="10"/>
    <w:rsid w:val="0003013A"/>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03013A"/>
    <w:rPr>
      <w:rFonts w:asciiTheme="majorHAnsi" w:eastAsiaTheme="majorEastAsia" w:hAnsiTheme="majorHAnsi" w:cstheme="majorBidi"/>
    </w:rPr>
  </w:style>
  <w:style w:type="paragraph" w:styleId="a8">
    <w:name w:val="Balloon Text"/>
    <w:basedOn w:val="a"/>
    <w:link w:val="Char2"/>
    <w:uiPriority w:val="99"/>
    <w:semiHidden/>
    <w:unhideWhenUsed/>
    <w:rsid w:val="008A644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8A64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EF11-3CC7-42B1-B9B0-2AA71DC9D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253</Words>
  <Characters>1443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2023-06-22T07:41:00Z</dcterms:created>
  <dcterms:modified xsi:type="dcterms:W3CDTF">2023-06-28T07:51:00Z</dcterms:modified>
</cp:coreProperties>
</file>