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f4e79" w:space="2" w:sz="6" w:val="single"/>
        </w:pBdr>
        <w:shd w:fill="d9e2f3" w:val="clear"/>
        <w:spacing w:after="3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5"/>
          <w:szCs w:val="25"/>
          <w:rtl w:val="0"/>
        </w:rPr>
        <w:t xml:space="preserve">指示書：エリアマスタ取込（集約master・最小列）v0.1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="256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対象：集約masterを検証Supabaseに取込む。親バッグ・バッグ番号・ユニット番号は廃止。②共通ID付与 v0.3／⑤配達順 v0.3 の前提データを整える。取込のみ（付与・配達順は別書）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56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起票：業務A　／　承認：LOL　／　状態：☐ 承認待ち　☐ 承認済み　☐ 実行済み　／　実行順：本書(取込)→common_id付与v0.3→配達順v0.3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80" w:before="17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A. 固定の前提（毎回これを先頭に貼る）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・新基盤（Supabase ＋ SvelteKit ＋ Cloud Run）。移行ではなく新規構築。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・検証環境のみ。AI生成のダミーデータを使う。本番データ・現行GASには触らない。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・全テーブルでRLSを有効にする。秘密情報は環境変数に置く。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・画面・操作・用語は現行マニュアルv9に合わせる（用語集v0.1）。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spacing w:after="80" w:before="17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B. この指示書の中身（取込のみ）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タイトル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・集約masterを、②が参照する最小列（町キー＋ゾーン番号＋共通ID＋有効＋優先度）で area_master に取込む。親バッグ名・バッグ番号・ユニット番号は列ごと廃止。決定的・冪等・dry-run→本実行。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対象機能（章番号）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・第4章 全国配分（Master整備）。②『住所判定[common_id付与]』の参照元。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・後段：② 共通ID付与 v0.3（town_key→common_id/zone_no）／⑤ 配達順 v0.3（zone_no順）／③ office_assign_v0（common_id→office）。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256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i w:val="0"/>
          <w:iCs w:val="0"/>
          <w:color w:val="1f4e79"/>
          <w:sz w:val="21"/>
          <w:szCs w:val="21"/>
          <w:rtl w:val="0"/>
        </w:rPr>
        <w:t xml:space="preserve">取込む列 / 落とす列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5346"/>
        <w:tblGridChange w:id="0">
          <w:tblGrid>
            <w:gridCol w:w="4400"/>
            <w:gridCol w:w="5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残す（取込む）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都道府県・自治体・町名・丁目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②の突合キー（TownKey生成）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ゾーン番号（zone_no）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⑤配達順の並び 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共通ID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②の付与結果（直lookup元）★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有効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最新有効行のみ採用 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優先度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同一キー複数時の選択（勝ちルール要確認）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エリア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二段突合にする場合のみ（直lookupなら不要）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郵便番号・拠点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任意（参考・将来／zone_noは拠点スコープ）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e4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落とす（廃止・取込まない）：親バッグ名 ／ バッグ番号 ／ ユニット番号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やること（具体的に）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7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凡例：【人】＝手作業／【AI】＝Claude Codeで生成・実行（SQL）。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9c5400"/>
                <w:sz w:val="21"/>
                <w:szCs w:val="21"/>
                <w:rtl w:val="0"/>
              </w:rPr>
              <w:t xml:space="preserve">【人】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集約masterシート → CSV(UTF-8)化。残す列だけに絞る（親バッグ/バッグ番号/ユニット番号を除外）。丁目空はそのまま。ヘッダ1行。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area_master（本表）＋ area_master_staging（取込バッファ）を作成。RLSは hq参照のみ（マスタ＝バックエンド参照。zone_plan と同格）。列：prefecture, municipality, town, chome, town_key, zone_no int, common_id, is_valid bool, priority int, (area 任意)。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9c5400"/>
                <w:sz w:val="21"/>
                <w:szCs w:val="21"/>
                <w:rtl w:val="0"/>
              </w:rPr>
              <w:t xml:space="preserve">【人/AI】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CSV → area_master_staging に一括ロード（Supabase Dashboard の CSVインポート推奨：84k行はSQL Editorへコピペ不可）。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staging → 本表へ整形・確定（dry-run→本実行・冪等）：town_key = normalize_addr(都道府県|自治体|町名|丁目)（①正規化と同一関数）／zone_no は数字のみ抽出→int（'1.0'→1）／有効のみ採用／同一 town_key 複数は優先度（勝ちルール・無ければ最終行）で1行に確定／本表へ upsert（town_key 一意）。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索引：area_master(town_key)・area_master(common_id)。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9c5400"/>
                <w:sz w:val="21"/>
                <w:szCs w:val="21"/>
                <w:rtl w:val="0"/>
              </w:rPr>
              <w:t xml:space="preserve">【AI/人】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検証（下記check）→ 業務Bへ記録。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やらないこと（範囲外）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・親バッグ・バッグ番号・ユニット番号の取込（列ごと廃止）。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・②付与ロジック本体（common_id付与 v0.3）・⑤配達順（配達順 v0.3）・③振分・④配車。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・ZonePlan（zone_plan）の split_threshold/adjacent_zones（配車用・別役割・既存のまま）。Master/ZonePlanの内容編集・本番データ・現行GAS。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・deliveries へのゾーン保存（＝common_id付与 v0.3 が zone_no を保存。本書はマスタ取込まで）。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合格条件（動作確認の観点）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・area_master に集約master（有効のみ）が取込まれ、town_key →(common_id, zone_no) が一意に引ける。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・親バッグ名・バッグ番号・ユニット番号の列が無い（廃止済み）。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・zone_no は整数。欠損（zone_no/common_id 空）率が把握できる（保留予備軍）。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・決定的・冪等（再取込で件数安定）。dry-run→本実行。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・サンプル一致：岡崎市 箱柳町（その他）→ (common_id OKZ_C_01_06, zone_no 1) が引ける。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・用語が用語集v0.1どおり（共通ID＝common_id・ゾーン番号＝zone_no・有効）。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成果物（ファイル等）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area_master_schema_v0.sql（area_master＋area_master_staging＋index＋RLS〔hq参照〕）※コピペ実行。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area_master_load_v0.sql（staging→正規化→有効/優先度で確定→upsert・dry-run/本実行）※コピペ実行。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check_area_master_v0.sql（件数・town_key一意性・zone_no欠損率・サンプル一致・列廃止確認）※コピペ実行。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9c5400"/>
                <w:sz w:val="21"/>
                <w:szCs w:val="21"/>
                <w:rtl w:val="0"/>
              </w:rPr>
              <w:t xml:space="preserve">【人】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集約master → CSV(UTF-8・列を絞る)、Dashboardでstagingにインポート。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・確認結果メモ（取込件数・一意性・欠損率・サンプル一致）。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Yu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center"/>
      <w:rPr/>
    </w:pP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エリアマスタ取込 v0.1 —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 /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Yu Gothic" w:cs="Yu Gothic" w:eastAsia="Yu Gothic" w:hAnsi="Yu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70" w:line="240" w:lineRule="auto"/>
      <w:ind w:left="0" w:right="0" w:firstLine="0"/>
      <w:jc w:val="left"/>
    </w:pPr>
    <w:rPr>
      <w:rFonts w:ascii="Yu Gothic" w:cs="Yu Gothic" w:eastAsia="Yu Gothic" w:hAnsi="Yu Gothic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