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CN"/>
        </w:rPr>
        <w:t>入侵检测系统框架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(Common intrusion detection framework, CIDF)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四个组件：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事件产生器：收集时间，转换成GIDO格式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事件分析器：分析从其他组件收到的GIDO，产生分析结果，并传送给其他组件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响应单元：接收处理到的GIDO，根据分析结果做出反应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事件数据库：用来存储GIDO，以备系</w:t>
      </w:r>
      <w:bookmarkStart w:id="0" w:name="_GoBack"/>
      <w:bookmarkEnd w:id="0"/>
      <w:r>
        <w:rPr>
          <w:rFonts w:hint="eastAsia" w:ascii="Times New Roman" w:hAnsi="Times New Roman"/>
          <w:sz w:val="24"/>
          <w:lang w:val="en-US" w:eastAsia="zh-CN"/>
        </w:rPr>
        <w:t>统需要的时候查询和使用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74CF"/>
    <w:multiLevelType w:val="singleLevel"/>
    <w:tmpl w:val="11A374CF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2019-11-22T01:31:33Z</dcterms:created>
  <dc:creator>Administrator</dc:creator>
  <cp:lastModifiedBy>nullpo</cp:lastModifiedBy>
  <dcterms:modified xsi:type="dcterms:W3CDTF">2019-11-22T01:47:54Z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