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661E3" w14:textId="77777777" w:rsidR="003C38C8" w:rsidRDefault="00000000">
      <w:pPr>
        <w:pStyle w:val="Title"/>
        <w:jc w:val="center"/>
      </w:pPr>
      <w:r>
        <w:t>GOV-001</w:t>
      </w:r>
      <w:r>
        <w:br/>
        <w:t>Enterprise Information Security Governance Manual</w:t>
      </w:r>
    </w:p>
    <w:p w14:paraId="78161349" w14:textId="4B65E178" w:rsidR="003C38C8" w:rsidRDefault="00000000">
      <w:pPr>
        <w:jc w:val="center"/>
      </w:pPr>
      <w:r>
        <w:rPr>
          <w:b/>
        </w:rPr>
        <w:t>Apex Financial Services (Fictional Organization)</w:t>
      </w:r>
      <w:r>
        <w:rPr>
          <w:b/>
        </w:rPr>
        <w:br/>
      </w:r>
      <w:r>
        <w:t>Volume 1 – Enterprise Governance</w:t>
      </w:r>
      <w:r>
        <w:br/>
        <w:t>Cybersecurity Governance, Risk &amp; Compliance Portfolio</w:t>
      </w:r>
      <w:r>
        <w:br/>
      </w:r>
      <w:r>
        <w:br/>
        <w:t xml:space="preserve">Prepared by: </w:t>
      </w:r>
      <w:r w:rsidR="002A48D0">
        <w:t>Omolola</w:t>
      </w:r>
      <w:r>
        <w:t xml:space="preserve"> Babarinde</w:t>
      </w:r>
      <w:r>
        <w:br/>
        <w:t>Version 1.0</w:t>
      </w:r>
    </w:p>
    <w:p w14:paraId="01EEBEDA" w14:textId="77777777" w:rsidR="003C38C8" w:rsidRDefault="00000000">
      <w:r>
        <w:br w:type="page"/>
      </w:r>
    </w:p>
    <w:p w14:paraId="3F1C50E4" w14:textId="77777777" w:rsidR="003C38C8" w:rsidRDefault="00000000">
      <w:pPr>
        <w:pStyle w:val="Heading1"/>
      </w:pPr>
      <w:r>
        <w:lastRenderedPageBreak/>
        <w:t>Executive Approval</w:t>
      </w:r>
    </w:p>
    <w:p w14:paraId="3C580E4D" w14:textId="77777777" w:rsidR="003C38C8" w:rsidRDefault="00000000">
      <w:r>
        <w:t>This manual establishes executive governance for the Information Security Management System (ISMS).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C38C8" w14:paraId="4A3CBA8C" w14:textId="77777777">
        <w:tc>
          <w:tcPr>
            <w:tcW w:w="2520" w:type="dxa"/>
          </w:tcPr>
          <w:p w14:paraId="192977CB" w14:textId="77777777" w:rsidR="003C38C8" w:rsidRDefault="00000000">
            <w:r>
              <w:t>Role</w:t>
            </w:r>
          </w:p>
        </w:tc>
        <w:tc>
          <w:tcPr>
            <w:tcW w:w="2520" w:type="dxa"/>
          </w:tcPr>
          <w:p w14:paraId="66E555B9" w14:textId="77777777" w:rsidR="003C38C8" w:rsidRDefault="00000000">
            <w:r>
              <w:t>Name</w:t>
            </w:r>
          </w:p>
        </w:tc>
        <w:tc>
          <w:tcPr>
            <w:tcW w:w="2520" w:type="dxa"/>
          </w:tcPr>
          <w:p w14:paraId="07169624" w14:textId="77777777" w:rsidR="003C38C8" w:rsidRDefault="00000000">
            <w:r>
              <w:t>Signature</w:t>
            </w:r>
          </w:p>
        </w:tc>
        <w:tc>
          <w:tcPr>
            <w:tcW w:w="2520" w:type="dxa"/>
          </w:tcPr>
          <w:p w14:paraId="088AA731" w14:textId="77777777" w:rsidR="003C38C8" w:rsidRDefault="00000000">
            <w:r>
              <w:t>Date</w:t>
            </w:r>
          </w:p>
        </w:tc>
      </w:tr>
      <w:tr w:rsidR="003C38C8" w14:paraId="3773BE67" w14:textId="77777777">
        <w:tc>
          <w:tcPr>
            <w:tcW w:w="2520" w:type="dxa"/>
          </w:tcPr>
          <w:p w14:paraId="16CD6C19" w14:textId="77777777" w:rsidR="003C38C8" w:rsidRDefault="00000000">
            <w:r>
              <w:t>CEO</w:t>
            </w:r>
          </w:p>
        </w:tc>
        <w:tc>
          <w:tcPr>
            <w:tcW w:w="2520" w:type="dxa"/>
          </w:tcPr>
          <w:p w14:paraId="61B8A963" w14:textId="77777777" w:rsidR="003C38C8" w:rsidRDefault="003C38C8"/>
        </w:tc>
        <w:tc>
          <w:tcPr>
            <w:tcW w:w="2520" w:type="dxa"/>
          </w:tcPr>
          <w:p w14:paraId="04471E8C" w14:textId="77777777" w:rsidR="003C38C8" w:rsidRDefault="003C38C8"/>
        </w:tc>
        <w:tc>
          <w:tcPr>
            <w:tcW w:w="2520" w:type="dxa"/>
          </w:tcPr>
          <w:p w14:paraId="376BA3B2" w14:textId="77777777" w:rsidR="003C38C8" w:rsidRDefault="003C38C8"/>
        </w:tc>
      </w:tr>
      <w:tr w:rsidR="003C38C8" w14:paraId="146CAE34" w14:textId="77777777">
        <w:tc>
          <w:tcPr>
            <w:tcW w:w="2520" w:type="dxa"/>
          </w:tcPr>
          <w:p w14:paraId="6E5C4DFB" w14:textId="77777777" w:rsidR="003C38C8" w:rsidRDefault="00000000">
            <w:r>
              <w:t>CIO</w:t>
            </w:r>
          </w:p>
        </w:tc>
        <w:tc>
          <w:tcPr>
            <w:tcW w:w="2520" w:type="dxa"/>
          </w:tcPr>
          <w:p w14:paraId="66288AD8" w14:textId="77777777" w:rsidR="003C38C8" w:rsidRDefault="003C38C8"/>
        </w:tc>
        <w:tc>
          <w:tcPr>
            <w:tcW w:w="2520" w:type="dxa"/>
          </w:tcPr>
          <w:p w14:paraId="3C6379A1" w14:textId="77777777" w:rsidR="003C38C8" w:rsidRDefault="003C38C8"/>
        </w:tc>
        <w:tc>
          <w:tcPr>
            <w:tcW w:w="2520" w:type="dxa"/>
          </w:tcPr>
          <w:p w14:paraId="4F3DE450" w14:textId="77777777" w:rsidR="003C38C8" w:rsidRDefault="003C38C8"/>
        </w:tc>
      </w:tr>
      <w:tr w:rsidR="003C38C8" w14:paraId="550D50BE" w14:textId="77777777">
        <w:tc>
          <w:tcPr>
            <w:tcW w:w="2520" w:type="dxa"/>
          </w:tcPr>
          <w:p w14:paraId="2863ABE7" w14:textId="77777777" w:rsidR="003C38C8" w:rsidRDefault="00000000">
            <w:r>
              <w:t>CISO</w:t>
            </w:r>
          </w:p>
        </w:tc>
        <w:tc>
          <w:tcPr>
            <w:tcW w:w="2520" w:type="dxa"/>
          </w:tcPr>
          <w:p w14:paraId="12C67A70" w14:textId="77777777" w:rsidR="003C38C8" w:rsidRDefault="003C38C8"/>
        </w:tc>
        <w:tc>
          <w:tcPr>
            <w:tcW w:w="2520" w:type="dxa"/>
          </w:tcPr>
          <w:p w14:paraId="6353D308" w14:textId="77777777" w:rsidR="003C38C8" w:rsidRDefault="003C38C8"/>
        </w:tc>
        <w:tc>
          <w:tcPr>
            <w:tcW w:w="2520" w:type="dxa"/>
          </w:tcPr>
          <w:p w14:paraId="21D3CA87" w14:textId="77777777" w:rsidR="003C38C8" w:rsidRDefault="003C38C8"/>
        </w:tc>
      </w:tr>
      <w:tr w:rsidR="003C38C8" w14:paraId="3A69F4DB" w14:textId="77777777">
        <w:tc>
          <w:tcPr>
            <w:tcW w:w="2520" w:type="dxa"/>
          </w:tcPr>
          <w:p w14:paraId="7ADF6F99" w14:textId="77777777" w:rsidR="003C38C8" w:rsidRDefault="00000000">
            <w:r>
              <w:t>Chief Risk Officer</w:t>
            </w:r>
          </w:p>
        </w:tc>
        <w:tc>
          <w:tcPr>
            <w:tcW w:w="2520" w:type="dxa"/>
          </w:tcPr>
          <w:p w14:paraId="68C933F8" w14:textId="77777777" w:rsidR="003C38C8" w:rsidRDefault="003C38C8"/>
        </w:tc>
        <w:tc>
          <w:tcPr>
            <w:tcW w:w="2520" w:type="dxa"/>
          </w:tcPr>
          <w:p w14:paraId="09DBA6CF" w14:textId="77777777" w:rsidR="003C38C8" w:rsidRDefault="003C38C8"/>
        </w:tc>
        <w:tc>
          <w:tcPr>
            <w:tcW w:w="2520" w:type="dxa"/>
          </w:tcPr>
          <w:p w14:paraId="4A9B1463" w14:textId="77777777" w:rsidR="003C38C8" w:rsidRDefault="003C38C8"/>
        </w:tc>
      </w:tr>
    </w:tbl>
    <w:p w14:paraId="0DE335B3" w14:textId="77777777" w:rsidR="003C38C8" w:rsidRDefault="00000000">
      <w:r>
        <w:br w:type="page"/>
      </w:r>
    </w:p>
    <w:p w14:paraId="608FDA15" w14:textId="77777777" w:rsidR="003C38C8" w:rsidRDefault="00000000">
      <w:pPr>
        <w:pStyle w:val="Heading1"/>
      </w:pPr>
      <w:r>
        <w:lastRenderedPageBreak/>
        <w:t>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3C38C8" w14:paraId="3A199B68" w14:textId="77777777">
        <w:tc>
          <w:tcPr>
            <w:tcW w:w="5040" w:type="dxa"/>
          </w:tcPr>
          <w:p w14:paraId="09AE5177" w14:textId="77777777" w:rsidR="003C38C8" w:rsidRDefault="00000000">
            <w:r>
              <w:t>Field</w:t>
            </w:r>
          </w:p>
        </w:tc>
        <w:tc>
          <w:tcPr>
            <w:tcW w:w="5040" w:type="dxa"/>
          </w:tcPr>
          <w:p w14:paraId="7F78030A" w14:textId="77777777" w:rsidR="003C38C8" w:rsidRDefault="00000000">
            <w:r>
              <w:t>Value</w:t>
            </w:r>
          </w:p>
        </w:tc>
      </w:tr>
      <w:tr w:rsidR="003C38C8" w14:paraId="1A157A27" w14:textId="77777777">
        <w:tc>
          <w:tcPr>
            <w:tcW w:w="5040" w:type="dxa"/>
          </w:tcPr>
          <w:p w14:paraId="036BB987" w14:textId="77777777" w:rsidR="003C38C8" w:rsidRDefault="00000000">
            <w:r>
              <w:t>Document ID</w:t>
            </w:r>
          </w:p>
        </w:tc>
        <w:tc>
          <w:tcPr>
            <w:tcW w:w="5040" w:type="dxa"/>
          </w:tcPr>
          <w:p w14:paraId="56B9343A" w14:textId="77777777" w:rsidR="003C38C8" w:rsidRDefault="00000000">
            <w:r>
              <w:t>GOV-001</w:t>
            </w:r>
          </w:p>
        </w:tc>
      </w:tr>
      <w:tr w:rsidR="003C38C8" w14:paraId="5C006C91" w14:textId="77777777">
        <w:tc>
          <w:tcPr>
            <w:tcW w:w="5040" w:type="dxa"/>
          </w:tcPr>
          <w:p w14:paraId="44FBDEEB" w14:textId="77777777" w:rsidR="003C38C8" w:rsidRDefault="00000000">
            <w:r>
              <w:t>Owner</w:t>
            </w:r>
          </w:p>
        </w:tc>
        <w:tc>
          <w:tcPr>
            <w:tcW w:w="5040" w:type="dxa"/>
          </w:tcPr>
          <w:p w14:paraId="0DA3B26B" w14:textId="77777777" w:rsidR="003C38C8" w:rsidRDefault="00000000">
            <w:r>
              <w:t>Information Security Office</w:t>
            </w:r>
          </w:p>
        </w:tc>
      </w:tr>
      <w:tr w:rsidR="003C38C8" w14:paraId="0B3DC42C" w14:textId="77777777">
        <w:tc>
          <w:tcPr>
            <w:tcW w:w="5040" w:type="dxa"/>
          </w:tcPr>
          <w:p w14:paraId="1751CB46" w14:textId="77777777" w:rsidR="003C38C8" w:rsidRDefault="00000000">
            <w:r>
              <w:t>Version</w:t>
            </w:r>
          </w:p>
        </w:tc>
        <w:tc>
          <w:tcPr>
            <w:tcW w:w="5040" w:type="dxa"/>
          </w:tcPr>
          <w:p w14:paraId="37EFF2AE" w14:textId="77777777" w:rsidR="003C38C8" w:rsidRDefault="00000000">
            <w:r>
              <w:t>1.0</w:t>
            </w:r>
          </w:p>
        </w:tc>
      </w:tr>
      <w:tr w:rsidR="003C38C8" w14:paraId="7AFCA3C1" w14:textId="77777777">
        <w:tc>
          <w:tcPr>
            <w:tcW w:w="5040" w:type="dxa"/>
          </w:tcPr>
          <w:p w14:paraId="5B9B7FFC" w14:textId="77777777" w:rsidR="003C38C8" w:rsidRDefault="00000000">
            <w:r>
              <w:t>Review</w:t>
            </w:r>
          </w:p>
        </w:tc>
        <w:tc>
          <w:tcPr>
            <w:tcW w:w="5040" w:type="dxa"/>
          </w:tcPr>
          <w:p w14:paraId="7789C2A1" w14:textId="77777777" w:rsidR="003C38C8" w:rsidRDefault="00000000">
            <w:r>
              <w:t>Annual</w:t>
            </w:r>
          </w:p>
        </w:tc>
      </w:tr>
      <w:tr w:rsidR="003C38C8" w14:paraId="70EE5176" w14:textId="77777777">
        <w:tc>
          <w:tcPr>
            <w:tcW w:w="5040" w:type="dxa"/>
          </w:tcPr>
          <w:p w14:paraId="49231A53" w14:textId="77777777" w:rsidR="003C38C8" w:rsidRDefault="00000000">
            <w:r>
              <w:t>Frameworks</w:t>
            </w:r>
          </w:p>
        </w:tc>
        <w:tc>
          <w:tcPr>
            <w:tcW w:w="5040" w:type="dxa"/>
          </w:tcPr>
          <w:p w14:paraId="62B5BBB1" w14:textId="77777777" w:rsidR="003C38C8" w:rsidRDefault="00000000">
            <w:r>
              <w:t>NIST CSF 2.0, NIST SP 800-53 Rev.5, ISO/IEC 27001:2022, CIS Controls v8, COBIT 2019</w:t>
            </w:r>
          </w:p>
        </w:tc>
      </w:tr>
    </w:tbl>
    <w:p w14:paraId="01B805BF" w14:textId="77777777" w:rsidR="003C38C8" w:rsidRDefault="00000000">
      <w:pPr>
        <w:pStyle w:val="Heading1"/>
      </w:pPr>
      <w:r>
        <w:t>Version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C38C8" w14:paraId="3FE64E20" w14:textId="77777777">
        <w:tc>
          <w:tcPr>
            <w:tcW w:w="2520" w:type="dxa"/>
          </w:tcPr>
          <w:p w14:paraId="0BC116D4" w14:textId="77777777" w:rsidR="003C38C8" w:rsidRDefault="00000000">
            <w:r>
              <w:t>Version</w:t>
            </w:r>
          </w:p>
        </w:tc>
        <w:tc>
          <w:tcPr>
            <w:tcW w:w="2520" w:type="dxa"/>
          </w:tcPr>
          <w:p w14:paraId="09957D77" w14:textId="77777777" w:rsidR="003C38C8" w:rsidRDefault="00000000">
            <w:r>
              <w:t>Date</w:t>
            </w:r>
          </w:p>
        </w:tc>
        <w:tc>
          <w:tcPr>
            <w:tcW w:w="2520" w:type="dxa"/>
          </w:tcPr>
          <w:p w14:paraId="46FAFC69" w14:textId="77777777" w:rsidR="003C38C8" w:rsidRDefault="00000000">
            <w:r>
              <w:t>Author</w:t>
            </w:r>
          </w:p>
        </w:tc>
        <w:tc>
          <w:tcPr>
            <w:tcW w:w="2520" w:type="dxa"/>
          </w:tcPr>
          <w:p w14:paraId="25B22FF3" w14:textId="77777777" w:rsidR="003C38C8" w:rsidRDefault="00000000">
            <w:r>
              <w:t>Description</w:t>
            </w:r>
          </w:p>
        </w:tc>
      </w:tr>
      <w:tr w:rsidR="003C38C8" w14:paraId="13C3F318" w14:textId="77777777">
        <w:tc>
          <w:tcPr>
            <w:tcW w:w="2520" w:type="dxa"/>
          </w:tcPr>
          <w:p w14:paraId="014FFB18" w14:textId="77777777" w:rsidR="003C38C8" w:rsidRDefault="00000000">
            <w:r>
              <w:t>0.1</w:t>
            </w:r>
          </w:p>
        </w:tc>
        <w:tc>
          <w:tcPr>
            <w:tcW w:w="2520" w:type="dxa"/>
          </w:tcPr>
          <w:p w14:paraId="7460768C" w14:textId="77777777" w:rsidR="003C38C8" w:rsidRDefault="00000000">
            <w:r>
              <w:t>July 2026</w:t>
            </w:r>
          </w:p>
        </w:tc>
        <w:tc>
          <w:tcPr>
            <w:tcW w:w="2520" w:type="dxa"/>
          </w:tcPr>
          <w:p w14:paraId="33B0C6DB" w14:textId="46C2F4D0" w:rsidR="003C38C8" w:rsidRDefault="002A48D0">
            <w:r>
              <w:t>Omolola</w:t>
            </w:r>
            <w:r w:rsidR="00000000">
              <w:t xml:space="preserve"> Babarinde</w:t>
            </w:r>
          </w:p>
        </w:tc>
        <w:tc>
          <w:tcPr>
            <w:tcW w:w="2520" w:type="dxa"/>
          </w:tcPr>
          <w:p w14:paraId="1FC99774" w14:textId="77777777" w:rsidR="003C38C8" w:rsidRDefault="00000000">
            <w:r>
              <w:t>Initial Draft</w:t>
            </w:r>
          </w:p>
        </w:tc>
      </w:tr>
      <w:tr w:rsidR="003C38C8" w14:paraId="0D085F32" w14:textId="77777777">
        <w:tc>
          <w:tcPr>
            <w:tcW w:w="2520" w:type="dxa"/>
          </w:tcPr>
          <w:p w14:paraId="5F518ACD" w14:textId="77777777" w:rsidR="003C38C8" w:rsidRDefault="00000000">
            <w:r>
              <w:t>1.0</w:t>
            </w:r>
          </w:p>
        </w:tc>
        <w:tc>
          <w:tcPr>
            <w:tcW w:w="2520" w:type="dxa"/>
          </w:tcPr>
          <w:p w14:paraId="5646C552" w14:textId="77777777" w:rsidR="003C38C8" w:rsidRDefault="00000000">
            <w:r>
              <w:t>July 2026</w:t>
            </w:r>
          </w:p>
        </w:tc>
        <w:tc>
          <w:tcPr>
            <w:tcW w:w="2520" w:type="dxa"/>
          </w:tcPr>
          <w:p w14:paraId="740CB560" w14:textId="77777777" w:rsidR="003C38C8" w:rsidRDefault="00000000">
            <w:r>
              <w:t>Executive Management</w:t>
            </w:r>
          </w:p>
        </w:tc>
        <w:tc>
          <w:tcPr>
            <w:tcW w:w="2520" w:type="dxa"/>
          </w:tcPr>
          <w:p w14:paraId="269714DE" w14:textId="77777777" w:rsidR="003C38C8" w:rsidRDefault="00000000">
            <w:r>
              <w:t>Approved Release</w:t>
            </w:r>
          </w:p>
        </w:tc>
      </w:tr>
    </w:tbl>
    <w:p w14:paraId="1538ACC6" w14:textId="77777777" w:rsidR="003C38C8" w:rsidRDefault="00000000">
      <w:r>
        <w:br w:type="page"/>
      </w:r>
    </w:p>
    <w:p w14:paraId="3A48F6D4" w14:textId="77777777" w:rsidR="003C38C8" w:rsidRDefault="00000000">
      <w:pPr>
        <w:pStyle w:val="Heading1"/>
      </w:pPr>
      <w:r>
        <w:lastRenderedPageBreak/>
        <w:t>Table of Contents</w:t>
      </w:r>
    </w:p>
    <w:p w14:paraId="1C32071F" w14:textId="77777777" w:rsidR="003C38C8" w:rsidRDefault="00000000">
      <w:pPr>
        <w:pStyle w:val="ListBullet"/>
      </w:pPr>
      <w:r>
        <w:t>Chapter 1 - Executive Summary</w:t>
      </w:r>
    </w:p>
    <w:p w14:paraId="4647FD83" w14:textId="77777777" w:rsidR="003C38C8" w:rsidRDefault="00000000">
      <w:pPr>
        <w:pStyle w:val="ListBullet"/>
      </w:pPr>
      <w:r>
        <w:t>Chapter 2 - Governance Framework</w:t>
      </w:r>
    </w:p>
    <w:p w14:paraId="52D56ED8" w14:textId="77777777" w:rsidR="003C38C8" w:rsidRDefault="00000000">
      <w:pPr>
        <w:pStyle w:val="ListBullet"/>
      </w:pPr>
      <w:r>
        <w:t>Chapter 3 - Governance Principles</w:t>
      </w:r>
    </w:p>
    <w:p w14:paraId="610A2FA8" w14:textId="77777777" w:rsidR="003C38C8" w:rsidRDefault="00000000">
      <w:pPr>
        <w:pStyle w:val="ListBullet"/>
      </w:pPr>
      <w:r>
        <w:t>Chapter 4 - Roles and Responsibilities</w:t>
      </w:r>
    </w:p>
    <w:p w14:paraId="5ED31C0B" w14:textId="77777777" w:rsidR="003C38C8" w:rsidRDefault="00000000">
      <w:pPr>
        <w:pStyle w:val="ListBullet"/>
      </w:pPr>
      <w:r>
        <w:t>Chapter 5 - Three Lines Model</w:t>
      </w:r>
    </w:p>
    <w:p w14:paraId="63E7ADEE" w14:textId="77777777" w:rsidR="003C38C8" w:rsidRDefault="00000000">
      <w:pPr>
        <w:pStyle w:val="ListBullet"/>
      </w:pPr>
      <w:r>
        <w:t>Chapter 6 - Governance Committees</w:t>
      </w:r>
    </w:p>
    <w:p w14:paraId="4A087ECB" w14:textId="77777777" w:rsidR="003C38C8" w:rsidRDefault="00000000">
      <w:pPr>
        <w:pStyle w:val="ListBullet"/>
      </w:pPr>
      <w:r>
        <w:t>Chapter 7 - Policy Lifecycle</w:t>
      </w:r>
    </w:p>
    <w:p w14:paraId="42F50AD6" w14:textId="77777777" w:rsidR="003C38C8" w:rsidRDefault="00000000">
      <w:pPr>
        <w:pStyle w:val="ListBullet"/>
      </w:pPr>
      <w:r>
        <w:t>Chapter 8 - Risk Governance</w:t>
      </w:r>
    </w:p>
    <w:p w14:paraId="4DAD8C75" w14:textId="77777777" w:rsidR="003C38C8" w:rsidRDefault="00000000">
      <w:pPr>
        <w:pStyle w:val="ListBullet"/>
      </w:pPr>
      <w:r>
        <w:t>Chapter 9 - Compliance Governance</w:t>
      </w:r>
    </w:p>
    <w:p w14:paraId="15F240BE" w14:textId="77777777" w:rsidR="003C38C8" w:rsidRDefault="00000000">
      <w:pPr>
        <w:pStyle w:val="ListBullet"/>
      </w:pPr>
      <w:r>
        <w:t>Chapter 10 - Governance Metrics</w:t>
      </w:r>
    </w:p>
    <w:p w14:paraId="09AA8381" w14:textId="77777777" w:rsidR="003C38C8" w:rsidRDefault="00000000">
      <w:pPr>
        <w:pStyle w:val="ListBullet"/>
      </w:pPr>
      <w:r>
        <w:t>Appendices</w:t>
      </w:r>
    </w:p>
    <w:p w14:paraId="6D83B477" w14:textId="77777777" w:rsidR="003C38C8" w:rsidRDefault="00000000">
      <w:r>
        <w:br w:type="page"/>
      </w:r>
    </w:p>
    <w:p w14:paraId="70AF39CE" w14:textId="77777777" w:rsidR="003C38C8" w:rsidRDefault="00000000">
      <w:pPr>
        <w:pStyle w:val="Heading1"/>
      </w:pPr>
      <w:r>
        <w:lastRenderedPageBreak/>
        <w:t>Chapter 1 - Executive Summary</w:t>
      </w:r>
    </w:p>
    <w:p w14:paraId="0D49885A" w14:textId="77777777" w:rsidR="003C38C8" w:rsidRDefault="00000000">
      <w:pPr>
        <w:pStyle w:val="Heading2"/>
      </w:pPr>
      <w:r>
        <w:t>Purpose</w:t>
      </w:r>
    </w:p>
    <w:p w14:paraId="5900A98E" w14:textId="77777777" w:rsidR="003C38C8" w:rsidRDefault="00000000">
      <w:r>
        <w:t>This governance manual establishes executive oversight, accountability, policy governance, enterprise risk management, and compliance responsibilities for the organization's information security program.</w:t>
      </w:r>
    </w:p>
    <w:p w14:paraId="097583A8" w14:textId="77777777" w:rsidR="003C38C8" w:rsidRDefault="00000000">
      <w:pPr>
        <w:pStyle w:val="Heading2"/>
      </w:pPr>
      <w:r>
        <w:t>Objectives</w:t>
      </w:r>
    </w:p>
    <w:p w14:paraId="7C487A0D" w14:textId="77777777" w:rsidR="003C38C8" w:rsidRDefault="00000000">
      <w:pPr>
        <w:pStyle w:val="ListBullet"/>
      </w:pPr>
      <w:r>
        <w:t>Provide executive oversight.</w:t>
      </w:r>
    </w:p>
    <w:p w14:paraId="037F4381" w14:textId="77777777" w:rsidR="003C38C8" w:rsidRDefault="00000000">
      <w:pPr>
        <w:pStyle w:val="ListBullet"/>
      </w:pPr>
      <w:r>
        <w:t>Protect information assets.</w:t>
      </w:r>
    </w:p>
    <w:p w14:paraId="444D6C3A" w14:textId="77777777" w:rsidR="003C38C8" w:rsidRDefault="00000000">
      <w:pPr>
        <w:pStyle w:val="ListBullet"/>
      </w:pPr>
      <w:r>
        <w:t>Support business objectives.</w:t>
      </w:r>
    </w:p>
    <w:p w14:paraId="693DC808" w14:textId="77777777" w:rsidR="003C38C8" w:rsidRDefault="00000000">
      <w:pPr>
        <w:pStyle w:val="ListBullet"/>
      </w:pPr>
      <w:r>
        <w:t>Meet legal and regulatory obligations.</w:t>
      </w:r>
    </w:p>
    <w:p w14:paraId="022FC861" w14:textId="77777777" w:rsidR="003C38C8" w:rsidRDefault="00000000">
      <w:pPr>
        <w:pStyle w:val="ListBullet"/>
      </w:pPr>
      <w:r>
        <w:t>Improve the Information Security Management System continuously.</w:t>
      </w:r>
    </w:p>
    <w:p w14:paraId="7E26F32C" w14:textId="77777777" w:rsidR="003C38C8" w:rsidRDefault="00000000">
      <w:pPr>
        <w:pStyle w:val="Heading2"/>
      </w:pPr>
      <w:r>
        <w:t>Scope</w:t>
      </w:r>
    </w:p>
    <w:p w14:paraId="374BD932" w14:textId="77777777" w:rsidR="003C38C8" w:rsidRDefault="00000000">
      <w:r>
        <w:t>Applies to all employees, contractors, vendors, consultants, and third parties accessing organizational information assets.</w:t>
      </w:r>
    </w:p>
    <w:p w14:paraId="73D82775" w14:textId="77777777" w:rsidR="003C38C8" w:rsidRDefault="00000000">
      <w:pPr>
        <w:pStyle w:val="Heading2"/>
      </w:pPr>
      <w:r>
        <w:t>Framework Alignment</w:t>
      </w:r>
    </w:p>
    <w:p w14:paraId="466E9A9B" w14:textId="77777777" w:rsidR="003C38C8" w:rsidRDefault="00000000">
      <w:r>
        <w:t>Aligned with NIST CSF 2.0, NIST SP 800-53 Rev.5, ISO/IEC 27001:2022, CIS Controls v8, and COBIT 2019.</w:t>
      </w:r>
    </w:p>
    <w:p w14:paraId="1C2E03C1" w14:textId="77777777" w:rsidR="003C38C8" w:rsidRDefault="00000000">
      <w:pPr>
        <w:pStyle w:val="Heading2"/>
      </w:pPr>
      <w:r>
        <w:t>Roadmap</w:t>
      </w:r>
    </w:p>
    <w:p w14:paraId="2C52B59E" w14:textId="77777777" w:rsidR="003C38C8" w:rsidRDefault="00000000">
      <w:r>
        <w:t>Future chapters will cover governance structure, RACI matrices, governance committees, policy lifecycle, risk governance, compliance governance, metrics, and appendices.</w:t>
      </w:r>
    </w:p>
    <w:sectPr w:rsidR="003C38C8" w:rsidSect="00034616">
      <w:headerReference w:type="default" r:id="rId8"/>
      <w:foot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D0777" w14:textId="77777777" w:rsidR="002B1ABF" w:rsidRDefault="002B1ABF">
      <w:pPr>
        <w:spacing w:after="0" w:line="240" w:lineRule="auto"/>
      </w:pPr>
      <w:r>
        <w:separator/>
      </w:r>
    </w:p>
  </w:endnote>
  <w:endnote w:type="continuationSeparator" w:id="0">
    <w:p w14:paraId="00697828" w14:textId="77777777" w:rsidR="002B1ABF" w:rsidRDefault="002B1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917F6" w14:textId="77777777" w:rsidR="003C38C8" w:rsidRDefault="00000000">
    <w:pPr>
      <w:pStyle w:val="Footer"/>
      <w:jc w:val="center"/>
    </w:pPr>
    <w:r>
      <w:t>Confidential | 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37B79" w14:textId="77777777" w:rsidR="002B1ABF" w:rsidRDefault="002B1ABF">
      <w:pPr>
        <w:spacing w:after="0" w:line="240" w:lineRule="auto"/>
      </w:pPr>
      <w:r>
        <w:separator/>
      </w:r>
    </w:p>
  </w:footnote>
  <w:footnote w:type="continuationSeparator" w:id="0">
    <w:p w14:paraId="0C7C8209" w14:textId="77777777" w:rsidR="002B1ABF" w:rsidRDefault="002B1A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DFEB0" w14:textId="77777777" w:rsidR="003C38C8" w:rsidRDefault="00000000">
    <w:pPr>
      <w:pStyle w:val="Header"/>
    </w:pPr>
    <w:r>
      <w:t>Apex Financial Services | Enterprise Information Security Governance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0281836">
    <w:abstractNumId w:val="8"/>
  </w:num>
  <w:num w:numId="2" w16cid:durableId="434910337">
    <w:abstractNumId w:val="6"/>
  </w:num>
  <w:num w:numId="3" w16cid:durableId="2108425623">
    <w:abstractNumId w:val="5"/>
  </w:num>
  <w:num w:numId="4" w16cid:durableId="1171678879">
    <w:abstractNumId w:val="4"/>
  </w:num>
  <w:num w:numId="5" w16cid:durableId="487333426">
    <w:abstractNumId w:val="7"/>
  </w:num>
  <w:num w:numId="6" w16cid:durableId="658120104">
    <w:abstractNumId w:val="3"/>
  </w:num>
  <w:num w:numId="7" w16cid:durableId="1311442074">
    <w:abstractNumId w:val="2"/>
  </w:num>
  <w:num w:numId="8" w16cid:durableId="638195397">
    <w:abstractNumId w:val="1"/>
  </w:num>
  <w:num w:numId="9" w16cid:durableId="1835605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8D0"/>
    <w:rsid w:val="002B1ABF"/>
    <w:rsid w:val="00326F90"/>
    <w:rsid w:val="003C38C8"/>
    <w:rsid w:val="00974C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8F3155"/>
  <w14:defaultImageDpi w14:val="300"/>
  <w15:docId w15:val="{BD598866-2977-4B13-AFD8-5F8D6ED09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262</Words>
  <Characters>1761</Characters>
  <Application>Microsoft Office Word</Application>
  <DocSecurity>0</DocSecurity>
  <Lines>97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Omolola Babarinde</cp:lastModifiedBy>
  <cp:revision>2</cp:revision>
  <dcterms:created xsi:type="dcterms:W3CDTF">2013-12-23T23:15:00Z</dcterms:created>
  <dcterms:modified xsi:type="dcterms:W3CDTF">2026-07-02T02:14:00Z</dcterms:modified>
  <cp:category/>
</cp:coreProperties>
</file>