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4B770E" w14:textId="77777777" w:rsidR="007B6002" w:rsidRPr="005E3C30" w:rsidRDefault="005E3C30" w:rsidP="005E3C30">
      <w:pPr>
        <w:jc w:val="center"/>
        <w:rPr>
          <w:b/>
          <w:bCs/>
        </w:rPr>
      </w:pPr>
      <w:r w:rsidRPr="005E3C30">
        <w:rPr>
          <w:b/>
          <w:bCs/>
        </w:rPr>
        <w:t>Programma del corso di analisi matematica T2</w:t>
      </w:r>
    </w:p>
    <w:p w14:paraId="41233B1D" w14:textId="77777777" w:rsidR="005E3C30" w:rsidRDefault="005E3C30" w:rsidP="005E3C30">
      <w:pPr>
        <w:jc w:val="center"/>
      </w:pPr>
      <w:r w:rsidRPr="005E3C30">
        <w:rPr>
          <w:b/>
          <w:bCs/>
        </w:rPr>
        <w:t>(anno accademico 2024-25)</w:t>
      </w:r>
    </w:p>
    <w:p w14:paraId="7F9F9801" w14:textId="77777777" w:rsidR="005E3C30" w:rsidRDefault="005E3C30"/>
    <w:p w14:paraId="289761B7" w14:textId="77777777" w:rsidR="005E3C30" w:rsidRDefault="005E3C30" w:rsidP="005E3C30">
      <w:pPr>
        <w:jc w:val="both"/>
        <w:rPr>
          <w:sz w:val="22"/>
          <w:szCs w:val="22"/>
        </w:rPr>
      </w:pPr>
      <w:r w:rsidRPr="005E3C30">
        <w:rPr>
          <w:b/>
          <w:bCs/>
          <w:sz w:val="22"/>
          <w:szCs w:val="22"/>
        </w:rPr>
        <w:t>Funzioni di più variabili reali: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R^n</w:t>
      </w:r>
      <w:proofErr w:type="spellEnd"/>
      <w:r>
        <w:rPr>
          <w:sz w:val="22"/>
          <w:szCs w:val="22"/>
        </w:rPr>
        <w:t xml:space="preserve"> e la metrica euclidea; insiemi aperti e </w:t>
      </w:r>
      <w:proofErr w:type="gramStart"/>
      <w:r>
        <w:rPr>
          <w:sz w:val="22"/>
          <w:szCs w:val="22"/>
        </w:rPr>
        <w:t>chiusi,</w:t>
      </w:r>
      <w:proofErr w:type="gramEnd"/>
      <w:r>
        <w:rPr>
          <w:sz w:val="22"/>
          <w:szCs w:val="22"/>
        </w:rPr>
        <w:t xml:space="preserve"> interno, frontiera; limiti;  funzioni continue; generalizzazioni dei teoremi di </w:t>
      </w:r>
      <w:proofErr w:type="spellStart"/>
      <w:r>
        <w:rPr>
          <w:sz w:val="22"/>
          <w:szCs w:val="22"/>
        </w:rPr>
        <w:t>Weierstrass</w:t>
      </w:r>
      <w:proofErr w:type="spellEnd"/>
      <w:r>
        <w:rPr>
          <w:sz w:val="22"/>
          <w:szCs w:val="22"/>
        </w:rPr>
        <w:t xml:space="preserve"> e Bolzano. </w:t>
      </w:r>
    </w:p>
    <w:p w14:paraId="528C6CFD" w14:textId="0FBEE34A" w:rsidR="005E3C30" w:rsidRDefault="005E3C30" w:rsidP="005E3C30">
      <w:pPr>
        <w:jc w:val="both"/>
        <w:rPr>
          <w:sz w:val="22"/>
          <w:szCs w:val="22"/>
        </w:rPr>
      </w:pPr>
      <w:r>
        <w:rPr>
          <w:sz w:val="22"/>
          <w:szCs w:val="22"/>
        </w:rPr>
        <w:t>Ore di lezione impiegate</w:t>
      </w:r>
      <w:r w:rsidR="00F5316F">
        <w:rPr>
          <w:sz w:val="22"/>
          <w:szCs w:val="22"/>
        </w:rPr>
        <w:t xml:space="preserve"> (approssimativamente)</w:t>
      </w:r>
      <w:r>
        <w:rPr>
          <w:sz w:val="22"/>
          <w:szCs w:val="22"/>
        </w:rPr>
        <w:t xml:space="preserve">: </w:t>
      </w:r>
      <w:r w:rsidR="00F5316F">
        <w:rPr>
          <w:sz w:val="22"/>
          <w:szCs w:val="22"/>
        </w:rPr>
        <w:t xml:space="preserve">8. </w:t>
      </w:r>
    </w:p>
    <w:p w14:paraId="703E18FF" w14:textId="6225E6EA" w:rsidR="005E3C30" w:rsidRDefault="005E3C30" w:rsidP="005E3C30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Calcolo differenziale per funzioni</w:t>
      </w:r>
      <w:r w:rsidRPr="005E3C30">
        <w:rPr>
          <w:b/>
          <w:bCs/>
          <w:sz w:val="22"/>
          <w:szCs w:val="22"/>
        </w:rPr>
        <w:t xml:space="preserve"> di più variabili reali:</w:t>
      </w:r>
      <w:r w:rsidR="0079072F">
        <w:rPr>
          <w:sz w:val="22"/>
          <w:szCs w:val="22"/>
        </w:rPr>
        <w:t xml:space="preserve"> Derivate rispetto a un vettore e derivate parziali; derivate di ordine superiore; formula di Taylor; estremanti relativi e punti critici (si farà vedere solo che un estremante relativo interno all’insieme è, se la funzione è “regolare”, un punto critico); derivate di funzioni a valori vettoriali; derivazione di </w:t>
      </w:r>
      <w:proofErr w:type="gramStart"/>
      <w:r w:rsidR="0079072F">
        <w:rPr>
          <w:sz w:val="22"/>
          <w:szCs w:val="22"/>
        </w:rPr>
        <w:t>funzioni</w:t>
      </w:r>
      <w:proofErr w:type="gramEnd"/>
      <w:r w:rsidR="0079072F">
        <w:rPr>
          <w:sz w:val="22"/>
          <w:szCs w:val="22"/>
        </w:rPr>
        <w:t xml:space="preserve"> composte; cenno al teorema delle funzioni implicite (Dini) e al teorema dei moltiplicatori di Lagrange. </w:t>
      </w:r>
      <w:r w:rsidR="00F5316F">
        <w:rPr>
          <w:sz w:val="22"/>
          <w:szCs w:val="22"/>
        </w:rPr>
        <w:t xml:space="preserve"> Ore di lezione impiegate: </w:t>
      </w:r>
      <w:proofErr w:type="gramStart"/>
      <w:r w:rsidR="00F5316F">
        <w:rPr>
          <w:sz w:val="22"/>
          <w:szCs w:val="22"/>
        </w:rPr>
        <w:t>12</w:t>
      </w:r>
      <w:proofErr w:type="gramEnd"/>
      <w:r w:rsidR="00F5316F">
        <w:rPr>
          <w:sz w:val="22"/>
          <w:szCs w:val="22"/>
        </w:rPr>
        <w:t>.</w:t>
      </w:r>
    </w:p>
    <w:p w14:paraId="1951EED7" w14:textId="322550B8" w:rsidR="0079072F" w:rsidRDefault="0079072F" w:rsidP="005E3C30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Equazioni differenziali ordinarie</w:t>
      </w:r>
      <w:r w:rsidRPr="005E3C3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loro definizione; definizione di soluzione locale; teoremi di esistenza di soluzioni locali di </w:t>
      </w:r>
      <w:proofErr w:type="spellStart"/>
      <w:r>
        <w:rPr>
          <w:sz w:val="22"/>
          <w:szCs w:val="22"/>
        </w:rPr>
        <w:t>Peano</w:t>
      </w:r>
      <w:proofErr w:type="spellEnd"/>
      <w:r>
        <w:rPr>
          <w:sz w:val="22"/>
          <w:szCs w:val="22"/>
        </w:rPr>
        <w:t xml:space="preserve"> e di </w:t>
      </w:r>
      <w:proofErr w:type="spellStart"/>
      <w:r>
        <w:rPr>
          <w:sz w:val="22"/>
          <w:szCs w:val="22"/>
        </w:rPr>
        <w:t>Picard</w:t>
      </w:r>
      <w:proofErr w:type="spellEnd"/>
      <w:r>
        <w:rPr>
          <w:sz w:val="22"/>
          <w:szCs w:val="22"/>
        </w:rPr>
        <w:t xml:space="preserve">; soluzioni massimali (tutti questi risultati saranno enunciati per il caso generale di “sistemi”, anche di ordine superiore al primo); presentazione di alcune tecniche di risoluzione (variabili separabili, equazioni del secondo ordine con la derivata prima che non compare esplicitamente, </w:t>
      </w:r>
      <w:r w:rsidR="000C41A4">
        <w:rPr>
          <w:sz w:val="22"/>
          <w:szCs w:val="22"/>
        </w:rPr>
        <w:t xml:space="preserve">equazioni di </w:t>
      </w:r>
      <w:proofErr w:type="spellStart"/>
      <w:r w:rsidR="000C41A4">
        <w:rPr>
          <w:sz w:val="22"/>
          <w:szCs w:val="22"/>
        </w:rPr>
        <w:t>Bernoulli</w:t>
      </w:r>
      <w:proofErr w:type="spellEnd"/>
      <w:r w:rsidR="000C41A4">
        <w:rPr>
          <w:sz w:val="22"/>
          <w:szCs w:val="22"/>
        </w:rPr>
        <w:t>); equazioni differenziali ordinarie lineari (</w:t>
      </w:r>
      <w:proofErr w:type="gramStart"/>
      <w:r w:rsidR="000C41A4">
        <w:rPr>
          <w:sz w:val="22"/>
          <w:szCs w:val="22"/>
        </w:rPr>
        <w:t>viene</w:t>
      </w:r>
      <w:proofErr w:type="gramEnd"/>
      <w:r w:rsidR="000C41A4">
        <w:rPr>
          <w:sz w:val="22"/>
          <w:szCs w:val="22"/>
        </w:rPr>
        <w:t xml:space="preserve"> trattato esclusivamente il caso di equazioni scalari), con definizione di integrale generale e sue proprietà algebriche (ad esempio, nel caso omogeneo, per un’equazione di ordine n, si fa vedere che è uno spazio di dimensione n); risoluzione esplicita di equazioni del primo ordine e di equazioni del secondo ordine a coefficienti costanti; metodi della variazione delle costanti e dell’annullatore; equazioni di Eulero. </w:t>
      </w:r>
      <w:r w:rsidR="00F5316F">
        <w:rPr>
          <w:sz w:val="22"/>
          <w:szCs w:val="22"/>
        </w:rPr>
        <w:t xml:space="preserve">Ore di lezione impiegate: </w:t>
      </w:r>
      <w:proofErr w:type="gramStart"/>
      <w:r w:rsidR="00F5316F">
        <w:rPr>
          <w:sz w:val="22"/>
          <w:szCs w:val="22"/>
        </w:rPr>
        <w:t>15</w:t>
      </w:r>
      <w:proofErr w:type="gramEnd"/>
      <w:r w:rsidR="00F5316F">
        <w:rPr>
          <w:sz w:val="22"/>
          <w:szCs w:val="22"/>
        </w:rPr>
        <w:t xml:space="preserve">. </w:t>
      </w:r>
    </w:p>
    <w:p w14:paraId="77447FD9" w14:textId="272A9E7F" w:rsidR="000C41A4" w:rsidRDefault="000C41A4" w:rsidP="005E3C30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Misura e integrazione in </w:t>
      </w:r>
      <w:proofErr w:type="spellStart"/>
      <w:r>
        <w:rPr>
          <w:b/>
          <w:bCs/>
          <w:sz w:val="22"/>
          <w:szCs w:val="22"/>
        </w:rPr>
        <w:t>R^n</w:t>
      </w:r>
      <w:proofErr w:type="spellEnd"/>
      <w:r w:rsidRPr="005E3C30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viene</w:t>
      </w:r>
      <w:proofErr w:type="gramEnd"/>
      <w:r>
        <w:rPr>
          <w:sz w:val="22"/>
          <w:szCs w:val="22"/>
        </w:rPr>
        <w:t xml:space="preserve"> presentata la teoria dell’integrazione, in un numero </w:t>
      </w:r>
      <w:proofErr w:type="spellStart"/>
      <w:r>
        <w:rPr>
          <w:sz w:val="22"/>
          <w:szCs w:val="22"/>
        </w:rPr>
        <w:t>aritrario</w:t>
      </w:r>
      <w:proofErr w:type="spellEnd"/>
      <w:r>
        <w:rPr>
          <w:sz w:val="22"/>
          <w:szCs w:val="22"/>
        </w:rPr>
        <w:t xml:space="preserve"> di variabili, di </w:t>
      </w:r>
      <w:proofErr w:type="spellStart"/>
      <w:r>
        <w:rPr>
          <w:sz w:val="22"/>
          <w:szCs w:val="22"/>
        </w:rPr>
        <w:t>Lebesgue</w:t>
      </w:r>
      <w:proofErr w:type="spellEnd"/>
      <w:r>
        <w:rPr>
          <w:sz w:val="22"/>
          <w:szCs w:val="22"/>
        </w:rPr>
        <w:t xml:space="preserve">; si dimostrano solo i risultati più banali; si presentano (ovviamente senza dimostrazione) il principio di Cavalieri, i teoremi di riduzione e quello di cambiamento di variabile. </w:t>
      </w:r>
      <w:r w:rsidR="00F5316F">
        <w:rPr>
          <w:sz w:val="22"/>
          <w:szCs w:val="22"/>
        </w:rPr>
        <w:t xml:space="preserve">Ore di lezione impiegate: </w:t>
      </w:r>
      <w:proofErr w:type="gramStart"/>
      <w:r w:rsidR="00F5316F">
        <w:rPr>
          <w:sz w:val="22"/>
          <w:szCs w:val="22"/>
        </w:rPr>
        <w:t>12</w:t>
      </w:r>
      <w:proofErr w:type="gramEnd"/>
      <w:r w:rsidR="00F5316F">
        <w:rPr>
          <w:sz w:val="22"/>
          <w:szCs w:val="22"/>
        </w:rPr>
        <w:t xml:space="preserve">. </w:t>
      </w:r>
    </w:p>
    <w:p w14:paraId="19E9AE8E" w14:textId="118626F5" w:rsidR="000C41A4" w:rsidRDefault="000C41A4" w:rsidP="005E3C30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Integrali curvilinei e campi vettoriali</w:t>
      </w:r>
      <w:r w:rsidRPr="005E3C30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si presentano le nozioni di lunghezza di un arco di curva e </w:t>
      </w:r>
      <w:proofErr w:type="gramStart"/>
      <w:r>
        <w:rPr>
          <w:sz w:val="22"/>
          <w:szCs w:val="22"/>
        </w:rPr>
        <w:t xml:space="preserve">di </w:t>
      </w:r>
      <w:proofErr w:type="gramEnd"/>
      <w:r>
        <w:rPr>
          <w:sz w:val="22"/>
          <w:szCs w:val="22"/>
        </w:rPr>
        <w:t xml:space="preserve">integrale curvilineo di prima e seconda specie, con le principali proprietà. </w:t>
      </w:r>
      <w:proofErr w:type="gramStart"/>
      <w:r w:rsidR="002C114C">
        <w:rPr>
          <w:sz w:val="22"/>
          <w:szCs w:val="22"/>
        </w:rPr>
        <w:t xml:space="preserve">Si </w:t>
      </w:r>
      <w:proofErr w:type="gramEnd"/>
      <w:r w:rsidR="002C114C">
        <w:rPr>
          <w:sz w:val="22"/>
          <w:szCs w:val="22"/>
        </w:rPr>
        <w:t xml:space="preserve">introducono poi le nozioni di campo vettoriale esatto, di potenziale e di campo conservativo. Si presentano metodi per verificare se un campo vettoriale è esatto (cioè ammette un potenziale) e tecniche per calcolare tali </w:t>
      </w:r>
      <w:proofErr w:type="gramStart"/>
      <w:r w:rsidR="002C114C">
        <w:rPr>
          <w:sz w:val="22"/>
          <w:szCs w:val="22"/>
        </w:rPr>
        <w:t>potenziali</w:t>
      </w:r>
      <w:proofErr w:type="gramEnd"/>
      <w:r w:rsidR="002C114C">
        <w:rPr>
          <w:sz w:val="22"/>
          <w:szCs w:val="22"/>
        </w:rPr>
        <w:t xml:space="preserve">. </w:t>
      </w:r>
      <w:r w:rsidR="00F5316F">
        <w:rPr>
          <w:sz w:val="22"/>
          <w:szCs w:val="22"/>
        </w:rPr>
        <w:t xml:space="preserve">Ore di lezione impiegate: </w:t>
      </w:r>
      <w:proofErr w:type="gramStart"/>
      <w:r w:rsidR="00F5316F">
        <w:rPr>
          <w:sz w:val="22"/>
          <w:szCs w:val="22"/>
        </w:rPr>
        <w:t>8</w:t>
      </w:r>
      <w:proofErr w:type="gramEnd"/>
      <w:r w:rsidR="00F5316F">
        <w:rPr>
          <w:sz w:val="22"/>
          <w:szCs w:val="22"/>
        </w:rPr>
        <w:t>.</w:t>
      </w:r>
    </w:p>
    <w:p w14:paraId="34DA47D7" w14:textId="1128EEF3" w:rsidR="000B1272" w:rsidRDefault="000B1272" w:rsidP="005E3C30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Successioni e serie di funzioni</w:t>
      </w:r>
      <w:r w:rsidRPr="005E3C30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 w:rsidR="00B102F5">
        <w:rPr>
          <w:sz w:val="22"/>
          <w:szCs w:val="22"/>
        </w:rPr>
        <w:t xml:space="preserve">convergenza puntuale e uniforme. Passaggi al limite sotto il segno </w:t>
      </w:r>
      <w:proofErr w:type="gramStart"/>
      <w:r w:rsidR="00B102F5">
        <w:rPr>
          <w:sz w:val="22"/>
          <w:szCs w:val="22"/>
        </w:rPr>
        <w:t xml:space="preserve">di </w:t>
      </w:r>
      <w:proofErr w:type="gramEnd"/>
      <w:r w:rsidR="00B102F5">
        <w:rPr>
          <w:sz w:val="22"/>
          <w:szCs w:val="22"/>
        </w:rPr>
        <w:t xml:space="preserve">integrale o di derivata. Serie di Taylor. Cenno alle serie di Fourier. </w:t>
      </w:r>
      <w:r w:rsidR="00F5316F">
        <w:rPr>
          <w:sz w:val="22"/>
          <w:szCs w:val="22"/>
        </w:rPr>
        <w:t xml:space="preserve"> Ore di lezione impiegate: 5. </w:t>
      </w:r>
      <w:bookmarkStart w:id="0" w:name="_GoBack"/>
      <w:bookmarkEnd w:id="0"/>
    </w:p>
    <w:p w14:paraId="7F1D19B0" w14:textId="77777777" w:rsidR="00AA6E69" w:rsidRDefault="00AA6E69" w:rsidP="005E3C30">
      <w:pPr>
        <w:jc w:val="both"/>
        <w:rPr>
          <w:sz w:val="22"/>
          <w:szCs w:val="22"/>
        </w:rPr>
      </w:pPr>
    </w:p>
    <w:p w14:paraId="1A6F7225" w14:textId="5FD96F9E" w:rsidR="00AA6E69" w:rsidRDefault="00AA6E69" w:rsidP="005E3C3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Nelle mie lezioni cerco di dare definizioni e risultati nel modo più preciso possibile. L’aspetto dimostrativo è invece (relativamente) limitato. Evito le dimostrazioni tecnicamente delicate, tenendo anche conto del numero limitato di ore a disposizione e attribuisco molta importanza agli esempi. Da questo punto di vista, è importante poter </w:t>
      </w:r>
      <w:proofErr w:type="gramStart"/>
      <w:r>
        <w:rPr>
          <w:sz w:val="22"/>
          <w:szCs w:val="22"/>
        </w:rPr>
        <w:t>disporre di</w:t>
      </w:r>
      <w:proofErr w:type="gramEnd"/>
      <w:r>
        <w:rPr>
          <w:sz w:val="22"/>
          <w:szCs w:val="22"/>
        </w:rPr>
        <w:t xml:space="preserve"> un “tutor”, con ben trenta ore a disposizione, che mi consente di utilizzare meglio il mio tempo per chiarire gli aspetti teorici (ciò non significa che non svolga anch’io la mia parte di esercizi).</w:t>
      </w:r>
    </w:p>
    <w:p w14:paraId="339BF776" w14:textId="01713566" w:rsidR="009128BF" w:rsidRPr="005E3C30" w:rsidRDefault="009128BF" w:rsidP="005E3C3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Ho sempre, infine, fornito agli studenti le dispense complete del corso. </w:t>
      </w:r>
    </w:p>
    <w:sectPr w:rsidR="009128BF" w:rsidRPr="005E3C30" w:rsidSect="00B134CA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50"/>
  <w:proofState w:spelling="clean" w:grammar="clean"/>
  <w:defaultTabStop w:val="708"/>
  <w:hyphenationZone w:val="283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3C30"/>
    <w:rsid w:val="000B1272"/>
    <w:rsid w:val="000C41A4"/>
    <w:rsid w:val="002C114C"/>
    <w:rsid w:val="005E3C30"/>
    <w:rsid w:val="0079072F"/>
    <w:rsid w:val="007B6002"/>
    <w:rsid w:val="009128BF"/>
    <w:rsid w:val="00AA6E69"/>
    <w:rsid w:val="00B102F5"/>
    <w:rsid w:val="00B134CA"/>
    <w:rsid w:val="00F5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49EBA13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attere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attere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508</Words>
  <Characters>2899</Characters>
  <Application>Microsoft Macintosh Word</Application>
  <DocSecurity>0</DocSecurity>
  <Lines>24</Lines>
  <Paragraphs>6</Paragraphs>
  <ScaleCrop>false</ScaleCrop>
  <Company>UniBO</Company>
  <LinksUpToDate>false</LinksUpToDate>
  <CharactersWithSpaces>3401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Guidetti</dc:creator>
  <cp:keywords/>
  <dc:description/>
  <cp:lastModifiedBy>Davide Guidetti</cp:lastModifiedBy>
  <cp:revision>6</cp:revision>
  <dcterms:created xsi:type="dcterms:W3CDTF">2025-02-22T15:58:00Z</dcterms:created>
  <dcterms:modified xsi:type="dcterms:W3CDTF">2025-02-22T21:03:00Z</dcterms:modified>
</cp:coreProperties>
</file>