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12.png" ContentType="image/png"/>
  <Override PartName="/word/media/image3.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8.jpeg" ContentType="image/jpe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9.jpeg" ContentType="image/jpeg"/>
  <Override PartName="/word/media/image5.png" ContentType="image/png"/>
  <Override PartName="/word/media/image14.png" ContentType="image/png"/>
  <Override PartName="/word/media/image15.png" ContentType="image/png"/>
  <Override PartName="/word/media/image6.png" ContentType="image/png"/>
  <Override PartName="/word/media/image1.png" ContentType="image/png"/>
  <Override PartName="/word/media/image10.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mc:AlternateContent>
          <mc:Choice Requires="wps">
            <w:drawing>
              <wp:anchor behindDoc="0" distT="29210" distB="27940" distL="29210" distR="27940" simplePos="0" locked="0" layoutInCell="1" allowOverlap="1" relativeHeight="19">
                <wp:simplePos x="0" y="0"/>
                <wp:positionH relativeFrom="column">
                  <wp:posOffset>19050</wp:posOffset>
                </wp:positionH>
                <wp:positionV relativeFrom="paragraph">
                  <wp:posOffset>-6350</wp:posOffset>
                </wp:positionV>
                <wp:extent cx="6096635" cy="8763635"/>
                <wp:effectExtent l="29210" t="29210" r="27940" b="27940"/>
                <wp:wrapNone/>
                <wp:docPr id="1" name="Image1"/>
                <a:graphic xmlns:a="http://schemas.openxmlformats.org/drawingml/2006/main">
                  <a:graphicData uri="http://schemas.microsoft.com/office/word/2010/wordprocessingShape">
                    <wps:wsp>
                      <wps:cNvSpPr/>
                      <wps:spPr>
                        <a:xfrm>
                          <a:off x="0" y="0"/>
                          <a:ext cx="6096600" cy="8763480"/>
                        </a:xfrm>
                        <a:prstGeom prst="rect">
                          <a:avLst/>
                        </a:prstGeom>
                        <a:solidFill>
                          <a:srgbClr val="ffffff"/>
                        </a:solidFill>
                        <a:ln w="57240">
                          <a:solidFill>
                            <a:srgbClr val="000000"/>
                          </a:solidFill>
                          <a:miter/>
                        </a:ln>
                      </wps:spPr>
                      <wps:style>
                        <a:lnRef idx="0"/>
                        <a:fillRef idx="0"/>
                        <a:effectRef idx="0"/>
                        <a:fontRef idx="minor"/>
                      </wps:style>
                      <wps:txb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color w:val="000000"/>
                              </w:rPr>
                            </w:pPr>
                            <w:r>
                              <w:rPr>
                                <w:color w:val="000000"/>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color w:val="000000"/>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Ռուբիկի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բաժնի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wps:txbx>
                      <wps:bodyPr anchor="t">
                        <a:noAutofit/>
                      </wps:bodyPr>
                    </wps:wsp>
                  </a:graphicData>
                </a:graphic>
              </wp:anchor>
            </w:drawing>
          </mc:Choice>
          <mc:Fallback>
            <w:pict>
              <v:rect id="shape_0" ID="Image1" path="m0,0l-2147483645,0l-2147483645,-2147483646l0,-2147483646xe" fillcolor="white" stroked="t" o:allowincell="f" style="position:absolute;margin-left:1.5pt;margin-top:-0.5pt;width:480pt;height:690pt;mso-wrap-style:square;v-text-anchor:top">
                <v:fill o:detectmouseclick="t" type="solid" color2="black"/>
                <v:stroke color="black" weight="57240" joinstyle="miter" endcap="flat"/>
                <v:textbo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color w:val="000000"/>
                        </w:rPr>
                      </w:pPr>
                      <w:r>
                        <w:rPr>
                          <w:color w:val="000000"/>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color w:val="000000"/>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Ռուբիկի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բաժնի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v:textbox>
                <w10:wrap type="none"/>
              </v:rect>
            </w:pict>
          </mc:Fallback>
        </mc:AlternateContent>
        <w:drawing>
          <wp:anchor behindDoc="0" distT="0" distB="0" distL="0" distR="0" simplePos="0" locked="0" layoutInCell="0" allowOverlap="1" relativeHeight="24">
            <wp:simplePos x="0" y="0"/>
            <wp:positionH relativeFrom="column">
              <wp:posOffset>2778760</wp:posOffset>
            </wp:positionH>
            <wp:positionV relativeFrom="paragraph">
              <wp:posOffset>1489075</wp:posOffset>
            </wp:positionV>
            <wp:extent cx="612140" cy="907415"/>
            <wp:effectExtent l="0" t="0" r="0" b="0"/>
            <wp:wrapSquare wrapText="largest"/>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tretch>
                      <a:fillRect/>
                    </a:stretch>
                  </pic:blipFill>
                  <pic:spPr bwMode="auto">
                    <a:xfrm>
                      <a:off x="0" y="0"/>
                      <a:ext cx="612140" cy="907415"/>
                    </a:xfrm>
                    <a:prstGeom prst="rect">
                      <a:avLst/>
                    </a:prstGeom>
                  </pic:spPr>
                </pic:pic>
              </a:graphicData>
            </a:graphic>
          </wp:anchor>
        </w:drawing>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drawing>
          <wp:anchor behindDoc="0" distT="0" distB="0" distL="0" distR="0" simplePos="0" locked="0" layoutInCell="0" allowOverlap="1" relativeHeight="21">
            <wp:simplePos x="0" y="0"/>
            <wp:positionH relativeFrom="column">
              <wp:posOffset>2924810</wp:posOffset>
            </wp:positionH>
            <wp:positionV relativeFrom="paragraph">
              <wp:posOffset>358775</wp:posOffset>
            </wp:positionV>
            <wp:extent cx="510540" cy="403860"/>
            <wp:effectExtent l="0" t="0" r="0" b="0"/>
            <wp:wrapSquare wrapText="largest"/>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3"/>
                    <a:stretch>
                      <a:fillRect/>
                    </a:stretch>
                  </pic:blipFill>
                  <pic:spPr bwMode="auto">
                    <a:xfrm>
                      <a:off x="0" y="0"/>
                      <a:ext cx="510540" cy="403860"/>
                    </a:xfrm>
                    <a:prstGeom prst="rect">
                      <a:avLst/>
                    </a:prstGeom>
                  </pic:spPr>
                </pic:pic>
              </a:graphicData>
            </a:graphic>
          </wp:anchor>
        </w:drawing>
      </w:r>
    </w:p>
    <w:p>
      <w:pPr>
        <w:pStyle w:val="Normal"/>
        <w:spacing w:lineRule="auto" w:line="360" w:before="120" w:after="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ՀԱՅԱՍՏԱՆԻ ԱԶԳԱՅԻՆ ՊՈԼԻՏԵԽՆԻԿԱԿԱՆ ՀԱՄԱԼՍԱՐԱՆ</w:t>
      </w:r>
    </w:p>
    <w:p>
      <w:pPr>
        <w:pStyle w:val="Normal"/>
        <w:spacing w:lineRule="auto" w:line="360" w:before="0" w:after="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ՏԵՂԵԿԱՏՎԱԿԱՆ, ՀԵՌԱՀԱՂՈՐԴԱԿՑԱԿԱՆ ՏԵԽՆՈԼՈԳԻԱՆԵՐԻ ԵՎ ԷԼԵԿՏՐՈՆԻԿԱՅԻ ԻՆՍՏԻՏՈՒՏ/ՖԱԿՈՒԼՏԵՏ</w:t>
      </w:r>
    </w:p>
    <w:p>
      <w:pPr>
        <w:pStyle w:val="Normal"/>
        <w:spacing w:lineRule="auto" w:line="360" w:before="114" w:after="114"/>
        <w:jc w:val="center"/>
        <w:rPr>
          <w:rFonts w:ascii="GHEA Grapalat" w:hAnsi="GHEA Grapalat"/>
          <w:sz w:val="20"/>
          <w:szCs w:val="20"/>
        </w:rPr>
      </w:pPr>
      <w:r>
        <w:rPr>
          <w:rFonts w:eastAsia="GHEA Grapalat" w:cs="GHEA Grapalat" w:ascii="GHEA Grapalat" w:hAnsi="GHEA Grapalat"/>
          <w:b/>
          <w:color w:val="000000"/>
          <w:sz w:val="20"/>
          <w:szCs w:val="20"/>
        </w:rPr>
        <w:t>«ՄԻԿՐՈԷԼԵԿՏՐՈՆԱՅԻՆ ՍԽԵՄԱՆԵՐ ԵՎ ՀԱՄԱԿԱՐԳԵՐ»</w:t>
      </w:r>
      <w:r>
        <w:rPr>
          <w:rFonts w:eastAsia="GHEA Grapalat" w:cs="GHEA Grapalat" w:ascii="GHEA Grapalat" w:hAnsi="GHEA Grapalat"/>
          <w:b/>
          <w:i/>
          <w:color w:val="000000"/>
          <w:sz w:val="20"/>
          <w:szCs w:val="20"/>
        </w:rPr>
        <w:t xml:space="preserve"> </w:t>
      </w:r>
      <w:r>
        <w:rPr>
          <w:rFonts w:eastAsia="GHEA Grapalat" w:cs="GHEA Grapalat" w:ascii="GHEA Grapalat" w:hAnsi="GHEA Grapalat"/>
          <w:b/>
          <w:color w:val="000000"/>
          <w:sz w:val="20"/>
          <w:szCs w:val="20"/>
        </w:rPr>
        <w:t>ԱՄԲԻՈՆ</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Մասնագիտություն  </w:t>
      </w:r>
      <w:r>
        <w:rPr>
          <w:rFonts w:eastAsia="GHEA Grapalat" w:cs="GHEA Grapalat" w:ascii="GHEA Grapalat" w:hAnsi="GHEA Grapalat"/>
          <w:color w:val="000000"/>
          <w:sz w:val="20"/>
          <w:szCs w:val="20"/>
          <w:u w:val="single"/>
        </w:rPr>
        <w:t>«Ծրագրային ճարտարագիտություն»</w:t>
      </w:r>
      <w:r>
        <w:rPr>
          <w:rFonts w:eastAsia="GHEA Grapalat" w:cs="GHEA Grapalat" w:ascii="GHEA Grapalat" w:hAnsi="GHEA Grapalat"/>
          <w:color w:val="000000"/>
          <w:sz w:val="20"/>
          <w:szCs w:val="20"/>
        </w:rPr>
        <w:t>___դասիչ`__</w:t>
      </w:r>
      <w:r>
        <w:rPr>
          <w:rFonts w:eastAsia="GHEA Grapalat" w:cs="GHEA Grapalat" w:ascii="GHEA Grapalat" w:hAnsi="GHEA Grapalat"/>
          <w:color w:val="000000"/>
          <w:sz w:val="20"/>
          <w:szCs w:val="20"/>
          <w:u w:val="single"/>
        </w:rPr>
        <w:t>061102.00.6</w:t>
      </w:r>
      <w:r>
        <w:rPr>
          <w:rFonts w:eastAsia="GHEA Grapalat" w:cs="GHEA Grapalat" w:ascii="GHEA Grapalat" w:hAnsi="GHEA Grapalat"/>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(գրել առանց հապավումների)</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Կրթական ծրագիր </w:t>
      </w:r>
      <w:r>
        <w:rPr>
          <w:rFonts w:eastAsia="GHEA Grapalat" w:cs="GHEA Grapalat" w:ascii="GHEA Grapalat" w:hAnsi="GHEA Grapalat"/>
          <w:color w:val="000000"/>
          <w:sz w:val="20"/>
          <w:szCs w:val="20"/>
          <w:u w:val="single"/>
        </w:rPr>
        <w:t xml:space="preserve">«Ծրագրային ճարտարագիտություն (Սինոփսիս)»                         </w:t>
      </w:r>
      <w:r>
        <w:rPr>
          <w:rFonts w:eastAsia="GHEA Grapalat" w:cs="GHEA Grapalat" w:ascii="GHEA Grapalat" w:hAnsi="GHEA Grapalat"/>
          <w:color w:val="000000"/>
          <w:sz w:val="20"/>
          <w:szCs w:val="20"/>
          <w:u w:val="none"/>
        </w:rPr>
        <w:t xml:space="preserve">                                                     </w:t>
        <w:tab/>
        <w:tab/>
        <w:tab/>
        <w:tab/>
        <w:tab/>
        <w:t xml:space="preserve"> </w:t>
      </w:r>
      <w:r>
        <w:rPr>
          <w:rFonts w:eastAsia="GHEA Grapalat" w:cs="GHEA Grapalat" w:ascii="GHEA Grapalat" w:hAnsi="GHEA Grapalat"/>
          <w:color w:val="000000"/>
          <w:sz w:val="20"/>
          <w:szCs w:val="20"/>
          <w:u w:val="single"/>
        </w:rPr>
        <w:t>(</w:t>
      </w:r>
      <w:r>
        <w:rPr>
          <w:rFonts w:eastAsia="GHEA Grapalat" w:cs="GHEA Grapalat" w:ascii="GHEA Grapalat" w:hAnsi="GHEA Grapalat"/>
          <w:color w:val="000000"/>
          <w:sz w:val="20"/>
          <w:szCs w:val="20"/>
        </w:rPr>
        <w:t>գրել առանց հապավումների)</w:t>
      </w:r>
    </w:p>
    <w:p>
      <w:pPr>
        <w:pStyle w:val="Normal"/>
        <w:spacing w:lineRule="auto" w:line="360"/>
        <w:jc w:val="center"/>
        <w:rPr>
          <w:rFonts w:ascii="GHEA Grapalat" w:hAnsi="GHEA Grapalat"/>
          <w:sz w:val="20"/>
          <w:szCs w:val="20"/>
        </w:rPr>
      </w:pPr>
      <w:r>
        <w:rPr>
          <w:rFonts w:eastAsia="GHEA Grapalat" w:cs="GHEA Grapalat" w:ascii="GHEA Grapalat" w:hAnsi="GHEA Grapalat"/>
          <w:color w:val="000000"/>
          <w:sz w:val="20"/>
          <w:szCs w:val="20"/>
        </w:rPr>
        <w:t xml:space="preserve">Թիվ </w:t>
      </w:r>
      <w:r>
        <w:rPr>
          <w:rFonts w:eastAsia="GHEA Grapalat" w:cs="GHEA Grapalat" w:ascii="GHEA Grapalat" w:hAnsi="GHEA Grapalat"/>
          <w:b/>
          <w:i/>
          <w:color w:val="000000"/>
          <w:sz w:val="20"/>
          <w:szCs w:val="20"/>
          <w:u w:val="single"/>
        </w:rPr>
        <w:t xml:space="preserve">ՏՏ119-Ս </w:t>
      </w:r>
      <w:r>
        <w:rPr>
          <w:rFonts w:eastAsia="GHEA Grapalat" w:cs="GHEA Grapalat" w:ascii="GHEA Grapalat" w:hAnsi="GHEA Grapalat"/>
          <w:color w:val="000000"/>
          <w:sz w:val="20"/>
          <w:szCs w:val="20"/>
        </w:rPr>
        <w:t>ակադեմիական խմբի</w:t>
      </w:r>
    </w:p>
    <w:p>
      <w:pPr>
        <w:pStyle w:val="Normal"/>
        <w:spacing w:lineRule="auto" w:line="360"/>
        <w:ind w:hanging="0" w:start="0" w:end="-31"/>
        <w:jc w:val="center"/>
        <w:rPr>
          <w:rFonts w:ascii="GHEA Grapalat" w:hAnsi="GHEA Grapalat"/>
          <w:sz w:val="20"/>
          <w:szCs w:val="20"/>
        </w:rPr>
      </w:pPr>
      <w:r>
        <w:rPr>
          <w:rFonts w:eastAsia="GHEA Grapalat" w:cs="GHEA Grapalat" w:ascii="GHEA Grapalat" w:hAnsi="GHEA Grapalat"/>
          <w:b/>
          <w:bCs/>
          <w:color w:val="000000"/>
          <w:sz w:val="20"/>
          <w:szCs w:val="20"/>
        </w:rPr>
        <w:t>Ուսանող</w:t>
      </w:r>
      <w:r>
        <w:rPr>
          <w:rFonts w:eastAsia="GHEA Grapalat" w:cs="GHEA Grapalat" w:ascii="GHEA Grapalat" w:hAnsi="GHEA Grapalat"/>
          <w:b/>
          <w:i/>
          <w:color w:val="000000"/>
          <w:sz w:val="20"/>
          <w:szCs w:val="20"/>
        </w:rPr>
        <w:t xml:space="preserve">    </w:t>
      </w:r>
      <w:r>
        <w:rPr>
          <w:rFonts w:eastAsia="GHEA Grapalat" w:cs="GHEA Grapalat" w:ascii="GHEA Grapalat" w:hAnsi="GHEA Grapalat"/>
          <w:color w:val="000000"/>
          <w:sz w:val="20"/>
          <w:szCs w:val="20"/>
          <w:u w:val="single"/>
        </w:rPr>
        <w:t xml:space="preserve">Սարգսյան Արման Վահանի      </w:t>
      </w:r>
      <w:r>
        <w:rPr>
          <w:rFonts w:eastAsia="GHEA Grapalat" w:cs="GHEA Grapalat" w:ascii="GHEA Grapalat" w:hAnsi="GHEA Grapalat"/>
          <w:color w:val="000000"/>
          <w:sz w:val="20"/>
          <w:szCs w:val="20"/>
        </w:rPr>
        <w:t xml:space="preserve"> </w:t>
      </w:r>
    </w:p>
    <w:p>
      <w:pPr>
        <w:pStyle w:val="Normal"/>
        <w:spacing w:lineRule="auto" w:line="36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ab/>
        <w:t xml:space="preserve">  (ուսանողի ազգանուն, անուն, հայրանուն)</w:t>
      </w:r>
    </w:p>
    <w:p>
      <w:pPr>
        <w:pStyle w:val="Normal"/>
        <w:spacing w:lineRule="auto" w:line="360"/>
        <w:jc w:val="start"/>
        <w:rPr>
          <w:rFonts w:ascii="GHEA Grapalat" w:hAnsi="GHEA Grapalat" w:eastAsia="GHEA Grapalat" w:cs="GHEA Grapalat"/>
          <w:b/>
          <w:color w:val="000000"/>
          <w:sz w:val="20"/>
          <w:szCs w:val="20"/>
        </w:rPr>
      </w:pPr>
      <w:r>
        <w:rPr>
          <w:rFonts w:eastAsia="GHEA Grapalat" w:cs="GHEA Grapalat" w:ascii="GHEA Grapalat" w:hAnsi="GHEA Grapalat"/>
          <w:b/>
          <w:color w:val="000000"/>
          <w:sz w:val="20"/>
          <w:szCs w:val="20"/>
        </w:rPr>
        <w:t>Ա Վ Ա Ր Տ Ա Կ Ա Ն    Ա Շ Խ Ա Տ Ա Ն Ք Ի    Ա Ռ Ա Ջ Ա Դ Ր Ա Ն Ք</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1. Աշխատանքի թեման`</w:t>
      </w:r>
      <w:r>
        <w:rPr>
          <w:rFonts w:eastAsia="GHEA Grapalat" w:cs="GHEA Grapalat" w:ascii="GHEA Grapalat" w:hAnsi="GHEA Grapalat"/>
          <w:b/>
          <w:color w:val="000000"/>
          <w:sz w:val="20"/>
          <w:szCs w:val="20"/>
        </w:rPr>
        <w:t>_</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Գ</w:t>
      </w:r>
      <w:r>
        <w:rPr>
          <w:rFonts w:eastAsia="GHEA Grapalat" w:cs="GHEA Grapalat" w:ascii="GHEA Grapalat" w:hAnsi="GHEA Grapalat"/>
          <w:b w:val="false"/>
          <w:bCs w:val="false"/>
          <w:color w:val="000000"/>
          <w:sz w:val="20"/>
          <w:szCs w:val="20"/>
          <w:u w:val="single"/>
        </w:rPr>
        <w:t>ենետիկ ալգորիթմների սխեմայի տարրերի տեղաբաշխման համակարգի մշակումը</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Առաջադրանքը հաստատված է </w:t>
      </w:r>
      <w:r>
        <w:rPr>
          <w:rFonts w:eastAsia="GHEA Grapalat" w:cs="GHEA Grapalat" w:ascii="GHEA Grapalat" w:hAnsi="GHEA Grapalat"/>
          <w:b/>
          <w:color w:val="000000"/>
          <w:sz w:val="20"/>
          <w:szCs w:val="20"/>
        </w:rPr>
        <w:t>ՀԱՊՀ 2024թ.-ի __</w:t>
      </w:r>
      <w:r>
        <w:rPr>
          <w:rFonts w:eastAsia="GHEA Grapalat" w:cs="GHEA Grapalat" w:ascii="GHEA Grapalat" w:hAnsi="GHEA Grapalat"/>
          <w:b/>
          <w:color w:val="000000"/>
          <w:sz w:val="20"/>
          <w:szCs w:val="20"/>
          <w:u w:val="single"/>
        </w:rPr>
        <w:t>10</w:t>
      </w:r>
      <w:r>
        <w:rPr>
          <w:rFonts w:eastAsia="GHEA Grapalat" w:cs="GHEA Grapalat" w:ascii="GHEA Grapalat" w:hAnsi="GHEA Grapalat"/>
          <w:b/>
          <w:color w:val="000000"/>
          <w:sz w:val="20"/>
          <w:szCs w:val="20"/>
        </w:rPr>
        <w:t>__«</w:t>
      </w:r>
      <w:r>
        <w:rPr>
          <w:rFonts w:eastAsia="GHEA Grapalat" w:cs="GHEA Grapalat" w:ascii="GHEA Grapalat" w:hAnsi="GHEA Grapalat"/>
          <w:b/>
          <w:color w:val="000000"/>
          <w:sz w:val="20"/>
          <w:szCs w:val="20"/>
          <w:u w:val="single"/>
        </w:rPr>
        <w:t xml:space="preserve"> 29 </w:t>
      </w:r>
      <w:r>
        <w:rPr>
          <w:rFonts w:eastAsia="GHEA Grapalat" w:cs="GHEA Grapalat" w:ascii="GHEA Grapalat" w:hAnsi="GHEA Grapalat"/>
          <w:b/>
          <w:color w:val="000000"/>
          <w:sz w:val="20"/>
          <w:szCs w:val="20"/>
        </w:rPr>
        <w:t xml:space="preserve">»  թիվ </w:t>
      </w:r>
      <w:r>
        <w:rPr>
          <w:rFonts w:eastAsia="GHEA Grapalat" w:cs="GHEA Grapalat" w:ascii="GHEA Grapalat" w:hAnsi="GHEA Grapalat"/>
          <w:b/>
          <w:color w:val="000000"/>
          <w:sz w:val="20"/>
          <w:szCs w:val="20"/>
          <w:u w:val="single"/>
        </w:rPr>
        <w:t xml:space="preserve">01-05/3478 </w:t>
      </w:r>
      <w:r>
        <w:rPr>
          <w:rFonts w:eastAsia="GHEA Grapalat" w:cs="GHEA Grapalat" w:ascii="GHEA Grapalat" w:hAnsi="GHEA Grapalat"/>
          <w:b/>
          <w:color w:val="000000"/>
          <w:sz w:val="20"/>
          <w:szCs w:val="20"/>
          <w:u w:val="none"/>
        </w:rPr>
        <w:t xml:space="preserve"> </w:t>
      </w:r>
      <w:r>
        <w:rPr>
          <w:rFonts w:eastAsia="GHEA Grapalat" w:cs="GHEA Grapalat" w:ascii="GHEA Grapalat" w:hAnsi="GHEA Grapalat"/>
          <w:b w:val="false"/>
          <w:bCs w:val="false"/>
          <w:color w:val="000000"/>
          <w:sz w:val="20"/>
          <w:szCs w:val="20"/>
          <w:u w:val="none"/>
        </w:rPr>
        <w:t>հ</w:t>
      </w:r>
      <w:r>
        <w:rPr>
          <w:rFonts w:eastAsia="GHEA Grapalat" w:cs="GHEA Grapalat" w:ascii="GHEA Grapalat" w:hAnsi="GHEA Grapalat"/>
          <w:b w:val="false"/>
          <w:bCs w:val="false"/>
          <w:color w:val="000000"/>
          <w:sz w:val="20"/>
          <w:szCs w:val="20"/>
        </w:rPr>
        <w:t>րամանով</w:t>
      </w:r>
      <w:r>
        <w:rPr>
          <w:rFonts w:eastAsia="GHEA Grapalat" w:cs="GHEA Grapalat" w:ascii="GHEA Grapalat" w:hAnsi="GHEA Grapalat"/>
          <w:color w:val="000000"/>
          <w:sz w:val="20"/>
          <w:szCs w:val="20"/>
        </w:rPr>
        <w:t>:</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Ինստիտուտի տնօրեն՝  </w:t>
      </w:r>
      <w:r>
        <w:rPr>
          <w:rFonts w:eastAsia="GHEA Grapalat" w:cs="GHEA Grapalat" w:ascii="GHEA Grapalat" w:hAnsi="GHEA Grapalat"/>
          <w:b w:val="false"/>
          <w:bCs w:val="false"/>
          <w:color w:val="000000"/>
          <w:sz w:val="20"/>
          <w:szCs w:val="20"/>
          <w:u w:val="single"/>
        </w:rPr>
        <w:t xml:space="preserve">Սիրանուշ Աշոտի Մանուկյան, տ․գ․թ․, դոցենտ                         </w:t>
      </w:r>
      <w:r>
        <w:rPr>
          <w:rFonts w:eastAsia="GHEA Grapalat" w:cs="GHEA Grapalat" w:ascii="GHEA Grapalat" w:hAnsi="GHEA Grapalat"/>
          <w:color w:val="000000"/>
          <w:sz w:val="20"/>
          <w:szCs w:val="20"/>
        </w:rPr>
        <w:t xml:space="preserve">______      </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 xml:space="preserve">               (Ա.Ա.Հ.)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ՄՍ և Հ ամբիոնի վարիչ` </w:t>
      </w:r>
      <w:r>
        <w:rPr>
          <w:rFonts w:eastAsia="GHEA Grapalat" w:cs="GHEA Grapalat" w:ascii="GHEA Grapalat" w:hAnsi="GHEA Grapalat"/>
          <w:color w:val="000000"/>
          <w:sz w:val="20"/>
          <w:szCs w:val="20"/>
          <w:u w:val="single"/>
        </w:rPr>
        <w:t xml:space="preserve">   Մելիքյան Վազգեն Շավարշի, տ․գ․դ․, պրոֆեսոր                    </w:t>
      </w:r>
      <w:r>
        <w:rPr>
          <w:rFonts w:eastAsia="GHEA Grapalat" w:cs="GHEA Grapalat" w:ascii="GHEA Grapalat" w:hAnsi="GHEA Grapalat"/>
          <w:color w:val="000000"/>
          <w:sz w:val="20"/>
          <w:szCs w:val="20"/>
        </w:rPr>
        <w:t>____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2. Աշխատանքի նախնական տվյալները      </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1. Գենետիկ ալգորիթմների ուսումնասիրում։_________________________________________________</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2. Ինտեգրալ սխեմաներում տարրերի տեղաբաշխման մեթոդների ուսումնասիրում։</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3. Գենետիկ ալգորիթմներով սխեմայում տարրերի տեղաբաշխման ծրագրային միջոցի մշակում։</w:t>
      </w:r>
    </w:p>
    <w:p>
      <w:pPr>
        <w:pStyle w:val="Normal"/>
        <w:spacing w:lineRule="auto" w:line="360"/>
        <w:jc w:val="start"/>
        <w:rPr>
          <w:i/>
          <w:i/>
          <w:u w:val="single"/>
        </w:rPr>
      </w:pPr>
      <w:r>
        <w:rPr>
          <w:i/>
          <w:u w:val="single"/>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3. Հաշվեբացատրագրի բովանդակությունը (բաժինների և մշակման ենթակա հարցերի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առաջադրանք,Տեսական</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առնչություններ, Ծրագրային_ իրականացում, Տնտեսագիտություն, Կենսագործունեության անվտանգություն, Բնապահպանություն,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4. Գրաֆիկական մասի ծավալը (պարտադիր գծագրերի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Տեսական առնչություններ, Ծրագրային_ իրականացում,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drawing>
          <wp:anchor behindDoc="0" distT="0" distB="0" distL="0" distR="0" simplePos="0" locked="0" layoutInCell="0" allowOverlap="1" relativeHeight="22">
            <wp:simplePos x="0" y="0"/>
            <wp:positionH relativeFrom="column">
              <wp:posOffset>2704465</wp:posOffset>
            </wp:positionH>
            <wp:positionV relativeFrom="paragraph">
              <wp:posOffset>19050</wp:posOffset>
            </wp:positionV>
            <wp:extent cx="678180" cy="601980"/>
            <wp:effectExtent l="0" t="0" r="0" b="0"/>
            <wp:wrapSquare wrapText="largest"/>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4"/>
                    <a:stretch>
                      <a:fillRect/>
                    </a:stretch>
                  </pic:blipFill>
                  <pic:spPr bwMode="auto">
                    <a:xfrm>
                      <a:off x="0" y="0"/>
                      <a:ext cx="678180" cy="601980"/>
                    </a:xfrm>
                    <a:prstGeom prst="rect">
                      <a:avLst/>
                    </a:prstGeom>
                  </pic:spPr>
                </pic:pic>
              </a:graphicData>
            </a:graphic>
          </wp:anchor>
        </w:drawing>
      </w:r>
      <w:r>
        <w:br w:type="page"/>
      </w:r>
    </w:p>
    <w:tbl>
      <w:tblPr>
        <w:tblW w:w="9638" w:type="dxa"/>
        <w:jc w:val="start"/>
        <w:tblInd w:w="-103" w:type="dxa"/>
        <w:tblLayout w:type="fixed"/>
        <w:tblCellMar>
          <w:top w:w="0" w:type="dxa"/>
          <w:start w:w="113" w:type="dxa"/>
          <w:bottom w:w="0" w:type="dxa"/>
          <w:end w:w="108" w:type="dxa"/>
        </w:tblCellMar>
      </w:tblPr>
      <w:tblGrid>
        <w:gridCol w:w="532"/>
        <w:gridCol w:w="4207"/>
        <w:gridCol w:w="1740"/>
        <w:gridCol w:w="1463"/>
        <w:gridCol w:w="1696"/>
      </w:tblGrid>
      <w:tr>
        <w:trPr>
          <w:trHeight w:val="380" w:hRule="atLeast"/>
        </w:trPr>
        <w:tc>
          <w:tcPr>
            <w:tcW w:w="5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pageBreakBefore/>
              <w:spacing w:lineRule="auto" w:line="240" w:before="0" w:after="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թիվ</w:t>
            </w:r>
          </w:p>
        </w:tc>
        <w:tc>
          <w:tcPr>
            <w:tcW w:w="741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Աշխատանքի կատարման փուլերը</w:t>
            </w:r>
          </w:p>
        </w:tc>
        <w:tc>
          <w:tcPr>
            <w:tcW w:w="16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235"/>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Ծանոթություն</w:t>
            </w:r>
          </w:p>
        </w:tc>
      </w:tr>
      <w:tr>
        <w:trPr>
          <w:trHeight w:val="380" w:hRule="atLeast"/>
        </w:trPr>
        <w:tc>
          <w:tcPr>
            <w:tcW w:w="5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Անվանումը</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կատ. ժամկ.</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հաշվ. ձևը</w:t>
            </w:r>
          </w:p>
        </w:tc>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Ավարտական աշխատանքի թեմայի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ընտրություն</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24.06.2024թ․-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12.07.2024թ․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w:t>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Գրականության ուսումնասիրում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269"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02.12.2024թ․-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06.12.2024թ․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Բանավոր</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հետ</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40%,(10 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4.</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Գեներատիվ հակամարտող ցանցի</w:t>
            </w:r>
          </w:p>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ալգորիթմի ընտրություն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10.12.2024թ․-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29.12.2024թ․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5.</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Ալգորիթմական մասի 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01.01.2025թ․-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15.01.2025թ․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6.</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20.01.2025թ․-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21.02.2025թ․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242"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7.</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03.03.2025թ․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-07.03.2025թ․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նյութերի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ներկայացում</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ղեկավարին</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70%, (10միավոր)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8.</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Գրաֆիկական ինտերֆեյսի ծրագրային</w:t>
            </w:r>
          </w:p>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10.03.2025թ․-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20.03.2025թ․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364"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9.</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25.03.2025թ․-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25.04.2025թ․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556"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28.04.2025թ․-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Աշխատանքի</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հետ</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100%,(10միավոր)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11.</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Ծրագրի լավարկում</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29․04․2025թ․-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01.05.2025թ․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Հաշվեբացատագրի խմբագրում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Նախնական պաշտպանություն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մասի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ներկայացում</w:t>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bl>
    <w:p>
      <w:pPr>
        <w:pStyle w:val="Normal"/>
        <w:spacing w:lineRule="auto" w:line="360" w:before="0" w:after="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6. Աշխատանքի պաշտպանության օրը   </w:t>
      </w:r>
      <w:r>
        <w:rPr>
          <w:rFonts w:eastAsia="GHEA Grapalat" w:cs="GHEA Grapalat" w:ascii="GHEA Grapalat" w:hAnsi="GHEA Grapalat"/>
          <w:b w:val="false"/>
          <w:bCs w:val="false"/>
          <w:color w:val="000000"/>
          <w:sz w:val="20"/>
          <w:szCs w:val="20"/>
          <w:u w:val="single"/>
        </w:rPr>
        <w:t>_        16․05․2025թ        _</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7. Ամբիոնի վարիչ   </w:t>
      </w:r>
      <w:r>
        <w:rPr>
          <w:rFonts w:eastAsia="GHEA Grapalat" w:cs="GHEA Grapalat" w:ascii="GHEA Grapalat" w:hAnsi="GHEA Grapalat"/>
          <w:b w:val="false"/>
          <w:bCs w:val="false"/>
          <w:color w:val="000000"/>
          <w:sz w:val="20"/>
          <w:szCs w:val="20"/>
          <w:u w:val="single"/>
        </w:rPr>
        <w:t>_Մելիքյան Վազգեն Շավարշի         _________________________             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8. Աշխատանքի ղեկավար   </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Դավթյան Վաչագան Ռուբիկի</w:t>
      </w:r>
      <w:r>
        <w:rPr>
          <w:rFonts w:eastAsia="GHEA Grapalat" w:cs="GHEA Grapalat" w:ascii="GHEA Grapalat" w:hAnsi="GHEA Grapalat"/>
          <w:b w:val="false"/>
          <w:bCs w:val="false"/>
          <w:color w:val="000000"/>
          <w:sz w:val="20"/>
          <w:szCs w:val="20"/>
          <w:u w:val="single"/>
        </w:rPr>
        <w:t xml:space="preserve">                                                  </w:t>
      </w:r>
      <w:r>
        <w:rPr>
          <w:rFonts w:eastAsia="GHEA Grapalat" w:cs="GHEA Grapalat" w:ascii="GHEA Grapalat" w:hAnsi="GHEA Grapalat"/>
          <w:b w:val="false"/>
          <w:bCs w:val="false"/>
          <w:color w:val="000000"/>
          <w:sz w:val="20"/>
          <w:szCs w:val="20"/>
        </w:rPr>
        <w:t>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before="0" w:after="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9. Աշխատանքի բաժինների խորհրդատուներ</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9.1. Տնտեսագիտական     </w:t>
      </w:r>
      <w:r>
        <w:rPr>
          <w:rFonts w:eastAsia="GHEA Grapalat" w:cs="GHEA Grapalat" w:ascii="GHEA Grapalat" w:hAnsi="GHEA Grapalat"/>
          <w:color w:val="000000"/>
          <w:sz w:val="20"/>
          <w:szCs w:val="20"/>
          <w:u w:val="single"/>
        </w:rPr>
        <w:t xml:space="preserve">Աբրահամյան Արուսյակ Ալբերտի                                               </w:t>
      </w:r>
      <w:r>
        <w:rPr>
          <w:rFonts w:eastAsia="GHEA Grapalat" w:cs="GHEA Grapalat" w:ascii="GHEA Grapalat" w:hAnsi="GHEA Grapalat"/>
          <w:b w:val="false"/>
          <w:bCs w:val="false"/>
          <w:color w:val="000000"/>
          <w:sz w:val="20"/>
          <w:szCs w:val="20"/>
          <w:u w:val="single"/>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ind w:hanging="0" w:start="0" w:end="113"/>
        <w:jc w:val="start"/>
        <w:rPr>
          <w:rFonts w:ascii="GHEA Grapalat" w:hAnsi="GHEA Grapalat"/>
          <w:sz w:val="20"/>
          <w:szCs w:val="20"/>
        </w:rPr>
      </w:pPr>
      <w:r>
        <w:rPr>
          <w:rFonts w:eastAsia="GHEA Grapalat" w:cs="GHEA Grapalat" w:ascii="GHEA Grapalat" w:hAnsi="GHEA Grapalat"/>
          <w:color w:val="000000"/>
          <w:sz w:val="20"/>
          <w:szCs w:val="20"/>
        </w:rPr>
        <w:t xml:space="preserve">9.2. Կենսագործունեության անվտանգության </w:t>
      </w:r>
      <w:r>
        <w:rPr>
          <w:rFonts w:eastAsia="GHEA Grapalat" w:cs="GHEA Grapalat" w:ascii="GHEA Grapalat" w:hAnsi="GHEA Grapalat"/>
          <w:color w:val="000000"/>
          <w:sz w:val="20"/>
          <w:szCs w:val="20"/>
          <w:u w:val="single"/>
        </w:rPr>
        <w:t xml:space="preserve">Ակարմազյան Հայկ Սահակի                           </w:t>
      </w:r>
      <w:r>
        <w:rPr>
          <w:rFonts w:eastAsia="GHEA Grapalat" w:cs="GHEA Grapalat" w:ascii="GHEA Grapalat" w:hAnsi="GHEA Grapalat"/>
          <w:color w:val="000000"/>
          <w:sz w:val="20"/>
          <w:szCs w:val="20"/>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9.3. </w:t>
      </w:r>
      <w:r>
        <w:rPr>
          <w:rFonts w:eastAsia="GHEA Grapalat" w:cs="GHEA Grapalat" w:ascii="GHEA Grapalat" w:hAnsi="GHEA Grapalat"/>
          <w:b w:val="false"/>
          <w:bCs w:val="false"/>
          <w:color w:val="000000"/>
          <w:sz w:val="20"/>
          <w:szCs w:val="20"/>
        </w:rPr>
        <w:t xml:space="preserve">Բնապահպանության    </w:t>
      </w:r>
      <w:r>
        <w:rPr>
          <w:rFonts w:eastAsia="GHEA Grapalat" w:cs="GHEA Grapalat" w:ascii="GHEA Grapalat" w:hAnsi="GHEA Grapalat"/>
          <w:b w:val="false"/>
          <w:bCs w:val="false"/>
          <w:i/>
          <w:color w:val="000000"/>
          <w:sz w:val="20"/>
          <w:szCs w:val="20"/>
          <w:u w:val="single"/>
        </w:rPr>
        <w:t xml:space="preserve">Թադևոսյան Արտաշես Վահանի                                               </w:t>
      </w:r>
      <w:r>
        <w:rPr>
          <w:rFonts w:eastAsia="GHEA Grapalat" w:cs="GHEA Grapalat" w:ascii="GHEA Grapalat" w:hAnsi="GHEA Grapalat"/>
          <w:b w:val="false"/>
          <w:bCs w:val="false"/>
          <w:i/>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10. Աշխատանքի առաջադրանքը ստացա   </w:t>
      </w:r>
      <w:r>
        <w:rPr>
          <w:rFonts w:eastAsia="GHEA Grapalat" w:cs="GHEA Grapalat" w:ascii="GHEA Grapalat" w:hAnsi="GHEA Grapalat"/>
          <w:color w:val="000000"/>
          <w:sz w:val="20"/>
          <w:szCs w:val="20"/>
          <w:u w:val="single"/>
        </w:rPr>
        <w:t xml:space="preserve">_    </w:t>
      </w:r>
      <w:r>
        <w:drawing>
          <wp:anchor behindDoc="0" distT="0" distB="0" distL="0" distR="0" simplePos="0" locked="0" layoutInCell="0" allowOverlap="1" relativeHeight="23">
            <wp:simplePos x="0" y="0"/>
            <wp:positionH relativeFrom="column">
              <wp:posOffset>2771775</wp:posOffset>
            </wp:positionH>
            <wp:positionV relativeFrom="paragraph">
              <wp:posOffset>457835</wp:posOffset>
            </wp:positionV>
            <wp:extent cx="678180" cy="60198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5"/>
                    <a:stretch>
                      <a:fillRect/>
                    </a:stretch>
                  </pic:blipFill>
                  <pic:spPr bwMode="auto">
                    <a:xfrm>
                      <a:off x="0" y="0"/>
                      <a:ext cx="678180" cy="601980"/>
                    </a:xfrm>
                    <a:prstGeom prst="rect">
                      <a:avLst/>
                    </a:prstGeom>
                  </pic:spPr>
                </pic:pic>
              </a:graphicData>
            </a:graphic>
          </wp:anchor>
        </w:drawing>
      </w:r>
      <w:r>
        <w:rPr>
          <w:rFonts w:eastAsia="GHEA Grapalat" w:cs="GHEA Grapalat" w:ascii="GHEA Grapalat" w:hAnsi="GHEA Grapalat"/>
          <w:color w:val="000000"/>
          <w:sz w:val="20"/>
          <w:szCs w:val="20"/>
          <w:u w:val="single"/>
        </w:rPr>
        <w:t xml:space="preserve">                                                                     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ab/>
        <w:tab/>
        <w:tab/>
        <w:t xml:space="preserve">       (Ուսանողի ստորագրություն)               ( ամսաթիվ)</w:t>
      </w:r>
      <w:r>
        <w:br w:type="page"/>
      </w:r>
    </w:p>
    <w:p>
      <w:pPr>
        <w:pStyle w:val="Normal"/>
        <w:spacing w:lineRule="auto" w:line="360" w:before="0" w:after="0"/>
        <w:jc w:val="both"/>
        <w:rPr>
          <w:rFonts w:ascii="GHEA Grapalat" w:hAnsi="GHEA Grapalat" w:eastAsia="GHEA Grapalat" w:cs="GHEA Grapalat"/>
          <w:sz w:val="40"/>
          <w:szCs w:val="28"/>
        </w:rPr>
      </w:pPr>
      <w:r>
        <w:rPr>
          <w:rFonts w:eastAsia="GHEA Grapalat" w:cs="GHEA Grapalat" w:ascii="GHEA Grapalat" w:hAnsi="GHEA Grapalat"/>
          <w:sz w:val="40"/>
          <w:szCs w:val="28"/>
        </w:rPr>
        <w:t>Բովանդակություն</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"1-9" \t "Heading 1,1,Heading 2,2,Heading 3,3,Heading 4,4,Heading 5,5,Heading 6,6" \h</w:instrText>
          </w:r>
          <w:r>
            <w:rPr>
              <w:rStyle w:val="IndexLink"/>
            </w:rPr>
            <w:fldChar w:fldCharType="separate"/>
          </w:r>
          <w:hyperlink w:anchor="__RefHeading___Toc19822_1293591123">
            <w:r>
              <w:rPr>
                <w:rStyle w:val="IndexLink"/>
              </w:rPr>
              <w:t>ՆԵՐԱԾՈՒԹՅՈՒՆ</w:t>
            </w:r>
            <w:r>
              <w:rPr>
                <w:rStyle w:val="IndexLink"/>
              </w:rPr>
              <w:tab/>
              <w:t>6</w:t>
            </w:r>
          </w:hyperlink>
        </w:p>
        <w:p>
          <w:pPr>
            <w:pStyle w:val="TOC1"/>
            <w:tabs>
              <w:tab w:val="clear" w:pos="9638"/>
              <w:tab w:val="right" w:pos="9637" w:leader="dot"/>
            </w:tabs>
            <w:rPr/>
          </w:pPr>
          <w:hyperlink w:anchor="__RefHeading___Toc6659_105189420">
            <w:r>
              <w:rPr>
                <w:rStyle w:val="IndexLink"/>
              </w:rPr>
              <w:t>ԽՆԴՐԻ ԴՐՎԱԾՔԸ</w:t>
              <w:tab/>
              <w:t>8</w:t>
            </w:r>
          </w:hyperlink>
        </w:p>
        <w:p>
          <w:pPr>
            <w:pStyle w:val="TOC1"/>
            <w:tabs>
              <w:tab w:val="clear" w:pos="9638"/>
              <w:tab w:val="right" w:pos="9637" w:leader="dot"/>
            </w:tabs>
            <w:rPr/>
          </w:pPr>
          <w:hyperlink w:anchor="__RefHeading___Toc6657_105189420">
            <w:r>
              <w:rPr>
                <w:rStyle w:val="IndexLink"/>
              </w:rPr>
              <w:t>ԳԼՈՒԽ 1</w:t>
              <w:tab/>
              <w:t>9</w:t>
            </w:r>
          </w:hyperlink>
        </w:p>
        <w:p>
          <w:pPr>
            <w:pStyle w:val="TOC1"/>
            <w:tabs>
              <w:tab w:val="clear" w:pos="9638"/>
              <w:tab w:val="right" w:pos="9637" w:leader="dot"/>
            </w:tabs>
            <w:rPr/>
          </w:pPr>
          <w:hyperlink w:anchor="__RefHeading___Toc6655_105189420">
            <w:r>
              <w:rPr>
                <w:rStyle w:val="IndexLink"/>
              </w:rPr>
              <w:t>ԳՐԱԿԱՆՈՒԹՅԱՆ ԱԿՆԱՐԿ</w:t>
              <w:tab/>
              <w:t>9</w:t>
            </w:r>
          </w:hyperlink>
        </w:p>
        <w:p>
          <w:pPr>
            <w:pStyle w:val="TOC2"/>
            <w:tabs>
              <w:tab w:val="clear" w:pos="9355"/>
              <w:tab w:val="right" w:pos="9637" w:leader="dot"/>
            </w:tabs>
            <w:rPr/>
          </w:pPr>
          <w:hyperlink w:anchor="__RefHeading___Toc6661_105189420">
            <w:r>
              <w:rPr>
                <w:rStyle w:val="IndexLink"/>
              </w:rPr>
              <w:t>1․1 Տեղաբաշխման խնդրի ակնարկ</w:t>
              <w:tab/>
              <w:t>9</w:t>
            </w:r>
          </w:hyperlink>
        </w:p>
        <w:p>
          <w:pPr>
            <w:pStyle w:val="TOC2"/>
            <w:tabs>
              <w:tab w:val="clear" w:pos="9355"/>
              <w:tab w:val="right" w:pos="9637" w:leader="dot"/>
            </w:tabs>
            <w:rPr/>
          </w:pPr>
          <w:hyperlink w:anchor="__RefHeading___Toc6723_105189420">
            <w:r>
              <w:rPr>
                <w:rStyle w:val="IndexLink"/>
              </w:rPr>
              <w:t>1․2 Սխեմայում տարրերի տեղադրման մեթոդներ</w:t>
              <w:tab/>
              <w:t>11</w:t>
            </w:r>
          </w:hyperlink>
        </w:p>
        <w:p>
          <w:pPr>
            <w:pStyle w:val="TOC3"/>
            <w:tabs>
              <w:tab w:val="clear" w:pos="9071"/>
              <w:tab w:val="right" w:pos="9637" w:leader="dot"/>
            </w:tabs>
            <w:rPr/>
          </w:pPr>
          <w:hyperlink w:anchor="__RefHeading___Toc6721_105189420">
            <w:r>
              <w:rPr>
                <w:rStyle w:val="IndexLink"/>
              </w:rPr>
              <w:t>1․2.1 Բաժանման վրա հիմնված տեղաբաշխում</w:t>
              <w:tab/>
              <w:t>11</w:t>
            </w:r>
          </w:hyperlink>
        </w:p>
        <w:p>
          <w:pPr>
            <w:pStyle w:val="TOC3"/>
            <w:tabs>
              <w:tab w:val="clear" w:pos="9071"/>
              <w:tab w:val="right" w:pos="9637" w:leader="dot"/>
            </w:tabs>
            <w:rPr/>
          </w:pPr>
          <w:hyperlink w:anchor="__RefHeading___Toc5046_1293591123">
            <w:r>
              <w:rPr>
                <w:rStyle w:val="IndexLink"/>
              </w:rPr>
              <w:t>1.2.2 Մոդելավորված կռում (simulated annealing)</w:t>
              <w:tab/>
              <w:t>12</w:t>
            </w:r>
          </w:hyperlink>
        </w:p>
        <w:p>
          <w:pPr>
            <w:pStyle w:val="TOC3"/>
            <w:tabs>
              <w:tab w:val="clear" w:pos="9071"/>
              <w:tab w:val="right" w:pos="9637" w:leader="dot"/>
            </w:tabs>
            <w:rPr/>
          </w:pPr>
          <w:hyperlink w:anchor="__RefHeading___Toc6717_105189420">
            <w:r>
              <w:rPr>
                <w:rStyle w:val="IndexLink"/>
              </w:rPr>
              <w:t>1․2.3 Վերլուծական հիմքով տեղաբաշխում</w:t>
              <w:tab/>
              <w:t>13</w:t>
            </w:r>
          </w:hyperlink>
        </w:p>
        <w:p>
          <w:pPr>
            <w:pStyle w:val="TOC3"/>
            <w:tabs>
              <w:tab w:val="clear" w:pos="9071"/>
              <w:tab w:val="right" w:pos="9637" w:leader="dot"/>
            </w:tabs>
            <w:rPr/>
          </w:pPr>
          <w:hyperlink w:anchor="__RefHeading___Toc6715_105189420">
            <w:r>
              <w:rPr>
                <w:rStyle w:val="IndexLink"/>
              </w:rPr>
              <w:t>1․2.4 Բազմաստիճան խմբավորում</w:t>
              <w:tab/>
              <w:t>14</w:t>
            </w:r>
          </w:hyperlink>
        </w:p>
        <w:p>
          <w:pPr>
            <w:pStyle w:val="TOC2"/>
            <w:tabs>
              <w:tab w:val="clear" w:pos="9355"/>
              <w:tab w:val="right" w:pos="9637" w:leader="dot"/>
            </w:tabs>
            <w:rPr/>
          </w:pPr>
          <w:hyperlink w:anchor="__RefHeading___Toc6713_105189420">
            <w:r>
              <w:rPr>
                <w:rStyle w:val="IndexLink"/>
              </w:rPr>
              <w:t>1.3 Մալուխի երկարության հաշվարկման մոդելներ</w:t>
              <w:tab/>
              <w:t>16</w:t>
            </w:r>
          </w:hyperlink>
        </w:p>
        <w:p>
          <w:pPr>
            <w:pStyle w:val="TOC1"/>
            <w:tabs>
              <w:tab w:val="clear" w:pos="9638"/>
              <w:tab w:val="right" w:pos="9637" w:leader="dot"/>
            </w:tabs>
            <w:rPr/>
          </w:pPr>
          <w:hyperlink w:anchor="__RefHeading___Toc6789_645730942">
            <w:r>
              <w:rPr>
                <w:rStyle w:val="IndexLink"/>
              </w:rPr>
              <w:t>ԳԼՈՒԽ 2</w:t>
              <w:tab/>
              <w:t>20</w:t>
            </w:r>
          </w:hyperlink>
        </w:p>
        <w:p>
          <w:pPr>
            <w:pStyle w:val="TOC1"/>
            <w:tabs>
              <w:tab w:val="clear" w:pos="9638"/>
              <w:tab w:val="right" w:pos="9637" w:leader="dot"/>
            </w:tabs>
            <w:rPr/>
          </w:pPr>
          <w:hyperlink w:anchor="__RefHeading___Toc6791_645730942">
            <w:r>
              <w:rPr>
                <w:rStyle w:val="IndexLink"/>
              </w:rPr>
              <w:t>ԸՆԴՀԱՆՈՒՐ ՏԵՍԱԿԱՆ ԴՐՈՒՅԹՆԵՐ</w:t>
              <w:tab/>
              <w:t>20</w:t>
            </w:r>
          </w:hyperlink>
        </w:p>
        <w:p>
          <w:pPr>
            <w:pStyle w:val="TOC2"/>
            <w:tabs>
              <w:tab w:val="clear" w:pos="9355"/>
              <w:tab w:val="right" w:pos="9637" w:leader="dot"/>
            </w:tabs>
            <w:rPr/>
          </w:pPr>
          <w:hyperlink w:anchor="__RefHeading___Toc6711_105189420">
            <w:r>
              <w:rPr>
                <w:rStyle w:val="IndexLink"/>
              </w:rPr>
              <w:t>2․1 Գենետիկ ալգորիթմների կիրառումը տեղաբաշխման խնդրում</w:t>
              <w:tab/>
              <w:t>20</w:t>
            </w:r>
          </w:hyperlink>
        </w:p>
        <w:p>
          <w:pPr>
            <w:pStyle w:val="TOC2"/>
            <w:tabs>
              <w:tab w:val="clear" w:pos="9355"/>
              <w:tab w:val="right" w:pos="9637" w:leader="dot"/>
            </w:tabs>
            <w:rPr/>
          </w:pPr>
          <w:hyperlink w:anchor="__RefHeading___Toc6709_105189420">
            <w:r>
              <w:rPr>
                <w:rStyle w:val="IndexLink"/>
              </w:rPr>
              <w:t>2․2 Գենետիկ օպերատորներ</w:t>
              <w:tab/>
              <w:t>22</w:t>
            </w:r>
          </w:hyperlink>
        </w:p>
        <w:p>
          <w:pPr>
            <w:pStyle w:val="TOC3"/>
            <w:tabs>
              <w:tab w:val="clear" w:pos="9071"/>
              <w:tab w:val="right" w:pos="9637" w:leader="dot"/>
            </w:tabs>
            <w:rPr/>
          </w:pPr>
          <w:hyperlink w:anchor="__RefHeading___Toc6725_105189420">
            <w:r>
              <w:rPr>
                <w:rStyle w:val="IndexLink"/>
              </w:rPr>
              <w:t>2․2․1 Խաչասերում</w:t>
              <w:tab/>
              <w:t>22</w:t>
            </w:r>
          </w:hyperlink>
        </w:p>
        <w:p>
          <w:pPr>
            <w:pStyle w:val="TOC3"/>
            <w:tabs>
              <w:tab w:val="clear" w:pos="9071"/>
              <w:tab w:val="right" w:pos="9637" w:leader="dot"/>
            </w:tabs>
            <w:rPr/>
          </w:pPr>
          <w:hyperlink w:anchor="__RefHeading___Toc6737_105189420">
            <w:r>
              <w:rPr>
                <w:rStyle w:val="IndexLink"/>
              </w:rPr>
              <w:t>2․2․2 Մուտացիա</w:t>
              <w:tab/>
              <w:t>24</w:t>
            </w:r>
          </w:hyperlink>
        </w:p>
        <w:p>
          <w:pPr>
            <w:pStyle w:val="TOC3"/>
            <w:tabs>
              <w:tab w:val="clear" w:pos="9071"/>
              <w:tab w:val="right" w:pos="9637" w:leader="dot"/>
            </w:tabs>
            <w:rPr/>
          </w:pPr>
          <w:hyperlink w:anchor="__RefHeading___Toc6735_105189420">
            <w:r>
              <w:rPr>
                <w:rStyle w:val="IndexLink"/>
              </w:rPr>
              <w:t>2․2․3 Սերնդափոխության խորություն</w:t>
              <w:tab/>
              <w:t>25</w:t>
            </w:r>
          </w:hyperlink>
        </w:p>
        <w:p>
          <w:pPr>
            <w:pStyle w:val="TOC3"/>
            <w:tabs>
              <w:tab w:val="clear" w:pos="9071"/>
              <w:tab w:val="right" w:pos="9637" w:leader="dot"/>
            </w:tabs>
            <w:rPr/>
          </w:pPr>
          <w:hyperlink w:anchor="__RefHeading___Toc6733_105189420">
            <w:r>
              <w:rPr>
                <w:rStyle w:val="IndexLink"/>
              </w:rPr>
              <w:t>2․2․4 Սերնդի ընտրություն</w:t>
              <w:tab/>
              <w:t>25</w:t>
            </w:r>
          </w:hyperlink>
        </w:p>
        <w:p>
          <w:pPr>
            <w:pStyle w:val="TOC3"/>
            <w:tabs>
              <w:tab w:val="clear" w:pos="9071"/>
              <w:tab w:val="right" w:pos="9637" w:leader="dot"/>
            </w:tabs>
            <w:rPr/>
          </w:pPr>
          <w:hyperlink w:anchor="__RefHeading___Toc6731_105189420">
            <w:r>
              <w:rPr>
                <w:rStyle w:val="IndexLink"/>
              </w:rPr>
              <w:t>2․2․5 Համապատասխանության ֆունկցիա (ֆիտնես ֆունկցիա)</w:t>
              <w:tab/>
              <w:t>27</w:t>
            </w:r>
          </w:hyperlink>
        </w:p>
        <w:p>
          <w:pPr>
            <w:pStyle w:val="TOC3"/>
            <w:tabs>
              <w:tab w:val="clear" w:pos="9071"/>
              <w:tab w:val="right" w:pos="9637" w:leader="dot"/>
            </w:tabs>
            <w:rPr/>
          </w:pPr>
          <w:hyperlink w:anchor="__RefHeading___Toc6729_105189420">
            <w:r>
              <w:rPr>
                <w:rStyle w:val="IndexLink"/>
              </w:rPr>
              <w:t>2․2․6 Կանգառի պայմանը</w:t>
              <w:tab/>
              <w:t>29</w:t>
            </w:r>
          </w:hyperlink>
        </w:p>
        <w:p>
          <w:pPr>
            <w:pStyle w:val="TOC1"/>
            <w:tabs>
              <w:tab w:val="clear" w:pos="9638"/>
              <w:tab w:val="right" w:pos="9637" w:leader="dot"/>
            </w:tabs>
            <w:rPr/>
          </w:pPr>
          <w:hyperlink w:anchor="__RefHeading___Toc6649_105189420">
            <w:r>
              <w:rPr>
                <w:rStyle w:val="IndexLink"/>
              </w:rPr>
              <w:t>ԳԼՈՒԽ 3</w:t>
              <w:tab/>
              <w:t>30</w:t>
            </w:r>
          </w:hyperlink>
        </w:p>
        <w:p>
          <w:pPr>
            <w:pStyle w:val="TOC1"/>
            <w:tabs>
              <w:tab w:val="clear" w:pos="9638"/>
              <w:tab w:val="right" w:pos="9637" w:leader="dot"/>
            </w:tabs>
            <w:rPr/>
          </w:pPr>
          <w:hyperlink w:anchor="__RefHeading___Toc6647_105189420">
            <w:r>
              <w:rPr>
                <w:rStyle w:val="IndexLink"/>
              </w:rPr>
              <w:t>ԾՐԱԳՐԱՅԻՆ և ԱԼԳՈՐԻԹՄԱՅԻՆ ԻՐԱԳՈՐԾՈՒՄ</w:t>
              <w:tab/>
              <w:t>30</w:t>
            </w:r>
          </w:hyperlink>
        </w:p>
        <w:p>
          <w:pPr>
            <w:pStyle w:val="TOC2"/>
            <w:tabs>
              <w:tab w:val="clear" w:pos="9355"/>
              <w:tab w:val="right" w:pos="9637" w:leader="dot"/>
            </w:tabs>
            <w:rPr/>
          </w:pPr>
          <w:hyperlink w:anchor="__RefHeading___Toc6707_105189420">
            <w:r>
              <w:rPr>
                <w:rStyle w:val="IndexLink"/>
              </w:rPr>
              <w:t>3.1 Ծրագրի բաղկացուցիչ մասերը</w:t>
              <w:tab/>
              <w:t>30</w:t>
            </w:r>
          </w:hyperlink>
        </w:p>
        <w:p>
          <w:pPr>
            <w:pStyle w:val="TOC2"/>
            <w:tabs>
              <w:tab w:val="clear" w:pos="9355"/>
              <w:tab w:val="right" w:pos="9637" w:leader="dot"/>
            </w:tabs>
            <w:rPr/>
          </w:pPr>
          <w:hyperlink w:anchor="__RefHeading___Toc6705_105189420">
            <w:r>
              <w:rPr>
                <w:rStyle w:val="IndexLink"/>
              </w:rPr>
              <w:t>3.2 Տվյալների կառուցվածքը</w:t>
              <w:tab/>
              <w:t>31</w:t>
            </w:r>
          </w:hyperlink>
        </w:p>
        <w:p>
          <w:pPr>
            <w:pStyle w:val="TOC2"/>
            <w:tabs>
              <w:tab w:val="clear" w:pos="9355"/>
              <w:tab w:val="right" w:pos="9637" w:leader="dot"/>
            </w:tabs>
            <w:rPr/>
          </w:pPr>
          <w:hyperlink w:anchor="__RefHeading___Toc6703_105189420">
            <w:r>
              <w:rPr>
                <w:rStyle w:val="IndexLink"/>
              </w:rPr>
              <w:t>3.3 Դասսերի նկարագրություն</w:t>
              <w:tab/>
              <w:t>31</w:t>
            </w:r>
          </w:hyperlink>
        </w:p>
        <w:p>
          <w:pPr>
            <w:pStyle w:val="TOC2"/>
            <w:tabs>
              <w:tab w:val="clear" w:pos="9355"/>
              <w:tab w:val="right" w:pos="9637" w:leader="dot"/>
            </w:tabs>
            <w:rPr/>
          </w:pPr>
          <w:hyperlink w:anchor="__RefHeading___Toc6701_105189420">
            <w:r>
              <w:rPr>
                <w:rStyle w:val="IndexLink"/>
              </w:rPr>
              <w:t>3.4 Գրաֆիկական ինտերֆեյս</w:t>
              <w:tab/>
              <w:t>33</w:t>
            </w:r>
          </w:hyperlink>
        </w:p>
        <w:p>
          <w:pPr>
            <w:pStyle w:val="TOC1"/>
            <w:tabs>
              <w:tab w:val="clear" w:pos="9638"/>
              <w:tab w:val="right" w:pos="9637" w:leader="dot"/>
            </w:tabs>
            <w:rPr/>
          </w:pPr>
          <w:hyperlink w:anchor="__RefHeading___Toc6645_105189420">
            <w:r>
              <w:rPr>
                <w:rStyle w:val="IndexLink"/>
              </w:rPr>
              <w:t>ԳԼՈՒԽ 4</w:t>
              <w:tab/>
              <w:t>39</w:t>
            </w:r>
          </w:hyperlink>
        </w:p>
        <w:p>
          <w:pPr>
            <w:pStyle w:val="TOC1"/>
            <w:tabs>
              <w:tab w:val="clear" w:pos="9638"/>
              <w:tab w:val="right" w:pos="9637" w:leader="dot"/>
            </w:tabs>
            <w:rPr/>
          </w:pPr>
          <w:hyperlink w:anchor="__RefHeading___Toc6643_105189420">
            <w:r>
              <w:rPr>
                <w:rStyle w:val="IndexLink"/>
              </w:rPr>
              <w:t>Ինֆորմացիոն տեխնոլոգիաները և քաղաքի էկոլոգիան</w:t>
              <w:tab/>
              <w:t>39</w:t>
            </w:r>
          </w:hyperlink>
        </w:p>
        <w:p>
          <w:pPr>
            <w:pStyle w:val="TOC2"/>
            <w:tabs>
              <w:tab w:val="clear" w:pos="9355"/>
              <w:tab w:val="right" w:pos="9637" w:leader="dot"/>
            </w:tabs>
            <w:rPr/>
          </w:pPr>
          <w:hyperlink w:anchor="__RefHeading___Toc6699_105189420">
            <w:r>
              <w:rPr>
                <w:rStyle w:val="IndexLink"/>
              </w:rPr>
              <w:t>Ներածություն</w:t>
              <w:tab/>
              <w:t>39</w:t>
            </w:r>
          </w:hyperlink>
        </w:p>
        <w:p>
          <w:pPr>
            <w:pStyle w:val="TOC2"/>
            <w:tabs>
              <w:tab w:val="clear" w:pos="9355"/>
              <w:tab w:val="right" w:pos="9637" w:leader="dot"/>
            </w:tabs>
            <w:rPr/>
          </w:pPr>
          <w:hyperlink w:anchor="__RefHeading___Toc6697_105189420">
            <w:r>
              <w:rPr>
                <w:rStyle w:val="IndexLink"/>
              </w:rPr>
              <w:t>4.1 Տեղեկատվական տեխնոլոգիաները էկոլոգիայի բարելավման գործում</w:t>
              <w:tab/>
              <w:t>39</w:t>
            </w:r>
          </w:hyperlink>
        </w:p>
        <w:p>
          <w:pPr>
            <w:pStyle w:val="TOC2"/>
            <w:tabs>
              <w:tab w:val="clear" w:pos="9355"/>
              <w:tab w:val="right" w:pos="9637" w:leader="dot"/>
            </w:tabs>
            <w:rPr/>
          </w:pPr>
          <w:hyperlink w:anchor="__RefHeading___Toc6695_105189420">
            <w:r>
              <w:rPr>
                <w:rStyle w:val="IndexLink"/>
              </w:rPr>
              <w:t>4.2 Գենետիկ ալգորիթմների դերը էկոլոգիական խնդիրների լուծման գործում</w:t>
              <w:tab/>
              <w:t>40</w:t>
            </w:r>
          </w:hyperlink>
        </w:p>
        <w:p>
          <w:pPr>
            <w:pStyle w:val="TOC2"/>
            <w:tabs>
              <w:tab w:val="clear" w:pos="9355"/>
              <w:tab w:val="right" w:pos="9637" w:leader="dot"/>
            </w:tabs>
            <w:rPr/>
          </w:pPr>
          <w:hyperlink w:anchor="__RefHeading___Toc6693_105189420">
            <w:r>
              <w:rPr>
                <w:rStyle w:val="IndexLink"/>
              </w:rPr>
              <w:t>Եզրակացություն</w:t>
              <w:tab/>
              <w:t>43</w:t>
            </w:r>
          </w:hyperlink>
        </w:p>
        <w:p>
          <w:pPr>
            <w:pStyle w:val="TOC2"/>
            <w:tabs>
              <w:tab w:val="clear" w:pos="9355"/>
              <w:tab w:val="right" w:pos="9637" w:leader="dot"/>
            </w:tabs>
            <w:rPr/>
          </w:pPr>
          <w:hyperlink w:anchor="__RefHeading___Toc6691_105189420">
            <w:r>
              <w:rPr>
                <w:rStyle w:val="IndexLink"/>
              </w:rPr>
              <w:t>Գրականության ցանկ</w:t>
              <w:tab/>
              <w:t>43</w:t>
            </w:r>
          </w:hyperlink>
        </w:p>
        <w:p>
          <w:pPr>
            <w:pStyle w:val="TOC1"/>
            <w:tabs>
              <w:tab w:val="clear" w:pos="9638"/>
              <w:tab w:val="right" w:pos="9637" w:leader="dot"/>
            </w:tabs>
            <w:rPr/>
          </w:pPr>
          <w:hyperlink w:anchor="__RefHeading___Toc6641_105189420">
            <w:r>
              <w:rPr>
                <w:rStyle w:val="IndexLink"/>
              </w:rPr>
              <w:t>ԳԼՈՒԽ 5</w:t>
              <w:tab/>
              <w:t>46</w:t>
            </w:r>
          </w:hyperlink>
        </w:p>
        <w:p>
          <w:pPr>
            <w:pStyle w:val="TOC1"/>
            <w:tabs>
              <w:tab w:val="clear" w:pos="9638"/>
              <w:tab w:val="right" w:pos="9637" w:leader="dot"/>
            </w:tabs>
            <w:rPr/>
          </w:pPr>
          <w:hyperlink w:anchor="__RefHeading___Toc6639_105189420">
            <w:r>
              <w:rPr>
                <w:rStyle w:val="IndexLink"/>
              </w:rPr>
              <w:t>Մշակված համակարգի սխալ աշխատանքի բերած հնարավոր ճգնաժամային իրավիճակներ</w:t>
              <w:tab/>
              <w:t>46</w:t>
            </w:r>
          </w:hyperlink>
        </w:p>
        <w:p>
          <w:pPr>
            <w:pStyle w:val="TOC2"/>
            <w:tabs>
              <w:tab w:val="clear" w:pos="9355"/>
              <w:tab w:val="right" w:pos="9637" w:leader="dot"/>
            </w:tabs>
            <w:rPr/>
          </w:pPr>
          <w:hyperlink w:anchor="__RefHeading___Toc6689_105189420">
            <w:r>
              <w:rPr>
                <w:rStyle w:val="IndexLink"/>
              </w:rPr>
              <w:t>Ներածություն</w:t>
              <w:tab/>
              <w:t>46</w:t>
            </w:r>
          </w:hyperlink>
        </w:p>
        <w:p>
          <w:pPr>
            <w:pStyle w:val="TOC2"/>
            <w:tabs>
              <w:tab w:val="clear" w:pos="9355"/>
              <w:tab w:val="right" w:pos="9637" w:leader="dot"/>
            </w:tabs>
            <w:rPr/>
          </w:pPr>
          <w:hyperlink w:anchor="__RefHeading___Toc6687_105189420">
            <w:r>
              <w:rPr>
                <w:rStyle w:val="IndexLink"/>
              </w:rPr>
              <w:t>5.1 Հնարավոր սխալներ և դրանց պատճառած ճգնաժամային իրավիճակները</w:t>
              <w:tab/>
              <w:t>46</w:t>
            </w:r>
          </w:hyperlink>
        </w:p>
        <w:p>
          <w:pPr>
            <w:pStyle w:val="TOC2"/>
            <w:tabs>
              <w:tab w:val="clear" w:pos="9355"/>
              <w:tab w:val="right" w:pos="9637" w:leader="dot"/>
            </w:tabs>
            <w:rPr/>
          </w:pPr>
          <w:hyperlink w:anchor="__RefHeading___Toc6685_105189420">
            <w:r>
              <w:rPr>
                <w:rStyle w:val="IndexLink"/>
              </w:rPr>
              <w:t>Եզրակացություն</w:t>
              <w:tab/>
              <w:t>50</w:t>
            </w:r>
          </w:hyperlink>
        </w:p>
        <w:p>
          <w:pPr>
            <w:pStyle w:val="TOC2"/>
            <w:tabs>
              <w:tab w:val="clear" w:pos="9355"/>
              <w:tab w:val="right" w:pos="9637" w:leader="dot"/>
            </w:tabs>
            <w:rPr/>
          </w:pPr>
          <w:hyperlink w:anchor="__RefHeading___Toc6683_105189420">
            <w:r>
              <w:rPr>
                <w:rStyle w:val="IndexLink"/>
              </w:rPr>
              <w:t>Գրականության ցանկ</w:t>
              <w:tab/>
              <w:t>51</w:t>
            </w:r>
          </w:hyperlink>
        </w:p>
        <w:p>
          <w:pPr>
            <w:pStyle w:val="TOC1"/>
            <w:tabs>
              <w:tab w:val="clear" w:pos="9638"/>
              <w:tab w:val="right" w:pos="9637" w:leader="dot"/>
            </w:tabs>
            <w:rPr/>
          </w:pPr>
          <w:hyperlink w:anchor="__RefHeading___Toc6637_105189420">
            <w:r>
              <w:rPr>
                <w:rStyle w:val="IndexLink"/>
              </w:rPr>
              <w:t>ԳԼՈՒԽ 6</w:t>
              <w:tab/>
              <w:t>54</w:t>
            </w:r>
          </w:hyperlink>
        </w:p>
        <w:p>
          <w:pPr>
            <w:pStyle w:val="TOC1"/>
            <w:tabs>
              <w:tab w:val="clear" w:pos="9638"/>
              <w:tab w:val="right" w:pos="9637" w:leader="dot"/>
            </w:tabs>
            <w:rPr/>
          </w:pPr>
          <w:hyperlink w:anchor="__RefHeading___Toc6635_105189420">
            <w:r>
              <w:rPr>
                <w:rStyle w:val="IndexLink"/>
              </w:rPr>
              <w:t>Գենետիկ ալգորիթմների սխեմայի տարրերի տեղաբաշխման համակարգի մշակման ծրագրային փաթեթի ինքնարժեքի և գնի հաշվարկ</w:t>
              <w:tab/>
              <w:t>54</w:t>
            </w:r>
          </w:hyperlink>
        </w:p>
        <w:p>
          <w:pPr>
            <w:pStyle w:val="TOC2"/>
            <w:tabs>
              <w:tab w:val="clear" w:pos="9355"/>
              <w:tab w:val="right" w:pos="9637" w:leader="dot"/>
            </w:tabs>
            <w:rPr/>
          </w:pPr>
          <w:hyperlink w:anchor="__RefHeading___Toc6681_105189420">
            <w:r>
              <w:rPr>
                <w:rStyle w:val="IndexLink"/>
              </w:rPr>
              <w:t>6.1 Համալրող առարկաների ծախսի հաշվարկ</w:t>
              <w:tab/>
              <w:t>56</w:t>
            </w:r>
          </w:hyperlink>
        </w:p>
        <w:p>
          <w:pPr>
            <w:pStyle w:val="TOC2"/>
            <w:tabs>
              <w:tab w:val="clear" w:pos="9355"/>
              <w:tab w:val="right" w:pos="9637" w:leader="dot"/>
            </w:tabs>
            <w:rPr/>
          </w:pPr>
          <w:hyperlink w:anchor="__RefHeading___Toc6679_105189420">
            <w:r>
              <w:rPr>
                <w:rStyle w:val="IndexLink"/>
              </w:rPr>
              <w:t>6.2 Էլեկտրաէներգիայի ծախսի հաշվարկ</w:t>
              <w:tab/>
              <w:t>57</w:t>
            </w:r>
          </w:hyperlink>
        </w:p>
        <w:p>
          <w:pPr>
            <w:pStyle w:val="TOC2"/>
            <w:tabs>
              <w:tab w:val="clear" w:pos="9355"/>
              <w:tab w:val="right" w:pos="9637" w:leader="dot"/>
            </w:tabs>
            <w:rPr/>
          </w:pPr>
          <w:hyperlink w:anchor="__RefHeading___Toc6677_105189420">
            <w:r>
              <w:rPr>
                <w:rStyle w:val="IndexLink"/>
              </w:rPr>
              <w:t>6.3 Աշխատողների հիմնական աշխատավարձի հաշվարկը</w:t>
              <w:tab/>
              <w:t>57</w:t>
            </w:r>
          </w:hyperlink>
        </w:p>
        <w:p>
          <w:pPr>
            <w:pStyle w:val="TOC2"/>
            <w:tabs>
              <w:tab w:val="clear" w:pos="9355"/>
              <w:tab w:val="right" w:pos="9637" w:leader="dot"/>
            </w:tabs>
            <w:rPr/>
          </w:pPr>
          <w:hyperlink w:anchor="__RefHeading___Toc6675_105189420">
            <w:r>
              <w:rPr>
                <w:rStyle w:val="IndexLink"/>
              </w:rPr>
              <w:t>6.4 Աշխատողների լրացուցիչ աշխատավարձի հաշվարկը</w:t>
              <w:tab/>
              <w:t>59</w:t>
            </w:r>
          </w:hyperlink>
        </w:p>
        <w:p>
          <w:pPr>
            <w:pStyle w:val="TOC2"/>
            <w:tabs>
              <w:tab w:val="clear" w:pos="9355"/>
              <w:tab w:val="right" w:pos="9637" w:leader="dot"/>
            </w:tabs>
            <w:rPr/>
          </w:pPr>
          <w:hyperlink w:anchor="__RefHeading___Toc6673_105189420">
            <w:r>
              <w:rPr>
                <w:rStyle w:val="IndexLink"/>
              </w:rPr>
              <w:t>6.5 Սարքավորումների պահպանման և շահագործման ծախսերի հաշվարկը</w:t>
              <w:tab/>
              <w:t>59</w:t>
            </w:r>
          </w:hyperlink>
        </w:p>
        <w:p>
          <w:pPr>
            <w:pStyle w:val="TOC3"/>
            <w:tabs>
              <w:tab w:val="clear" w:pos="9071"/>
              <w:tab w:val="right" w:pos="9637" w:leader="dot"/>
            </w:tabs>
            <w:rPr/>
          </w:pPr>
          <w:hyperlink w:anchor="__RefHeading___Toc6727_105189420">
            <w:r>
              <w:rPr>
                <w:rStyle w:val="IndexLink"/>
              </w:rPr>
              <w:t>6.5.1 Հիմնական միջոցների ամորտիզացիա</w:t>
              <w:tab/>
              <w:t>59</w:t>
            </w:r>
          </w:hyperlink>
        </w:p>
        <w:p>
          <w:pPr>
            <w:pStyle w:val="TOC2"/>
            <w:tabs>
              <w:tab w:val="clear" w:pos="9355"/>
              <w:tab w:val="right" w:pos="9637" w:leader="dot"/>
            </w:tabs>
            <w:rPr/>
          </w:pPr>
          <w:hyperlink w:anchor="__RefHeading___Toc6671_105189420">
            <w:r>
              <w:rPr>
                <w:rStyle w:val="IndexLink"/>
              </w:rPr>
              <w:t>6.6. Տարածքի վարձակալության ծախսի հաշվարկը</w:t>
              <w:tab/>
              <w:t>61</w:t>
            </w:r>
          </w:hyperlink>
        </w:p>
        <w:p>
          <w:pPr>
            <w:pStyle w:val="TOC2"/>
            <w:tabs>
              <w:tab w:val="clear" w:pos="9355"/>
              <w:tab w:val="right" w:pos="9637" w:leader="dot"/>
            </w:tabs>
            <w:rPr/>
          </w:pPr>
          <w:hyperlink w:anchor="__RefHeading___Toc6669_105189420">
            <w:r>
              <w:rPr>
                <w:rStyle w:val="IndexLink"/>
              </w:rPr>
              <w:t>6.7․ Ընդհանուր տնտեսական ծախսերի հաշվարկը</w:t>
              <w:tab/>
              <w:t>61</w:t>
            </w:r>
          </w:hyperlink>
        </w:p>
        <w:p>
          <w:pPr>
            <w:pStyle w:val="TOC2"/>
            <w:tabs>
              <w:tab w:val="clear" w:pos="9355"/>
              <w:tab w:val="right" w:pos="9637" w:leader="dot"/>
            </w:tabs>
            <w:rPr/>
          </w:pPr>
          <w:hyperlink w:anchor="__RefHeading___Toc6667_105189420">
            <w:r>
              <w:rPr>
                <w:rStyle w:val="IndexLink"/>
              </w:rPr>
              <w:t>6.8. Փաթեթի ընդհանուր ինքնարժքի կալկուլացիան</w:t>
              <w:tab/>
              <w:t>62</w:t>
            </w:r>
          </w:hyperlink>
        </w:p>
        <w:p>
          <w:pPr>
            <w:pStyle w:val="TOC2"/>
            <w:tabs>
              <w:tab w:val="clear" w:pos="9355"/>
              <w:tab w:val="right" w:pos="9637" w:leader="dot"/>
            </w:tabs>
            <w:rPr/>
          </w:pPr>
          <w:hyperlink w:anchor="__RefHeading___Toc6665_105189420">
            <w:r>
              <w:rPr>
                <w:rStyle w:val="IndexLink"/>
              </w:rPr>
              <w:t>6.9. Շահույթի և միավորի գնի հաշվարկը</w:t>
              <w:tab/>
              <w:t>62</w:t>
            </w:r>
          </w:hyperlink>
        </w:p>
        <w:p>
          <w:pPr>
            <w:pStyle w:val="TOC2"/>
            <w:tabs>
              <w:tab w:val="clear" w:pos="9355"/>
              <w:tab w:val="right" w:pos="9637" w:leader="dot"/>
            </w:tabs>
            <w:rPr/>
          </w:pPr>
          <w:hyperlink w:anchor="__RefHeading___Toc6663_105189420">
            <w:r>
              <w:rPr>
                <w:rStyle w:val="IndexLink"/>
              </w:rPr>
              <w:t>ԵԶՐԱԿԱՑՈՒԹՅՈՒՆ</w:t>
              <w:tab/>
              <w:t>64</w:t>
            </w:r>
          </w:hyperlink>
        </w:p>
        <w:p>
          <w:pPr>
            <w:pStyle w:val="TOC1"/>
            <w:tabs>
              <w:tab w:val="clear" w:pos="9638"/>
              <w:tab w:val="right" w:pos="9637" w:leader="dot"/>
            </w:tabs>
            <w:rPr/>
          </w:pPr>
          <w:hyperlink w:anchor="__RefHeading___Toc6633_105189420">
            <w:r>
              <w:rPr>
                <w:rStyle w:val="IndexLink"/>
              </w:rPr>
              <w:t>Գրականության ցանկ</w:t>
              <w:tab/>
              <w:t>65</w:t>
            </w:r>
          </w:hyperlink>
          <w:r>
            <w:rPr>
              <w:rStyle w:val="IndexLink"/>
            </w:rPr>
            <w:fldChar w:fldCharType="end"/>
          </w:r>
        </w:p>
      </w:sdtContent>
    </w:sdt>
    <w:p>
      <w:pPr>
        <w:pStyle w:val="Normal"/>
        <w:spacing w:lineRule="auto" w:line="360"/>
        <w:jc w:val="both"/>
        <w:rPr>
          <w:rFonts w:ascii="GHEA Grapalat" w:hAnsi="GHEA Grapalat" w:eastAsia="GHEA Grapalat" w:cs="GHEA Grapalat"/>
          <w:b w:val="false"/>
          <w:i w:val="false"/>
          <w:i w:val="false"/>
          <w:color w:val="000000"/>
          <w:position w:val="0"/>
          <w:sz w:val="32"/>
          <w:sz w:val="32"/>
          <w:szCs w:val="32"/>
          <w:vertAlign w:val="baseline"/>
        </w:rPr>
      </w:pPr>
      <w:r>
        <w:rPr>
          <w:rFonts w:eastAsia="GHEA Grapalat" w:cs="GHEA Grapalat" w:ascii="GHEA Grapalat" w:hAnsi="GHEA Grapalat"/>
          <w:b w:val="false"/>
          <w:i w:val="false"/>
          <w:color w:val="000000"/>
          <w:position w:val="0"/>
          <w:sz w:val="32"/>
          <w:sz w:val="32"/>
          <w:szCs w:val="32"/>
          <w:vertAlign w:val="baseline"/>
        </w:rPr>
      </w:r>
      <w:r>
        <w:br w:type="page"/>
      </w:r>
    </w:p>
    <w:p>
      <w:pPr>
        <w:pStyle w:val="Heading1"/>
        <w:spacing w:lineRule="auto" w:line="360" w:before="0" w:after="120"/>
        <w:jc w:val="start"/>
        <w:rPr>
          <w:rFonts w:ascii="GHEA Grapalat" w:hAnsi="GHEA Grapalat" w:eastAsia="GHEA Grapalat" w:cs="GHEA Grapalat"/>
          <w:b/>
          <w:color w:val="000000"/>
        </w:rPr>
      </w:pPr>
      <w:bookmarkStart w:id="0" w:name="__RefHeading___Toc19822_1293591123"/>
      <w:bookmarkEnd w:id="0"/>
      <w:r>
        <w:rPr>
          <w:rFonts w:eastAsia="GHEA Grapalat" w:cs="GHEA Grapalat" w:ascii="GHEA Grapalat" w:hAnsi="GHEA Grapalat"/>
          <w:b/>
          <w:color w:val="000000"/>
        </w:rPr>
        <w:t>ՆԵՐԱԾՈՒԹՅՈՒՆ</w:t>
      </w:r>
    </w:p>
    <w:p>
      <w:pPr>
        <w:pStyle w:val="Normal"/>
        <w:spacing w:lineRule="auto" w:line="360" w:before="0" w:after="0"/>
        <w:ind w:hanging="0"/>
        <w:jc w:val="both"/>
        <w:rPr>
          <w:rFonts w:ascii="GHEA Grapalat" w:hAnsi="GHEA Grapalat" w:cs="Sylfaen"/>
          <w:sz w:val="24"/>
          <w:szCs w:val="24"/>
          <w:lang w:val="pt-BR"/>
        </w:rPr>
      </w:pPr>
      <w:r>
        <w:rPr>
          <w:rFonts w:cs="Sylfaen" w:ascii="GHEA Grapalat" w:hAnsi="GHEA Grapalat"/>
          <w:sz w:val="24"/>
          <w:szCs w:val="24"/>
          <w:lang w:val="pt-BR"/>
        </w:rPr>
        <w:tab/>
        <w:t xml:space="preserve">Ներկայումս տեղաբաշխումը հանդիսանում է ֆիզիկական նախագծման հիմնարար փուլ, որով կապվում են ֆիզիկական նախագծման բոլոր խնդիրները: </w:t>
      </w:r>
    </w:p>
    <w:p>
      <w:pPr>
        <w:pStyle w:val="Normal"/>
        <w:spacing w:lineRule="auto" w:line="360" w:before="0" w:after="0"/>
        <w:ind w:hanging="0"/>
        <w:jc w:val="both"/>
        <w:rPr>
          <w:rFonts w:ascii="GHEA Grapalat" w:hAnsi="GHEA Grapalat"/>
        </w:rPr>
      </w:pPr>
      <w:r>
        <w:rPr>
          <w:rFonts w:ascii="GHEA Grapalat" w:hAnsi="GHEA Grapalat"/>
          <w:sz w:val="24"/>
          <w:szCs w:val="24"/>
          <w:lang w:val="pt-BR"/>
        </w:rPr>
        <w:tab/>
        <w:t xml:space="preserve">Տեղաբաշխումը ըստ ավանդական հասկացության այն գործընթացն է, որի միջոցով որոշվում են տարրերի հստակ երկրաչափական դիրքերը։ Տեղաբաշխման ենթակա տարրերը կարող են ներառել փականներ, ստանդարտ ու մակրո բջիջներ, մտավոր սեփականության (ՄՍ) բլոկներ և այլ տարրեր։ </w:t>
      </w:r>
      <w:r>
        <w:rPr>
          <w:rFonts w:cs="Sylfaen" w:ascii="GHEA Grapalat" w:hAnsi="GHEA Grapalat"/>
          <w:sz w:val="24"/>
          <w:szCs w:val="24"/>
          <w:lang w:val="hy-AM"/>
        </w:rPr>
        <w:t>Գործնա</w:t>
      </w:r>
      <w:r>
        <w:rPr>
          <w:rFonts w:cs="Sylfaen" w:ascii="GHEA Grapalat" w:hAnsi="GHEA Grapalat"/>
          <w:sz w:val="24"/>
          <w:szCs w:val="24"/>
          <w:lang w:val="pt-BR"/>
        </w:rPr>
        <w:t>կանում</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ընդհանրացված</w:t>
      </w:r>
      <w:r>
        <w:rPr>
          <w:rFonts w:ascii="GHEA Grapalat" w:hAnsi="GHEA Grapalat"/>
          <w:sz w:val="24"/>
          <w:szCs w:val="24"/>
          <w:lang w:val="pt-BR"/>
        </w:rPr>
        <w:t xml:space="preserve"> </w:t>
      </w:r>
      <w:r>
        <w:rPr>
          <w:rFonts w:cs="Sylfaen" w:ascii="GHEA Grapalat" w:hAnsi="GHEA Grapalat"/>
          <w:sz w:val="24"/>
          <w:szCs w:val="24"/>
          <w:lang w:val="pt-BR"/>
        </w:rPr>
        <w:t>ձևայնացված</w:t>
      </w:r>
      <w:r>
        <w:rPr>
          <w:rFonts w:ascii="GHEA Grapalat" w:hAnsi="GHEA Grapalat"/>
          <w:sz w:val="24"/>
          <w:szCs w:val="24"/>
          <w:lang w:val="pt-BR"/>
        </w:rPr>
        <w:t xml:space="preserve"> </w:t>
      </w:r>
      <w:r>
        <w:rPr>
          <w:rFonts w:cs="Sylfaen" w:ascii="GHEA Grapalat" w:hAnsi="GHEA Grapalat"/>
          <w:sz w:val="24"/>
          <w:szCs w:val="24"/>
          <w:lang w:val="pt-BR"/>
        </w:rPr>
        <w:t>չափանիշ</w:t>
      </w:r>
      <w:r>
        <w:rPr>
          <w:rFonts w:ascii="GHEA Grapalat" w:hAnsi="GHEA Grapalat"/>
          <w:sz w:val="24"/>
          <w:szCs w:val="24"/>
          <w:lang w:val="pt-BR"/>
        </w:rPr>
        <w:t xml:space="preserve"> </w:t>
      </w:r>
      <w:r>
        <w:rPr>
          <w:rFonts w:cs="Sylfaen" w:ascii="GHEA Grapalat" w:hAnsi="GHEA Grapalat"/>
          <w:sz w:val="24"/>
          <w:szCs w:val="24"/>
          <w:lang w:val="pt-BR"/>
        </w:rPr>
        <w:t>գոյություն</w:t>
      </w:r>
      <w:r>
        <w:rPr>
          <w:rFonts w:ascii="GHEA Grapalat" w:hAnsi="GHEA Grapalat"/>
          <w:sz w:val="24"/>
          <w:szCs w:val="24"/>
          <w:lang w:val="pt-BR"/>
        </w:rPr>
        <w:t xml:space="preserve"> </w:t>
      </w:r>
      <w:r>
        <w:rPr>
          <w:rFonts w:cs="Sylfaen" w:ascii="GHEA Grapalat" w:hAnsi="GHEA Grapalat"/>
          <w:sz w:val="24"/>
          <w:szCs w:val="24"/>
          <w:lang w:val="pt-BR"/>
        </w:rPr>
        <w:t>չունի</w:t>
      </w:r>
      <w:r>
        <w:rPr>
          <w:rFonts w:ascii="GHEA Grapalat" w:hAnsi="GHEA Grapalat"/>
          <w:sz w:val="24"/>
          <w:szCs w:val="24"/>
          <w:lang w:val="pt-BR"/>
        </w:rPr>
        <w:t xml:space="preserve">, </w:t>
      </w:r>
      <w:r>
        <w:rPr>
          <w:rFonts w:cs="Sylfaen" w:ascii="GHEA Grapalat" w:hAnsi="GHEA Grapalat"/>
          <w:sz w:val="24"/>
          <w:szCs w:val="24"/>
          <w:lang w:val="pt-BR"/>
        </w:rPr>
        <w:t>իսկ</w:t>
      </w:r>
      <w:r>
        <w:rPr>
          <w:rFonts w:ascii="GHEA Grapalat" w:hAnsi="GHEA Grapalat"/>
          <w:sz w:val="24"/>
          <w:szCs w:val="24"/>
          <w:lang w:val="pt-BR"/>
        </w:rPr>
        <w:t xml:space="preserve"> </w:t>
      </w:r>
      <w:r>
        <w:rPr>
          <w:rFonts w:cs="Sylfaen" w:ascii="GHEA Grapalat" w:hAnsi="GHEA Grapalat"/>
          <w:sz w:val="24"/>
          <w:szCs w:val="24"/>
          <w:lang w:val="pt-BR"/>
        </w:rPr>
        <w:t>իմաստային</w:t>
      </w:r>
      <w:r>
        <w:rPr>
          <w:rFonts w:ascii="GHEA Grapalat" w:hAnsi="GHEA Grapalat"/>
          <w:sz w:val="24"/>
          <w:szCs w:val="24"/>
          <w:lang w:val="pt-BR"/>
        </w:rPr>
        <w:t xml:space="preserve"> </w:t>
      </w:r>
      <w:r>
        <w:rPr>
          <w:rFonts w:cs="Sylfaen" w:ascii="GHEA Grapalat" w:hAnsi="GHEA Grapalat"/>
          <w:sz w:val="24"/>
          <w:szCs w:val="24"/>
          <w:lang w:val="pt-BR"/>
        </w:rPr>
        <w:t>առումով</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որակը</w:t>
      </w:r>
      <w:r>
        <w:rPr>
          <w:rFonts w:ascii="GHEA Grapalat" w:hAnsi="GHEA Grapalat"/>
          <w:sz w:val="24"/>
          <w:szCs w:val="24"/>
          <w:lang w:val="pt-BR"/>
        </w:rPr>
        <w:t xml:space="preserve"> </w:t>
      </w:r>
      <w:r>
        <w:rPr>
          <w:rFonts w:cs="Sylfaen" w:ascii="GHEA Grapalat" w:hAnsi="GHEA Grapalat"/>
          <w:sz w:val="24"/>
          <w:szCs w:val="24"/>
          <w:lang w:val="pt-BR"/>
        </w:rPr>
        <w:t>գնահատվում</w:t>
      </w:r>
      <w:r>
        <w:rPr>
          <w:rFonts w:ascii="GHEA Grapalat" w:hAnsi="GHEA Grapalat"/>
          <w:sz w:val="24"/>
          <w:szCs w:val="24"/>
          <w:lang w:val="pt-BR"/>
        </w:rPr>
        <w:t xml:space="preserve"> </w:t>
      </w:r>
      <w:r>
        <w:rPr>
          <w:rFonts w:cs="Sylfaen" w:ascii="GHEA Grapalat" w:hAnsi="GHEA Grapalat"/>
          <w:sz w:val="24"/>
          <w:szCs w:val="24"/>
          <w:lang w:val="pt-BR"/>
        </w:rPr>
        <w:t>է</w:t>
      </w:r>
      <w:r>
        <w:rPr>
          <w:rFonts w:ascii="GHEA Grapalat" w:hAnsi="GHEA Grapalat"/>
          <w:sz w:val="24"/>
          <w:szCs w:val="24"/>
          <w:lang w:val="pt-BR"/>
        </w:rPr>
        <w:t xml:space="preserve"> </w:t>
      </w:r>
      <w:r>
        <w:rPr>
          <w:rFonts w:cs="Sylfaen" w:ascii="GHEA Grapalat" w:hAnsi="GHEA Grapalat"/>
          <w:sz w:val="24"/>
          <w:szCs w:val="24"/>
          <w:lang w:val="pt-BR"/>
        </w:rPr>
        <w:t>ըստ</w:t>
      </w:r>
      <w:r>
        <w:rPr>
          <w:rFonts w:ascii="GHEA Grapalat" w:hAnsi="GHEA Grapalat"/>
          <w:sz w:val="24"/>
          <w:szCs w:val="24"/>
          <w:lang w:val="pt-BR"/>
        </w:rPr>
        <w:t xml:space="preserve"> </w:t>
      </w:r>
      <w:r>
        <w:rPr>
          <w:rFonts w:cs="Sylfaen" w:ascii="GHEA Grapalat" w:hAnsi="GHEA Grapalat"/>
          <w:sz w:val="24"/>
          <w:szCs w:val="24"/>
          <w:lang w:val="pt-BR"/>
        </w:rPr>
        <w:t>դրան</w:t>
      </w:r>
      <w:r>
        <w:rPr>
          <w:rFonts w:ascii="GHEA Grapalat" w:hAnsi="GHEA Grapalat"/>
          <w:sz w:val="24"/>
          <w:szCs w:val="24"/>
          <w:lang w:val="pt-BR"/>
        </w:rPr>
        <w:t xml:space="preserve"> </w:t>
      </w:r>
      <w:r>
        <w:rPr>
          <w:rFonts w:cs="Sylfaen" w:ascii="GHEA Grapalat" w:hAnsi="GHEA Grapalat"/>
          <w:sz w:val="24"/>
          <w:szCs w:val="24"/>
          <w:lang w:val="pt-BR"/>
        </w:rPr>
        <w:t>հաջորդող</w:t>
      </w:r>
      <w:r>
        <w:rPr>
          <w:rFonts w:ascii="GHEA Grapalat" w:hAnsi="GHEA Grapalat"/>
          <w:sz w:val="24"/>
          <w:szCs w:val="24"/>
          <w:lang w:val="pt-BR"/>
        </w:rPr>
        <w:t xml:space="preserve"> </w:t>
      </w:r>
      <w:r>
        <w:rPr>
          <w:rFonts w:cs="Sylfaen" w:ascii="GHEA Grapalat" w:hAnsi="GHEA Grapalat"/>
          <w:sz w:val="24"/>
          <w:szCs w:val="24"/>
          <w:lang w:val="pt-BR"/>
        </w:rPr>
        <w:t>ծրագծման</w:t>
      </w:r>
      <w:r>
        <w:rPr>
          <w:rFonts w:ascii="GHEA Grapalat" w:hAnsi="GHEA Grapalat"/>
          <w:sz w:val="24"/>
          <w:szCs w:val="24"/>
          <w:lang w:val="pt-BR"/>
        </w:rPr>
        <w:t xml:space="preserve"> </w:t>
      </w:r>
      <w:r>
        <w:rPr>
          <w:rFonts w:cs="Sylfaen" w:ascii="GHEA Grapalat" w:hAnsi="GHEA Grapalat"/>
          <w:sz w:val="24"/>
          <w:szCs w:val="24"/>
          <w:lang w:val="pt-BR"/>
        </w:rPr>
        <w:t>խնդրի</w:t>
      </w:r>
      <w:r>
        <w:rPr>
          <w:rFonts w:ascii="GHEA Grapalat" w:hAnsi="GHEA Grapalat"/>
          <w:sz w:val="24"/>
          <w:szCs w:val="24"/>
          <w:lang w:val="pt-BR"/>
        </w:rPr>
        <w:t xml:space="preserve"> </w:t>
      </w:r>
      <w:r>
        <w:rPr>
          <w:rFonts w:cs="Sylfaen" w:ascii="GHEA Grapalat" w:hAnsi="GHEA Grapalat"/>
          <w:sz w:val="24"/>
          <w:szCs w:val="24"/>
          <w:lang w:val="pt-BR"/>
        </w:rPr>
        <w:t>համար</w:t>
      </w:r>
      <w:r>
        <w:rPr>
          <w:rFonts w:ascii="GHEA Grapalat" w:hAnsi="GHEA Grapalat"/>
          <w:sz w:val="24"/>
          <w:szCs w:val="24"/>
          <w:lang w:val="pt-BR"/>
        </w:rPr>
        <w:t xml:space="preserve"> </w:t>
      </w:r>
      <w:r>
        <w:rPr>
          <w:rFonts w:cs="Sylfaen" w:ascii="GHEA Grapalat" w:hAnsi="GHEA Grapalat"/>
          <w:sz w:val="24"/>
          <w:szCs w:val="24"/>
          <w:lang w:val="pt-BR"/>
        </w:rPr>
        <w:t>լավագույն</w:t>
      </w:r>
      <w:r>
        <w:rPr>
          <w:rFonts w:ascii="GHEA Grapalat" w:hAnsi="GHEA Grapalat"/>
          <w:sz w:val="24"/>
          <w:szCs w:val="24"/>
          <w:lang w:val="pt-BR"/>
        </w:rPr>
        <w:t xml:space="preserve"> </w:t>
      </w:r>
      <w:r>
        <w:rPr>
          <w:rFonts w:cs="Sylfaen" w:ascii="GHEA Grapalat" w:hAnsi="GHEA Grapalat"/>
          <w:sz w:val="24"/>
          <w:szCs w:val="24"/>
          <w:lang w:val="pt-BR"/>
        </w:rPr>
        <w:t>պայմաններ</w:t>
      </w:r>
      <w:r>
        <w:rPr>
          <w:rFonts w:ascii="GHEA Grapalat" w:hAnsi="GHEA Grapalat"/>
          <w:sz w:val="24"/>
          <w:szCs w:val="24"/>
          <w:lang w:val="pt-BR"/>
        </w:rPr>
        <w:t xml:space="preserve"> </w:t>
      </w:r>
      <w:r>
        <w:rPr>
          <w:rFonts w:cs="Sylfaen" w:ascii="GHEA Grapalat" w:hAnsi="GHEA Grapalat"/>
          <w:sz w:val="24"/>
          <w:szCs w:val="24"/>
          <w:lang w:val="pt-BR"/>
        </w:rPr>
        <w:t>ապահովելով</w:t>
      </w:r>
      <w:r>
        <w:rPr>
          <w:rFonts w:ascii="GHEA Grapalat" w:hAnsi="GHEA Grapalat"/>
          <w:sz w:val="24"/>
          <w:szCs w:val="24"/>
          <w:lang w:val="pt-BR"/>
        </w:rPr>
        <w:t xml:space="preserve">: </w:t>
      </w:r>
      <w:r>
        <w:rPr>
          <w:rFonts w:cs="Sylfaen" w:ascii="GHEA Grapalat" w:hAnsi="GHEA Grapalat"/>
          <w:sz w:val="24"/>
          <w:szCs w:val="24"/>
          <w:lang w:val="pt-BR"/>
        </w:rPr>
        <w:t>Որպես</w:t>
      </w:r>
      <w:r>
        <w:rPr>
          <w:rFonts w:ascii="GHEA Grapalat" w:hAnsi="GHEA Grapalat"/>
          <w:sz w:val="24"/>
          <w:szCs w:val="24"/>
          <w:lang w:val="pt-BR"/>
        </w:rPr>
        <w:t xml:space="preserve"> </w:t>
      </w:r>
      <w:r>
        <w:rPr>
          <w:rFonts w:cs="Sylfaen" w:ascii="GHEA Grapalat" w:hAnsi="GHEA Grapalat"/>
          <w:sz w:val="24"/>
          <w:szCs w:val="24"/>
          <w:lang w:val="pt-BR"/>
        </w:rPr>
        <w:t>մասնակի</w:t>
      </w:r>
      <w:r>
        <w:rPr>
          <w:rFonts w:ascii="GHEA Grapalat" w:hAnsi="GHEA Grapalat"/>
          <w:sz w:val="24"/>
          <w:szCs w:val="24"/>
          <w:lang w:val="pt-BR"/>
        </w:rPr>
        <w:t xml:space="preserve"> </w:t>
      </w:r>
      <w:r>
        <w:rPr>
          <w:rFonts w:cs="Sylfaen" w:ascii="GHEA Grapalat" w:hAnsi="GHEA Grapalat"/>
          <w:sz w:val="24"/>
          <w:szCs w:val="24"/>
          <w:lang w:val="pt-BR"/>
        </w:rPr>
        <w:t>չափանիշներ</w:t>
      </w:r>
      <w:r>
        <w:rPr>
          <w:rFonts w:ascii="GHEA Grapalat" w:hAnsi="GHEA Grapalat"/>
          <w:sz w:val="24"/>
          <w:szCs w:val="24"/>
          <w:lang w:val="pt-BR"/>
        </w:rPr>
        <w:t xml:space="preserve"> </w:t>
      </w:r>
      <w:r>
        <w:rPr>
          <w:rFonts w:cs="Sylfaen" w:ascii="GHEA Grapalat" w:hAnsi="GHEA Grapalat"/>
          <w:sz w:val="24"/>
          <w:szCs w:val="24"/>
          <w:lang w:val="pt-BR"/>
        </w:rPr>
        <w:t>օգտագործվում</w:t>
      </w:r>
      <w:r>
        <w:rPr>
          <w:rFonts w:ascii="GHEA Grapalat" w:hAnsi="GHEA Grapalat"/>
          <w:sz w:val="24"/>
          <w:szCs w:val="24"/>
          <w:lang w:val="pt-BR"/>
        </w:rPr>
        <w:t xml:space="preserve"> </w:t>
      </w:r>
      <w:r>
        <w:rPr>
          <w:rFonts w:cs="Sylfaen" w:ascii="GHEA Grapalat" w:hAnsi="GHEA Grapalat"/>
          <w:sz w:val="24"/>
          <w:szCs w:val="24"/>
          <w:lang w:val="pt-BR"/>
        </w:rPr>
        <w:t>են</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ընդհանուր</w:t>
      </w:r>
      <w:r>
        <w:rPr>
          <w:rFonts w:ascii="GHEA Grapalat" w:hAnsi="GHEA Grapalat"/>
          <w:sz w:val="24"/>
          <w:szCs w:val="24"/>
          <w:lang w:val="pt-BR"/>
        </w:rPr>
        <w:t xml:space="preserve"> </w:t>
      </w:r>
      <w:r>
        <w:rPr>
          <w:rFonts w:cs="Sylfaen" w:ascii="GHEA Grapalat" w:hAnsi="GHEA Grapalat"/>
          <w:sz w:val="24"/>
          <w:szCs w:val="24"/>
          <w:lang w:val="pt-BR"/>
        </w:rPr>
        <w:t>մակերեսի</w:t>
      </w:r>
      <w:r>
        <w:rPr>
          <w:rFonts w:ascii="GHEA Grapalat" w:hAnsi="GHEA Grapalat"/>
          <w:sz w:val="24"/>
          <w:szCs w:val="24"/>
          <w:lang w:val="pt-BR"/>
        </w:rPr>
        <w:t xml:space="preserve"> </w:t>
      </w:r>
      <w:r>
        <w:rPr>
          <w:rFonts w:ascii="GHEA Grapalat" w:hAnsi="GHEA Grapalat"/>
          <w:sz w:val="24"/>
          <w:szCs w:val="24"/>
          <w:lang w:val="hy-AM"/>
        </w:rPr>
        <w:t xml:space="preserve">նվազարկումը,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գումարային</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կշռված</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տրված</w:t>
      </w:r>
      <w:r>
        <w:rPr>
          <w:rFonts w:ascii="GHEA Grapalat" w:hAnsi="GHEA Grapalat"/>
          <w:sz w:val="24"/>
          <w:szCs w:val="24"/>
          <w:lang w:val="pt-BR"/>
        </w:rPr>
        <w:t xml:space="preserve"> </w:t>
      </w:r>
      <w:r>
        <w:rPr>
          <w:rFonts w:cs="Sylfaen" w:ascii="GHEA Grapalat" w:hAnsi="GHEA Grapalat"/>
          <w:sz w:val="24"/>
          <w:szCs w:val="24"/>
          <w:lang w:val="pt-BR"/>
        </w:rPr>
        <w:t>երկարությունից</w:t>
      </w:r>
      <w:r>
        <w:rPr>
          <w:rFonts w:ascii="GHEA Grapalat" w:hAnsi="GHEA Grapalat"/>
          <w:sz w:val="24"/>
          <w:szCs w:val="24"/>
          <w:lang w:val="pt-BR"/>
        </w:rPr>
        <w:t xml:space="preserve"> </w:t>
      </w:r>
      <w:r>
        <w:rPr>
          <w:rFonts w:cs="Sylfaen" w:ascii="GHEA Grapalat" w:hAnsi="GHEA Grapalat"/>
          <w:sz w:val="24"/>
          <w:szCs w:val="24"/>
          <w:lang w:val="pt-BR"/>
        </w:rPr>
        <w:t>մեծ</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քանակի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առանձին</w:t>
      </w:r>
      <w:r>
        <w:rPr>
          <w:rFonts w:ascii="GHEA Grapalat" w:hAnsi="GHEA Grapalat"/>
          <w:sz w:val="24"/>
          <w:szCs w:val="24"/>
          <w:lang w:val="pt-BR"/>
        </w:rPr>
        <w:t xml:space="preserve"> </w:t>
      </w:r>
      <w:r>
        <w:rPr>
          <w:rFonts w:cs="Sylfaen" w:ascii="GHEA Grapalat" w:hAnsi="GHEA Grapalat"/>
          <w:sz w:val="24"/>
          <w:szCs w:val="24"/>
          <w:lang w:val="pt-BR"/>
        </w:rPr>
        <w:t>կապի</w:t>
      </w:r>
      <w:r>
        <w:rPr>
          <w:rFonts w:ascii="GHEA Grapalat" w:hAnsi="GHEA Grapalat"/>
          <w:sz w:val="24"/>
          <w:szCs w:val="24"/>
          <w:lang w:val="pt-BR"/>
        </w:rPr>
        <w:t xml:space="preserve"> </w:t>
      </w:r>
      <w:r>
        <w:rPr>
          <w:rFonts w:cs="Sylfaen" w:ascii="GHEA Grapalat" w:hAnsi="GHEA Grapalat"/>
          <w:sz w:val="24"/>
          <w:szCs w:val="24"/>
          <w:lang w:val="pt-BR"/>
        </w:rPr>
        <w:t>գծերի</w:t>
      </w:r>
      <w:r>
        <w:rPr>
          <w:rFonts w:ascii="GHEA Grapalat" w:hAnsi="GHEA Grapalat"/>
          <w:sz w:val="24"/>
          <w:szCs w:val="24"/>
          <w:lang w:val="pt-BR"/>
        </w:rPr>
        <w:t xml:space="preserve"> </w:t>
      </w:r>
      <w:r>
        <w:rPr>
          <w:rFonts w:cs="Sylfaen" w:ascii="GHEA Grapalat" w:hAnsi="GHEA Grapalat"/>
          <w:sz w:val="24"/>
          <w:szCs w:val="24"/>
          <w:lang w:val="pt-BR"/>
        </w:rPr>
        <w:t>երկարությունների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ապագա</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տեղային</w:t>
      </w:r>
      <w:r>
        <w:rPr>
          <w:rFonts w:ascii="GHEA Grapalat" w:hAnsi="GHEA Grapalat"/>
          <w:sz w:val="24"/>
          <w:szCs w:val="24"/>
          <w:lang w:val="pt-BR"/>
        </w:rPr>
        <w:t xml:space="preserve"> </w:t>
      </w:r>
      <w:r>
        <w:rPr>
          <w:rFonts w:cs="Sylfaen" w:ascii="GHEA Grapalat" w:hAnsi="GHEA Grapalat"/>
          <w:sz w:val="24"/>
          <w:szCs w:val="24"/>
          <w:lang w:val="pt-BR"/>
        </w:rPr>
        <w:t>խտացումների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միջմիացումներով</w:t>
      </w:r>
      <w:r>
        <w:rPr>
          <w:rFonts w:ascii="GHEA Grapalat" w:hAnsi="GHEA Grapalat"/>
          <w:sz w:val="24"/>
          <w:szCs w:val="24"/>
          <w:lang w:val="pt-BR"/>
        </w:rPr>
        <w:t xml:space="preserve"> </w:t>
      </w:r>
      <w:r>
        <w:rPr>
          <w:rFonts w:cs="Sylfaen" w:ascii="GHEA Grapalat" w:hAnsi="GHEA Grapalat"/>
          <w:sz w:val="24"/>
          <w:szCs w:val="24"/>
          <w:lang w:val="pt-BR"/>
        </w:rPr>
        <w:t>պայմանավորված</w:t>
      </w:r>
      <w:r>
        <w:rPr>
          <w:rFonts w:ascii="GHEA Grapalat" w:hAnsi="GHEA Grapalat"/>
          <w:sz w:val="24"/>
          <w:szCs w:val="24"/>
          <w:lang w:val="pt-BR"/>
        </w:rPr>
        <w:t xml:space="preserve"> </w:t>
      </w:r>
      <w:r>
        <w:rPr>
          <w:rFonts w:cs="Sylfaen" w:ascii="GHEA Grapalat" w:hAnsi="GHEA Grapalat"/>
          <w:sz w:val="24"/>
          <w:szCs w:val="24"/>
          <w:lang w:val="pt-BR"/>
        </w:rPr>
        <w:t>ժամանակային</w:t>
      </w:r>
      <w:r>
        <w:rPr>
          <w:rFonts w:ascii="GHEA Grapalat" w:hAnsi="GHEA Grapalat"/>
          <w:sz w:val="24"/>
          <w:szCs w:val="24"/>
          <w:lang w:val="pt-BR"/>
        </w:rPr>
        <w:t xml:space="preserve"> </w:t>
      </w:r>
      <w:r>
        <w:rPr>
          <w:rFonts w:cs="Sylfaen" w:ascii="GHEA Grapalat" w:hAnsi="GHEA Grapalat"/>
          <w:sz w:val="24"/>
          <w:szCs w:val="24"/>
          <w:lang w:val="pt-BR"/>
        </w:rPr>
        <w:t>պարամետրերի</w:t>
      </w:r>
      <w:r>
        <w:rPr>
          <w:rFonts w:ascii="GHEA Grapalat" w:hAnsi="GHEA Grapalat"/>
          <w:sz w:val="24"/>
          <w:szCs w:val="24"/>
          <w:lang w:val="pt-BR"/>
        </w:rPr>
        <w:t xml:space="preserve"> </w:t>
      </w:r>
      <w:r>
        <w:rPr>
          <w:rFonts w:cs="Sylfaen" w:ascii="GHEA Grapalat" w:hAnsi="GHEA Grapalat"/>
          <w:sz w:val="24"/>
          <w:szCs w:val="24"/>
          <w:lang w:val="pt-BR"/>
        </w:rPr>
        <w:t>լավարկումը</w:t>
      </w:r>
      <w:r>
        <w:rPr>
          <w:rFonts w:ascii="GHEA Grapalat" w:hAnsi="GHEA Grapalat"/>
          <w:sz w:val="24"/>
          <w:szCs w:val="24"/>
          <w:lang w:val="pt-BR"/>
        </w:rPr>
        <w:t xml:space="preserve">, </w:t>
      </w:r>
      <w:r>
        <w:rPr>
          <w:rFonts w:cs="Sylfaen" w:ascii="GHEA Grapalat" w:hAnsi="GHEA Grapalat"/>
          <w:sz w:val="24"/>
          <w:szCs w:val="24"/>
          <w:lang w:val="pt-BR"/>
        </w:rPr>
        <w:t>տարրերի</w:t>
      </w:r>
      <w:r>
        <w:rPr>
          <w:rFonts w:ascii="GHEA Grapalat" w:hAnsi="GHEA Grapalat"/>
          <w:sz w:val="24"/>
          <w:szCs w:val="24"/>
          <w:lang w:val="pt-BR"/>
        </w:rPr>
        <w:t xml:space="preserve"> </w:t>
      </w:r>
      <w:r>
        <w:rPr>
          <w:rFonts w:cs="Sylfaen" w:ascii="GHEA Grapalat" w:hAnsi="GHEA Grapalat"/>
          <w:sz w:val="24"/>
          <w:szCs w:val="24"/>
          <w:lang w:val="pt-BR"/>
        </w:rPr>
        <w:t>միջև</w:t>
      </w:r>
      <w:r>
        <w:rPr>
          <w:rFonts w:ascii="GHEA Grapalat" w:hAnsi="GHEA Grapalat"/>
          <w:sz w:val="24"/>
          <w:szCs w:val="24"/>
          <w:lang w:val="pt-BR"/>
        </w:rPr>
        <w:t xml:space="preserve"> </w:t>
      </w:r>
      <w:r>
        <w:rPr>
          <w:rFonts w:cs="Sylfaen" w:ascii="GHEA Grapalat" w:hAnsi="GHEA Grapalat"/>
          <w:sz w:val="24"/>
          <w:szCs w:val="24"/>
          <w:lang w:val="pt-BR"/>
        </w:rPr>
        <w:t>էլեկտրամագնիսական</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ջերմային</w:t>
      </w:r>
      <w:r>
        <w:rPr>
          <w:rFonts w:ascii="GHEA Grapalat" w:hAnsi="GHEA Grapalat"/>
          <w:sz w:val="24"/>
          <w:szCs w:val="24"/>
          <w:lang w:val="pt-BR"/>
        </w:rPr>
        <w:t xml:space="preserve"> </w:t>
      </w:r>
      <w:r>
        <w:rPr>
          <w:rFonts w:cs="Sylfaen" w:ascii="GHEA Grapalat" w:hAnsi="GHEA Grapalat"/>
          <w:sz w:val="24"/>
          <w:szCs w:val="24"/>
          <w:lang w:val="pt-BR"/>
        </w:rPr>
        <w:t>ազդեցությունների</w:t>
      </w:r>
      <w:r>
        <w:rPr>
          <w:rFonts w:ascii="GHEA Grapalat" w:hAnsi="GHEA Grapalat"/>
          <w:sz w:val="24"/>
          <w:szCs w:val="24"/>
          <w:lang w:val="pt-BR"/>
        </w:rPr>
        <w:t xml:space="preserve"> </w:t>
      </w:r>
      <w:r>
        <w:rPr>
          <w:rFonts w:cs="Sylfaen" w:ascii="GHEA Grapalat" w:hAnsi="GHEA Grapalat"/>
          <w:sz w:val="24"/>
          <w:szCs w:val="24"/>
          <w:lang w:val="pt-BR"/>
        </w:rPr>
        <w:t>հաշվառումը</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այլն</w:t>
      </w:r>
      <w:r>
        <w:rPr>
          <w:rFonts w:ascii="GHEA Grapalat" w:hAnsi="GHEA Grapalat"/>
          <w:sz w:val="24"/>
          <w:szCs w:val="24"/>
          <w:lang w:val="pt-BR"/>
        </w:rPr>
        <w:t xml:space="preserve">: </w:t>
      </w:r>
    </w:p>
    <w:p>
      <w:pPr>
        <w:pStyle w:val="Normal"/>
        <w:spacing w:lineRule="auto" w:line="360" w:before="0" w:after="0"/>
        <w:ind w:hanging="0"/>
        <w:jc w:val="both"/>
        <w:rPr>
          <w:rFonts w:ascii="GHEA Grapalat" w:hAnsi="GHEA Grapalat"/>
        </w:rPr>
      </w:pPr>
      <w:r>
        <w:rPr>
          <w:rStyle w:val="Strong"/>
          <w:rFonts w:cs="Sylfaen" w:ascii="GHEA Grapalat" w:hAnsi="GHEA Grapalat"/>
          <w:b w:val="false"/>
          <w:bCs w:val="false"/>
          <w:sz w:val="24"/>
          <w:szCs w:val="24"/>
          <w:lang w:val="pt-BR"/>
        </w:rPr>
        <w:tab/>
        <w:t>Տեղաբաշխման խնդիրը լուծելու համար անհրաժեշտ են մի շարք նախնական տվյալներ, այդ թվում՝ շղթաների ցուցակները, ֆիզիկական նախագծման սահմանափակումները (մակերեսը, նախագծման կանոնները և այլն), օգտագործվող տարրերի գրադարանը, ինչպես նաև նախագծման նախորդ փուլերում ստացված արդյունքները։</w:t>
      </w:r>
    </w:p>
    <w:p>
      <w:pPr>
        <w:pStyle w:val="Normal"/>
        <w:spacing w:lineRule="auto" w:line="360"/>
        <w:jc w:val="both"/>
        <w:rPr/>
      </w:pPr>
      <w:r>
        <w:rPr>
          <w:rStyle w:val="Strong"/>
          <w:rFonts w:eastAsia="GHEA Grapalat" w:cs="Sylfaen" w:ascii="GHEA Grapalat" w:hAnsi="GHEA Grapalat"/>
          <w:b w:val="false"/>
          <w:bCs w:val="false"/>
          <w:color w:val="000000"/>
          <w:sz w:val="24"/>
          <w:szCs w:val="24"/>
          <w:lang w:val="pt-BR"/>
        </w:rPr>
        <w:tab/>
        <w:t>Ընդհանուր ձևակերպմամբ տեղաբաշխման խնդիրը պատկանում է NP-բարդ խնդիրների շարքին, և գործնականում դրա ճշգրիտ լուծումը դժվար իրականցվող է։ Դրա փոխարեն կիրառվում են մի շարք մոտավոր մեթոդներ, որոնցից ամենատարածվածը հաջորդական տեղաբաշխման ալգորիթմներն են։ Դրանք ապահովում են նախնական տեղաբաշխում, որը հետագայում բազմակի բարելավվում է՝ արդյունքի օպտիմալացման նպատակով։</w:t>
      </w:r>
      <w:r>
        <w:rPr>
          <w:rFonts w:eastAsia="GHEA Grapalat" w:cs="Sylfaen" w:ascii="GHEA Grapalat" w:hAnsi="GHEA Grapalat"/>
          <w:b w:val="false"/>
          <w:bCs w:val="false"/>
          <w:color w:val="000000"/>
          <w:sz w:val="24"/>
          <w:szCs w:val="24"/>
          <w:lang w:val="hy-AM"/>
        </w:rPr>
        <w:t xml:space="preserve"> </w:t>
      </w:r>
      <w:r>
        <w:rPr>
          <w:rFonts w:eastAsia="GHEA Grapalat" w:cs="Sylfaen" w:ascii="GHEA Grapalat" w:hAnsi="GHEA Grapalat"/>
          <w:color w:val="000000"/>
          <w:sz w:val="24"/>
          <w:szCs w:val="24"/>
          <w:lang w:val="hy-AM"/>
        </w:rPr>
        <w:t xml:space="preserve">ԻՍ-երի բարդության և հաշվի առնվող պարամետրերի </w:t>
      </w:r>
      <w:r>
        <w:rPr>
          <w:rFonts w:eastAsia="GHEA Grapalat" w:cs="Sylfaen" w:ascii="GHEA Grapalat" w:hAnsi="GHEA Grapalat"/>
          <w:color w:val="000000"/>
          <w:sz w:val="24"/>
          <w:szCs w:val="24"/>
          <w:lang w:val="pt-BR"/>
        </w:rPr>
        <w:t xml:space="preserve"> </w:t>
      </w:r>
      <w:r>
        <w:rPr>
          <w:rFonts w:eastAsia="GHEA Grapalat" w:cs="Sylfaen" w:ascii="GHEA Grapalat" w:hAnsi="GHEA Grapalat"/>
          <w:color w:val="000000"/>
          <w:sz w:val="24"/>
          <w:szCs w:val="24"/>
          <w:lang w:val="hy-AM"/>
        </w:rPr>
        <w:t xml:space="preserve">քանակի աճին զուգընթաց ընդլայնվում է </w:t>
      </w:r>
      <w:r>
        <w:rPr>
          <w:rFonts w:eastAsia="GHEA Grapalat" w:cs="Sylfaen" w:ascii="GHEA Grapalat" w:hAnsi="GHEA Grapalat"/>
          <w:color w:val="000000"/>
          <w:sz w:val="24"/>
          <w:szCs w:val="24"/>
          <w:lang w:val="pt-BR"/>
        </w:rPr>
        <w:t xml:space="preserve"> էվոլյուցիոն ալգորիթմներ</w:t>
      </w:r>
      <w:r>
        <w:rPr>
          <w:rFonts w:eastAsia="GHEA Grapalat" w:cs="Sylfaen" w:ascii="GHEA Grapalat" w:hAnsi="GHEA Grapalat"/>
          <w:color w:val="000000"/>
          <w:sz w:val="24"/>
          <w:szCs w:val="24"/>
          <w:lang w:val="hy-AM"/>
        </w:rPr>
        <w:t>ի կիրառումը</w:t>
      </w:r>
      <w:r>
        <w:rPr>
          <w:rFonts w:eastAsia="GHEA Grapalat" w:cs="Sylfaen" w:ascii="GHEA Grapalat" w:hAnsi="GHEA Grapalat"/>
          <w:color w:val="000000"/>
          <w:sz w:val="24"/>
          <w:szCs w:val="24"/>
          <w:lang w:val="pt-BR"/>
        </w:rPr>
        <w:t>, որոնք նախատեսված են խնդրի մեկ փուլային լուծման համար: Էվոլյուցիոն ալգորիթմների շարքում վերջին տարիներին գենետիկական ալգորիթմները գտել են ամենամեծ գործնական կիրառությունը</w:t>
      </w:r>
      <w:r>
        <w:rPr>
          <w:rFonts w:eastAsia="GHEA Grapalat" w:cs="Sylfaen" w:ascii="GHEA Grapalat" w:hAnsi="GHEA Grapalat"/>
          <w:color w:val="000000"/>
          <w:sz w:val="24"/>
          <w:szCs w:val="24"/>
          <w:lang w:val="hy-AM"/>
        </w:rPr>
        <w:t>։</w:t>
      </w:r>
      <w:r>
        <w:rPr>
          <w:rFonts w:eastAsia="GHEA Grapalat" w:cs="GHEA Grapalat" w:ascii="GHEA Grapalat" w:hAnsi="GHEA Grapalat"/>
          <w:color w:val="000000"/>
          <w:sz w:val="24"/>
          <w:szCs w:val="24"/>
        </w:rPr>
        <w:br/>
        <w:tab/>
        <w:t>Բացի այդ, սխեմայի տարրերի տարածական կազմակերպումը կարող է կանխորոշել միացման ընդհանուր չափսերն ու ձևը, ինչպես նաև արտադրական գործընթացի բարդությունն ու վերջնական արտադրանքի հուսալիությունը։ Անհաջող նախագծված տեղաբաշխումը կարող է բերել մի շարք խնդիրների, ինչպիսիք են՝ ազդանշանների միջամտությունը, կապերի խաչաձևումը և էլեկտրամագնիսական ճառագայթումը, որոնք իրենց հերթին կարող են առաջացնել սարքի անսարքություններ կամ նույնիսկ ամբողջական խափանում:</w:t>
        <w:br/>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Աշխատանքի նպատակն է մշակել ծրագիր, որի օգնությանմբ կարելի է կատարել սխեմայի տարրերի տեղաբաշխում, գենետիկ ալգորիթմի օգնությամբ, ըստ որոշ չափորոշիչների։</w:t>
        <w:br/>
        <w:tab/>
        <w:t>Աշխատանքի շրջանակներում շեշտը դրվելու է ուղղանկյուն երկրաչափական օբյեկտների վրա։</w:t>
        <w:br/>
        <w:tab/>
        <w:t>Այս ծրագրի իրականացման համար օգտագործվել է ծրագրավորման С++ լեզուն, Qt framework և «Boost C++ Libraries» գրադարանները։</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r>
        <w:br w:type="page"/>
      </w:r>
    </w:p>
    <w:p>
      <w:pPr>
        <w:pStyle w:val="Normal"/>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1"/>
        <w:spacing w:lineRule="auto" w:line="360"/>
        <w:jc w:val="start"/>
        <w:rPr>
          <w:rFonts w:ascii="GHEA Grapalat" w:hAnsi="GHEA Grapalat" w:eastAsia="GHEA Grapalat" w:cs="GHEA Grapalat"/>
          <w:b/>
          <w:color w:val="000000"/>
        </w:rPr>
      </w:pPr>
      <w:bookmarkStart w:id="1" w:name="__RefHeading___Toc6659_105189420"/>
      <w:bookmarkEnd w:id="1"/>
      <w:r>
        <w:rPr>
          <w:rFonts w:eastAsia="GHEA Grapalat" w:cs="GHEA Grapalat" w:ascii="GHEA Grapalat" w:hAnsi="GHEA Grapalat"/>
          <w:b/>
          <w:color w:val="000000"/>
        </w:rPr>
        <w:t>ԽՆԴՐԻ ԴՐՎԱԾՔԸ</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ab/>
        <w:t xml:space="preserve">Պահանջվում է մշակել և իրագործել </w:t>
      </w:r>
      <w:r>
        <w:rPr>
          <w:rFonts w:eastAsia="GHEA Grapalat" w:cs="GHEA Grapalat" w:ascii="GHEA Grapalat" w:hAnsi="GHEA Grapalat"/>
          <w:b w:val="false"/>
          <w:color w:val="000000"/>
          <w:sz w:val="24"/>
          <w:szCs w:val="24"/>
        </w:rPr>
        <w:t>գենետիկ ալգորիթմների սխեմայի տարրերի տեղաբաշխման ծրագրային միջոց։</w:t>
      </w:r>
      <w:r>
        <w:br w:type="page"/>
      </w:r>
    </w:p>
    <w:p>
      <w:pPr>
        <w:pStyle w:val="Heading1"/>
        <w:spacing w:lineRule="auto" w:line="360" w:before="0" w:after="120"/>
        <w:jc w:val="start"/>
        <w:rPr>
          <w:rFonts w:ascii="GHEA Grapalat" w:hAnsi="GHEA Grapalat" w:eastAsia="GHEA Grapalat" w:cs="GHEA Grapalat"/>
          <w:b/>
          <w:color w:val="000000"/>
        </w:rPr>
      </w:pPr>
      <w:bookmarkStart w:id="2" w:name="__RefHeading___Toc6657_105189420"/>
      <w:bookmarkEnd w:id="2"/>
      <w:r>
        <w:rPr>
          <w:rFonts w:eastAsia="GHEA Grapalat" w:cs="GHEA Grapalat" w:ascii="GHEA Grapalat" w:hAnsi="GHEA Grapalat"/>
          <w:b/>
          <w:color w:val="000000"/>
        </w:rPr>
        <w:t>ԳԼՈՒԽ 1</w:t>
      </w:r>
    </w:p>
    <w:p>
      <w:pPr>
        <w:pStyle w:val="Heading1"/>
        <w:spacing w:lineRule="auto" w:line="360"/>
        <w:jc w:val="start"/>
        <w:rPr>
          <w:rFonts w:ascii="GHEA Grapalat" w:hAnsi="GHEA Grapalat" w:eastAsia="GHEA Grapalat" w:cs="GHEA Grapalat"/>
          <w:b/>
          <w:color w:val="000000"/>
        </w:rPr>
      </w:pPr>
      <w:bookmarkStart w:id="3" w:name="__RefHeading___Toc6655_105189420"/>
      <w:bookmarkEnd w:id="3"/>
      <w:r>
        <w:rPr>
          <w:rFonts w:eastAsia="GHEA Grapalat" w:cs="GHEA Grapalat" w:ascii="GHEA Grapalat" w:hAnsi="GHEA Grapalat"/>
          <w:b/>
          <w:color w:val="000000"/>
        </w:rPr>
        <w:t>ԳՐԱԿԱՆՈՒԹՅԱՆ ԱԿՆԱՐԿ</w:t>
      </w:r>
    </w:p>
    <w:p>
      <w:pPr>
        <w:pStyle w:val="Heading2"/>
        <w:spacing w:lineRule="auto" w:line="360"/>
        <w:jc w:val="both"/>
        <w:rPr>
          <w:rFonts w:ascii="GHEA Grapalat" w:hAnsi="GHEA Grapalat" w:eastAsia="GHEA Grapalat" w:cs="GHEA Grapalat"/>
          <w:b/>
          <w:color w:val="000000"/>
        </w:rPr>
      </w:pPr>
      <w:bookmarkStart w:id="4" w:name="__RefHeading___Toc6661_105189420"/>
      <w:bookmarkEnd w:id="4"/>
      <w:r>
        <w:rPr>
          <w:rFonts w:eastAsia="GHEA Grapalat" w:cs="GHEA Grapalat" w:ascii="GHEA Grapalat" w:hAnsi="GHEA Grapalat"/>
          <w:b/>
          <w:color w:val="000000"/>
        </w:rPr>
        <w:t>1․1 Տեղաբաշխման խնդրի ակնարկ</w:t>
      </w:r>
    </w:p>
    <w:p>
      <w:pPr>
        <w:pStyle w:val="Normal"/>
        <w:spacing w:lineRule="auto" w:line="360"/>
        <w:jc w:val="both"/>
        <w:rPr>
          <w:rFonts w:ascii="GHEA Grapalat" w:hAnsi="GHEA Grapalat"/>
        </w:rPr>
      </w:pPr>
      <w:r>
        <w:rPr>
          <w:rFonts w:eastAsia="GHEA Grapalat" w:cs="GHEA Grapalat" w:ascii="GHEA Grapalat" w:hAnsi="GHEA Grapalat"/>
          <w:b w:val="false"/>
          <w:color w:val="000000"/>
          <w:sz w:val="24"/>
          <w:szCs w:val="24"/>
        </w:rPr>
        <w:tab/>
      </w:r>
      <w:r>
        <w:rPr>
          <w:rFonts w:eastAsia="GHEA Grapalat" w:cs="GHEA Grapalat" w:ascii="GHEA Grapalat" w:hAnsi="GHEA Grapalat"/>
          <w:sz w:val="24"/>
          <w:szCs w:val="24"/>
        </w:rPr>
        <w:t>Սխեմայում</w:t>
      </w:r>
      <w:r>
        <w:rPr>
          <w:rFonts w:eastAsia="GHEA Grapalat" w:cs="GHEA Grapalat" w:ascii="GHEA Grapalat" w:hAnsi="GHEA Grapalat"/>
          <w:b w:val="false"/>
          <w:color w:val="000000"/>
          <w:sz w:val="24"/>
          <w:szCs w:val="24"/>
        </w:rPr>
        <w:t xml:space="preserve"> տարրերի տեղադրման խնդիրը սովորաբար սկսվում է տրամաբանական բլոկների ցանցային ցուցակից(netlist) և դրանց փոխկապակցվածությունից: Տեղադրման արդյունքը թիրախային </w:t>
      </w:r>
      <w:r>
        <w:rPr>
          <w:rFonts w:eastAsia="GHEA Grapalat" w:cs="GHEA Grapalat" w:ascii="GHEA Grapalat" w:hAnsi="GHEA Grapalat"/>
          <w:sz w:val="24"/>
          <w:szCs w:val="24"/>
        </w:rPr>
        <w:t>սխեմայի</w:t>
      </w:r>
      <w:r>
        <w:rPr>
          <w:rFonts w:eastAsia="GHEA Grapalat" w:cs="GHEA Grapalat" w:ascii="GHEA Grapalat" w:hAnsi="GHEA Grapalat"/>
          <w:b w:val="false"/>
          <w:color w:val="000000"/>
          <w:sz w:val="24"/>
          <w:szCs w:val="24"/>
        </w:rPr>
        <w:t xml:space="preserve"> վրա բոլոր բլոկների ֆիզիկական տեղադրումն է, որը նվազագույնի է հասցնում մեկ կամ մի քանի հատուկ ծախսային ֆունկցիաներ(cost function): Տեղաբաշխման խնդրի ֆորմալ նկարագրությունը հետյևյալն է․</w:t>
      </w:r>
    </w:p>
    <w:p>
      <w:pPr>
        <w:pStyle w:val="Normal"/>
        <w:spacing w:lineRule="auto" w:line="360"/>
        <w:jc w:val="both"/>
        <w:rPr>
          <w:rFonts w:ascii="GHEA Grapalat" w:hAnsi="GHEA Grapalat"/>
        </w:rPr>
      </w:pPr>
      <w:r>
        <w:rPr>
          <w:rFonts w:ascii="GHEA Grapalat" w:hAnsi="GHEA Grapalat"/>
        </w:rPr>
        <w:t>Տ</w:t>
      </w:r>
      <w:r>
        <w:rPr>
          <w:rFonts w:eastAsia="GHEA Grapalat" w:cs="GHEA Grapalat" w:ascii="GHEA Grapalat" w:hAnsi="GHEA Grapalat"/>
          <w:b w:val="false"/>
          <w:color w:val="000000"/>
          <w:sz w:val="24"/>
          <w:szCs w:val="24"/>
        </w:rPr>
        <w:t>րված է բլոկների բազմություն B = {b₁, b₂, …, bₘ}, ազդանշանների բազմություն S = {s₁, s₂, …, sₙ}, և hնարավոր տեղադրությունների բազմություն բազմություն L = {l₁, l₂, …, lₚ}, որտեղ p ≥ |B|։</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Ցանկացած bᵢ ∈ B բլոկի համար կա ազդանշանների բազմություն Sbᵢ ⊆ S, և ցանկացած sᵢ ∈ S ազդանշանի համար կա բլոկների բազմություն Bsᵢ, որտեղ Bsᵢ = { bⱼ | sᵢ ∈ Sbⱼ }։</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Bsᵢ բազմությունը պարունակում է բոլոր այն բլոկները, որոնք ուղարկում, կամ ստանում են sᵢ ազդանշանը, իսկ Sbⱼ պարունակում է բոլոր այն ազդանշանները, որոնք ուղարկվում կամ ստացվում են bⱼ բլոկի կողմից։</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Նպատակն է յուրաքանչյուր bᵢ ∈ B բլոկ վերագրել որևէ lⱼ ∈ L տեղադրության՝ այնպես, որ ընտրված նպատակի ֆունկցիան օպտիմալացվի։</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Տարրերի տեղադրում կատարելիս ամենահիմնական նպատակն է նվազագույնի հասցնել երթուղին ավարտելու համար պահանջվող մետաղալարերի երկարությունը: Երթուղային ծախսերը(routing cost) օգտագործվում են, քանի որ դրա նվազեցումը նվազեցնում է մի շարք հարակից նախագծային պարամետրեր: Երթուղիների երկարությունը նվազեցնելով՝  կրճատվում են բոլոր փոխկապակցումների համար պահանջվող երթուղային ռեսուրսները: Տեղադրում կատարելիս ամենահիմնական նպատակն է նվազագույնի հասցնել երթուղին ավարտելու համար պահանջվող մետաղալարերի երկարությունը: Երթուղային ծախսերը օգտագործվում են, քանի որ դրա նվազեցումը նվազեցնում է մի շարք հարակից նախագծային արամետներ: Սա հանգեցնում է շղթայի արագագործության ավելացմանը՝ միացման հզորության և դիմադրության նվազման շնորհիվ: Էլեկտրաէներգիայի սպառումը, որը ևս մեկ կարևոր պարամետր է, ԻՍ֊ի իրականացման որակը չափելու համար, նույնպես կրճատվում է։</w:t>
      </w:r>
    </w:p>
    <w:p>
      <w:pPr>
        <w:pStyle w:val="Normal"/>
        <w:spacing w:lineRule="auto" w:line="360" w:before="0" w:after="273"/>
        <w:ind w:hanging="0" w:start="218" w:end="569"/>
        <w:jc w:val="both"/>
        <w:rPr>
          <w:rFonts w:ascii="GHEA Grapalat" w:hAnsi="GHEA Grapalat"/>
        </w:rPr>
      </w:pPr>
      <w:r>
        <w:rPr/>
        <w:drawing>
          <wp:inline distT="0" distB="0" distL="0" distR="0">
            <wp:extent cx="5706110" cy="2412365"/>
            <wp:effectExtent l="0" t="0" r="0" b="0"/>
            <wp:docPr id="6" name="image1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descr="" title=""/>
                    <pic:cNvPicPr>
                      <a:picLocks noChangeAspect="1" noChangeArrowheads="1"/>
                    </pic:cNvPicPr>
                  </pic:nvPicPr>
                  <pic:blipFill>
                    <a:blip r:embed="rId6"/>
                    <a:stretch>
                      <a:fillRect/>
                    </a:stretch>
                  </pic:blipFill>
                  <pic:spPr bwMode="auto">
                    <a:xfrm>
                      <a:off x="0" y="0"/>
                      <a:ext cx="5706110" cy="2412365"/>
                    </a:xfrm>
                    <a:prstGeom prst="rect">
                      <a:avLst/>
                    </a:prstGeom>
                  </pic:spPr>
                </pic:pic>
              </a:graphicData>
            </a:graphic>
          </wp:inline>
        </w:drawing>
      </w:r>
      <w:r>
        <w:rPr>
          <w:rFonts w:eastAsia="GHEA Grapalat" w:cs="GHEA Grapalat" w:ascii="GHEA Grapalat" w:hAnsi="GHEA Grapalat"/>
          <w:b/>
          <w:i w:val="false"/>
          <w:iCs w:val="false"/>
          <w:color w:val="000000"/>
          <w:sz w:val="20"/>
          <w:szCs w:val="20"/>
        </w:rPr>
        <w:t>Նկար 1․1 Տեղաբաշխման լավ օրինակ</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spacing w:lineRule="auto" w:line="360"/>
        <w:jc w:val="both"/>
        <w:rPr>
          <w:rFonts w:ascii="GHEA Grapalat" w:hAnsi="GHEA Grapalat"/>
        </w:rPr>
      </w:pPr>
      <w:r>
        <w:rPr/>
        <w:drawing>
          <wp:inline distT="0" distB="0" distL="0" distR="0">
            <wp:extent cx="5782945" cy="3002915"/>
            <wp:effectExtent l="0" t="0" r="0" b="0"/>
            <wp:docPr id="7"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 title=""/>
                    <pic:cNvPicPr>
                      <a:picLocks noChangeAspect="1" noChangeArrowheads="1"/>
                    </pic:cNvPicPr>
                  </pic:nvPicPr>
                  <pic:blipFill>
                    <a:blip r:embed="rId7"/>
                    <a:stretch>
                      <a:fillRect/>
                    </a:stretch>
                  </pic:blipFill>
                  <pic:spPr bwMode="auto">
                    <a:xfrm>
                      <a:off x="0" y="0"/>
                      <a:ext cx="5782945" cy="3002915"/>
                    </a:xfrm>
                    <a:prstGeom prst="rect">
                      <a:avLst/>
                    </a:prstGeom>
                  </pic:spPr>
                </pic:pic>
              </a:graphicData>
            </a:graphic>
          </wp:inline>
        </w:drawing>
      </w:r>
    </w:p>
    <w:p>
      <w:pPr>
        <w:pStyle w:val="Normal"/>
        <w:spacing w:lineRule="auto" w:line="360"/>
        <w:jc w:val="both"/>
        <w:rPr>
          <w:rFonts w:ascii="GHEA Grapalat" w:hAnsi="GHEA Grapalat"/>
        </w:rPr>
      </w:pPr>
      <w:r>
        <w:rPr>
          <w:rFonts w:eastAsia="GHEA Grapalat" w:cs="GHEA Grapalat" w:ascii="GHEA Grapalat" w:hAnsi="GHEA Grapalat"/>
          <w:b/>
          <w:i w:val="false"/>
          <w:color w:val="000000"/>
          <w:sz w:val="20"/>
          <w:szCs w:val="20"/>
        </w:rPr>
        <w:t>Նկար 1․2 Տեղաբաշխման վատ օրինակ</w:t>
      </w:r>
      <w:r>
        <w:rPr>
          <w:rFonts w:eastAsia="GHEA Grapalat" w:cs="GHEA Grapalat" w:ascii="GHEA Grapalat" w:hAnsi="GHEA Grapalat"/>
          <w:b/>
          <w:color w:val="000000"/>
          <w:sz w:val="28"/>
          <w:szCs w:val="28"/>
        </w:rPr>
        <w:t xml:space="preserve">  </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Heading2"/>
        <w:spacing w:lineRule="auto" w:line="360"/>
        <w:jc w:val="both"/>
        <w:rPr>
          <w:rFonts w:ascii="GHEA Grapalat" w:hAnsi="GHEA Grapalat" w:eastAsia="GHEA Grapalat" w:cs="GHEA Grapalat"/>
          <w:b/>
          <w:color w:val="000000"/>
        </w:rPr>
      </w:pPr>
      <w:bookmarkStart w:id="5" w:name="__RefHeading___Toc6723_105189420"/>
      <w:bookmarkEnd w:id="5"/>
      <w:r>
        <w:rPr>
          <w:rFonts w:eastAsia="GHEA Grapalat" w:cs="GHEA Grapalat" w:ascii="GHEA Grapalat" w:hAnsi="GHEA Grapalat"/>
          <w:b/>
          <w:color w:val="000000"/>
        </w:rPr>
        <w:t>1․2 Սխեմայում տարրերի տեղադրման մեթոդներ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 xml:space="preserve">Վերջին մի քանի տարիների ընթացքում սխեմայում տարրերի տեղադրման շատ ալգորիթմներ են առաջարկվել, լարերի երկարությունը նվազագույնի հասցնելու նպատակով: Այնուամենայնիվ, տեղաբաշխման խնդիրը NP-hard է, հայտնի չէ որևէ բազմանդամային ժամանակում տեղաբաշխման խնդրին ճշգրիտ լուծում տվող ալգորիթմ: Հետևաբար, ալգորիթմների մեծ մասը էվրիստիկ են, որոնք ձգտում են գտնել «լավ» լուծումներ «ողջամիտ» ժամանակում: Այս մեթոդները կարելի է պայմանականորեն բաժանել հինգ հիմնական կատեգորիայի․՝ </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Բաժանման վրա հիմնված տեղաբաշխում (partitioning-based placement)</w:t>
      </w:r>
    </w:p>
    <w:p>
      <w:pPr>
        <w:pStyle w:val="Normal"/>
        <w:numPr>
          <w:ilvl w:val="0"/>
          <w:numId w:val="18"/>
        </w:numPr>
        <w:spacing w:lineRule="auto" w:line="360"/>
        <w:ind w:hanging="360" w:start="720" w:end="0"/>
        <w:jc w:val="both"/>
        <w:rPr>
          <w:rFonts w:ascii="GHEA Grapalat" w:hAnsi="GHEA Grapalat"/>
        </w:rPr>
      </w:pPr>
      <w:r>
        <w:rPr>
          <w:rFonts w:eastAsia="GHEA Grapalat" w:cs="GHEA Grapalat" w:ascii="GHEA Grapalat" w:hAnsi="GHEA Grapalat"/>
          <w:color w:val="000000"/>
        </w:rPr>
        <w:t>Մ</w:t>
      </w:r>
      <w:r>
        <w:rPr>
          <w:rFonts w:eastAsia="GHEA Grapalat" w:cs="GHEA Grapalat" w:ascii="GHEA Grapalat" w:hAnsi="GHEA Grapalat"/>
          <w:b w:val="false"/>
          <w:color w:val="000000"/>
          <w:sz w:val="24"/>
          <w:szCs w:val="24"/>
        </w:rPr>
        <w:t xml:space="preserve">ոդելավորված կռման վրա հիմնված տեղադրում (simulated-annealing) </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Բազմաստիճան խմբավորում (multilevel clustering)</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Վերլուծական հիմքով տեղաբաշխում (analytical-based placement)</w:t>
      </w:r>
    </w:p>
    <w:p>
      <w:pPr>
        <w:pStyle w:val="Normal"/>
        <w:numPr>
          <w:ilvl w:val="0"/>
          <w:numId w:val="18"/>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Էվոլյուցիոն տեղաբաշխում (Evolutionary placement)</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ԻՍ-ի տեղադրման համատեքստում չափազանց թանկ է որոշել երթուղային ռեսուրսների ճշգրիտ կոնֆիգուրացիան, որն անհրաժեշտ է բլոկների միջև ֆիզիկական կապեր իրականացնելու համար, ինչը ևս մեկ NP-դժվար խնդիր է: Բացի միացումների միջև հեռավորությունից (լարի երկարությունից), կարող են լինել լարերի հարթակի վրա լարերի քանակի, որոշակի լարերի թույլատրելի երկարության, կամ պտույտների քանակի, երթուղային հանգույցների առկայության, և այլնի սահմանափակումներ: Այդ իսկ պատճառով, տեղաբաշխման ժամանակ երթուղային արժեքը(routing cost) մոտավոր է ընտրվում:</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rPr>
      </w:pPr>
      <w:bookmarkStart w:id="6" w:name="__RefHeading___Toc6721_105189420"/>
      <w:bookmarkEnd w:id="6"/>
      <w:r>
        <w:rPr>
          <w:rFonts w:eastAsia="GHEA Grapalat" w:cs="GHEA Grapalat" w:ascii="GHEA Grapalat" w:hAnsi="GHEA Grapalat"/>
          <w:b/>
          <w:bCs/>
          <w:color w:val="000000"/>
          <w:sz w:val="28"/>
          <w:szCs w:val="28"/>
        </w:rPr>
        <w:t>1․2.1 Բաժանման վրա հիմնված տեղաբաշխում</w:t>
      </w:r>
      <w:r>
        <w:rPr>
          <w:rFonts w:eastAsia="GHEA Grapalat" w:cs="GHEA Grapalat" w:ascii="GHEA Grapalat" w:hAnsi="GHEA Grapalat"/>
          <w:color w:val="000000"/>
          <w:sz w:val="24"/>
          <w:szCs w:val="24"/>
        </w:rPr>
        <w:t xml:space="preserve"> </w:t>
      </w:r>
    </w:p>
    <w:p>
      <w:pPr>
        <w:pStyle w:val="Normal"/>
        <w:spacing w:lineRule="auto" w:line="36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Բաժանման վրա հիմնված տեղադրման մեթոդները հայտնի են նաև որպես նվազագույն կտրման (min-cut) մեթոդներ։ Հիմնական գաղափարն այն է, որ օգտագործվում է գրաֆի բաժանման ալգորիթմ՝ ԻՍ-ի տարածքը երկու մասի բաժանելու համար։ Այնուհետև կիրառվում է սխեմայի բաժանման ալգորիթմ, որոշելու, թե որ տրամաբանական բլոկը, որ հատվածում պետք է տեղակայվի՝ նպատակ ունենալով նվազեցնել երկու բաժինների սահմանը հատող ցանցերի կտրվածքների քանակը, և բարձր փոխկապակցվածությամբ բլոկները նույն բաժնի մեջ տեղավորելը։ Այս գործընթացները կրկնվում են ռեկուրսիվ կերպով, մինչև յուրաքանչյուր բաժնում մնան ընդամենը մի քանի բլոկ։ Բաժանման վրա հիմնված տեղադրման ալգորիթմների առավելությունն այն է, որ դրանք շատ արագ են աշխատում։ Քանի որ դրանք օգտագործում են բաժանման և նվաճման (divide-and-conquer) ռազմավարություն՝ մեծ խնդիրները փոքր խնդիրների բաժանելու միջոցով, դրանք զգալիորեն նվազեցնում են որոնման տիրույթը։ Կ</w:t>
      </w:r>
      <w:r>
        <w:rPr>
          <w:rFonts w:eastAsia="GHEA Grapalat" w:cs="GHEA Grapalat" w:ascii="GHEA Grapalat" w:hAnsi="GHEA Grapalat"/>
          <w:color w:val="000000"/>
          <w:sz w:val="24"/>
          <w:szCs w:val="24"/>
          <w:shd w:fill="auto" w:val="clear"/>
        </w:rPr>
        <w:t>տրվածքի չափը ճշգրիտ կերպով չի արտացոլում մալուխների երկարությունը, ժամանակային սահմանափակումները, կամ երթուղիների առկայությունը։</w:t>
      </w:r>
    </w:p>
    <w:p>
      <w:pPr>
        <w:pStyle w:val="Heading3"/>
        <w:spacing w:lineRule="auto" w:line="360" w:before="491" w:after="251"/>
        <w:jc w:val="both"/>
        <w:rPr>
          <w:rFonts w:ascii="GHEA Grapalat" w:hAnsi="GHEA Grapalat"/>
          <w:b/>
          <w:bCs/>
          <w:color w:val="000000"/>
        </w:rPr>
      </w:pPr>
      <w:bookmarkStart w:id="7" w:name="__RefHeading___Toc5046_1293591123"/>
      <w:bookmarkEnd w:id="7"/>
      <w:r>
        <w:rPr>
          <w:rFonts w:eastAsia="GHEA Grapalat" w:cs="GHEA Grapalat" w:ascii="GHEA Grapalat" w:hAnsi="GHEA Grapalat"/>
          <w:b/>
          <w:bCs/>
          <w:color w:val="000000"/>
          <w:sz w:val="28"/>
          <w:szCs w:val="28"/>
        </w:rPr>
        <w:t>1.2.2 Մոդելավորված կռում (simulated annealing)</w:t>
      </w:r>
      <w:r>
        <w:rPr>
          <w:rFonts w:eastAsia="GHEA Grapalat" w:cs="GHEA Grapalat" w:ascii="GHEA Grapalat" w:hAnsi="GHEA Grapalat"/>
          <w:b/>
          <w:bCs/>
          <w:color w:val="000000"/>
          <w:sz w:val="24"/>
          <w:szCs w:val="24"/>
        </w:rPr>
        <w:t xml:space="preserve"> </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Մոդելավորված կռումը (SA) լայնորեն կիրառվում է համակցված օպտիմալացման խնդիրների լուծման համար, և հաջողությամբ կիրառվում է սխեմաների տեղադրման ժամանակ (ASIC նախագծման համատեքստում)։ Ինչպես անունն է հուշում, այս մեթոդը նմանակում է հալեցված մետաղի աստիճանաբար սառեցման գործընթացը՝ լավ բյուրեղային կառուցվածք ստանալու նպատակով։ Իդեալում սառեցված բյուրեղը պետք է լինի ամենացածր էներգետիկ վիճակում, որը համակցված օպտիմալացման խնդրում համապատասխանում է լոկալ մինիմումին։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SA-ի վրա հիմնված տեղադրման ալգորիթմները հեշտությամբ հարմարեցվում են՝ հաշվի առնելու ցանկացած հայտնի սահմանափակում և օպտիմալացման նպատակ։ Բացի բարձրացման (hill-climbing) հատկությունից, այս մեթոդի առավելությունն այն է, որ այն կարող է ընդունել նաև ոչ բարելավող քայլեր՝ թույլ տալով դուրս գալ տեղական օպտիմումներից։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Մոդելավորված սառեցումը պատկանում է ստոխաստիկ որոնման ալգորիթմների դասին, որոնք ընդունում են ցանկացած պատահականորեն հանդիպող լուծում, որը գտնվում է ներկայումս դիտարկվող լուծումների հարևանության մեջ՝ որոշակի հավանականությամբ։</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Գործնականում նոր հարևան լուծումները ստեղծվում են ներկայիս լուծումից՝ ինկրեմենտալ ձևով։ Եթե նոր լուծման արժեքը (հաշվարկված համապատասխան նպատակային ֆունկցիայով) նվազում է, ապա այն ընդունվում է։ Բայց եթե նոր լուծումը ավելի վատ արժեք ունի, այնուամենայնիվ կարող է ընդունվել, ինչ որ հավանականությամբ։</w:t>
      </w:r>
    </w:p>
    <w:p>
      <w:pPr>
        <w:pStyle w:val="Normal"/>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Սակայն գործնականում քիչ տեղեկատվություն կա այն մասին, թե ինչպես պետք է ընտրվեն ճիշտ պարամետրերը, կոնկրետ իրագործման համար։ Բացի այդ, գլոբալ օպտիմում գտնելու ժամանակը կարող է չափազանց երկար լինել։ Արդյունքում՝ SA-ի ներկայիս կիրառությունների մեծ մասը օգտագործում են պարզ, սակայն արդյունավետ մոտեցումներ՝  լավ, ոչ իդեալական լուծումներ ստանալու համար։</w:t>
      </w:r>
    </w:p>
    <w:p>
      <w:pPr>
        <w:pStyle w:val="Heading3"/>
        <w:spacing w:lineRule="auto" w:line="360" w:before="434" w:after="228"/>
        <w:jc w:val="both"/>
        <w:rPr>
          <w:rFonts w:ascii="GHEA Grapalat" w:hAnsi="GHEA Grapalat"/>
          <w:b/>
          <w:bCs/>
          <w:color w:val="000000"/>
        </w:rPr>
      </w:pPr>
      <w:bookmarkStart w:id="8" w:name="__RefHeading___Toc6717_105189420"/>
      <w:bookmarkEnd w:id="8"/>
      <w:r>
        <w:rPr>
          <w:rFonts w:ascii="GHEA Grapalat" w:hAnsi="GHEA Grapalat"/>
          <w:b/>
          <w:bCs/>
          <w:color w:val="000000"/>
        </w:rPr>
        <w:t>1․2.3 Վերլուծական հիմքով տեղաբաշխում</w:t>
      </w:r>
    </w:p>
    <w:p>
      <w:pPr>
        <w:pStyle w:val="Normal"/>
        <w:spacing w:lineRule="auto" w:line="360"/>
        <w:jc w:val="both"/>
        <w:rPr>
          <w:rFonts w:ascii="GHEA Grapalat" w:hAnsi="GHEA Grapalat"/>
          <w:sz w:val="24"/>
          <w:szCs w:val="24"/>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Անալիտիկ ալգորիթմները համարվում են ամենահեռանկարային մեթոդներից մեկը՝ արագ տեղադրման խնդիրներ լուծելու համար։ Այս ալգորիթմները մոտենում են խնդրին վերևից դեպի ներքև՝ հաշվի առնելով գլոբալ կապերը, ի տարբերություն փոքր մասշտաբով բազմաթիվ փոփոխությունների գնահատմանը։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Այս մոտեցման մեջ ներառված են ինչպես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մեթոդները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force-directed</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այնպես էլ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քառակուսայնի ծրագրավորման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quadratic programming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մեթոդները։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ներմուծում է ձգող, վանող և այլ լրացուցիչ ուժեր, ապա այդ ուժերի հիման վրա լուծվում է գծային հավասարումների համակարգը։</w:t>
      </w:r>
    </w:p>
    <w:p>
      <w:pPr>
        <w:pStyle w:val="Normal"/>
        <w:keepNext w:val="false"/>
        <w:keepLines w:val="false"/>
        <w:pageBreakBefore w:val="false"/>
        <w:widowControl w:val="false"/>
        <w:spacing w:lineRule="auto" w:line="360" w:before="57"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t>Քառակուսային ծրագրավորման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լուծում է տեղադրման խնդիրը՝ փուլ առ փուլ լուծելով քառակուսային բարդության խնդիրներ, որոնք ստացվում են սխեմայի կապային կառուցվածքից։ Այս մեթոդը պահպանում է տեղադրման խնդիրների ամբողջական տեսլականը, ուստի հաճախ օգտագործվում է որպես գլոբալ օպտիմալացման մեթոդ։</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Ընդհանուր առմամբ, քառակուսային ծրագրավորման մեթոդները որպես մուտք ստանում են հիպերգրաֆային ցանցի նկարագրություն (netlist) և ձգտում են նվազեցնել ընդհանուր քառակուսի բարձրացրած լարերի երկարությունը։ Նրանց նպատակային ֆունկցիան արտահայտվում է հետևյալ կերպ՝</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drawing>
          <wp:anchor behindDoc="0" distT="0" distB="0" distL="0" distR="0" simplePos="0" locked="0" layoutInCell="0" allowOverlap="1" relativeHeight="18">
            <wp:simplePos x="0" y="0"/>
            <wp:positionH relativeFrom="column">
              <wp:posOffset>883285</wp:posOffset>
            </wp:positionH>
            <wp:positionV relativeFrom="paragraph">
              <wp:posOffset>-86995</wp:posOffset>
            </wp:positionV>
            <wp:extent cx="4130040" cy="914400"/>
            <wp:effectExtent l="0" t="0" r="0" b="0"/>
            <wp:wrapSquare wrapText="bothSides"/>
            <wp:docPr id="8"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 title=""/>
                    <pic:cNvPicPr>
                      <a:picLocks noChangeAspect="1" noChangeArrowheads="1"/>
                    </pic:cNvPicPr>
                  </pic:nvPicPr>
                  <pic:blipFill>
                    <a:blip r:embed="rId8"/>
                    <a:stretch>
                      <a:fillRect/>
                    </a:stretch>
                  </pic:blipFill>
                  <pic:spPr bwMode="auto">
                    <a:xfrm>
                      <a:off x="0" y="0"/>
                      <a:ext cx="4130040" cy="914400"/>
                    </a:xfrm>
                    <a:prstGeom prst="rect">
                      <a:avLst/>
                    </a:prstGeom>
                  </pic:spPr>
                </pic:pic>
              </a:graphicData>
            </a:graphic>
          </wp:anchor>
        </w:drawing>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այստեղ x,y-ը տրամաբանական բլոկի կոորդինատներն են։ W</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քաշն է այն կապի, որը միացնում է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)-ին։ Քանի որ երկու բլոկ կարող են միացված լինել մեկից ավելի ցանցերով (net), հիպերգրաֆը նախ պետք է փոխարկվի կշռված գրաֆի։ Այս փոխարկման համար կիրառվում են երկու մոդել՝ կլիկի մոդել (clique model) և աստղաձև մոդել (star model)։ Այս փոխակերպումները հնարավորություն են տալիս հիպերգրաֆից անցում կատարել սովորական կշռված գրաֆի, որի վրա արդեն կարելի է կիրառել քառակուսային օպտիմալացման ալգորիթմները՝ տեղադրման խնդիրը լուծելու նպատակով։</w:t>
      </w:r>
    </w:p>
    <w:p>
      <w:pPr>
        <w:pStyle w:val="Heading3"/>
        <w:spacing w:lineRule="auto" w:line="360" w:before="491" w:after="251"/>
        <w:jc w:val="both"/>
        <w:rPr>
          <w:rFonts w:ascii="GHEA Grapalat" w:hAnsi="GHEA Grapalat"/>
          <w:b/>
          <w:bCs/>
          <w:color w:val="000000"/>
        </w:rPr>
      </w:pPr>
      <w:bookmarkStart w:id="9" w:name="__RefHeading___Toc6715_105189420"/>
      <w:bookmarkEnd w:id="9"/>
      <w:r>
        <w:rPr>
          <w:rFonts w:ascii="GHEA Grapalat" w:hAnsi="GHEA Grapalat"/>
          <w:b/>
          <w:bCs/>
          <w:color w:val="000000"/>
        </w:rPr>
        <w:t>1․2.4 Բազմաստիճան խմբավորում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Քանի որ ԻՍ-ների տրամաբանական հզորությունն ու ֆունկցիոնալությունը շարունակաբար աճում են, նույնը տեղի է ունենում նաև դրանց վրա քարտեզագրվող նախագծերի (շղթաների) բարդության հետ։ Մեծ նախագծերի տեղադրման (placement) բարդությունը նվազեցնելու ժամանակակից մեթոդներից մեկը բազմաստիճան ռազմավարությունն է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multilevel strategy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մեթոդը կառուցում է խնդիրների հիերարխիա՝ ներքևից վեր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bottom-up</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աստիճանաբար խմբավորելով, դարձնելով խնդիրը ավելի պարզեցված։ Այնուհետև վերևից ներքև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top-down</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իրականացվում է բարելավումների փոխանցում հիերարխիայի մակարդակներում, մինչև ի վերջո լուծվում է խնդիրը իր սկզբնական մակարդակում։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մոտեցման ընթացքը ունի երկու հիմնական փուլ՝</w:t>
      </w:r>
    </w:p>
    <w:p>
      <w:pPr>
        <w:pStyle w:val="Normal"/>
        <w:keepNext w:val="false"/>
        <w:keepLines w:val="false"/>
        <w:pageBreakBefore w:val="false"/>
        <w:widowControl w:val="false"/>
        <w:numPr>
          <w:ilvl w:val="0"/>
          <w:numId w:val="19"/>
        </w:numP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Ներքևից վեր – խմբավորում (clustering)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 xml:space="preserve">Այս փուլում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խիստ կապված բլոկները խմբավորվում են կլաստերների (clusters)</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մեջ՝ դարձնելով խնդիրը կոպիտ մոտեցմամբ ներկայացված։</w:t>
      </w:r>
    </w:p>
    <w:p>
      <w:pPr>
        <w:pStyle w:val="Normal"/>
        <w:keepNext w:val="false"/>
        <w:keepLines w:val="false"/>
        <w:pageBreakBefore w:val="false"/>
        <w:widowControl w:val="false"/>
        <w:numPr>
          <w:ilvl w:val="0"/>
          <w:numId w:val="19"/>
        </w:numP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Վերևից ներքև – տեղադրում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Այս փուլում տեղադրվում են կլաստերները՝ օգտագործելով ժամանակատար ալգորիթմներ (օրինակ՝ simulated annealing), քանի որ խնդիրը այժմ պարզեցված է։</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5520055" cy="3223895"/>
            <wp:effectExtent l="0" t="0" r="0" b="0"/>
            <wp:docPr id="9" name="image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 title=""/>
                    <pic:cNvPicPr>
                      <a:picLocks noChangeAspect="1" noChangeArrowheads="1"/>
                    </pic:cNvPicPr>
                  </pic:nvPicPr>
                  <pic:blipFill>
                    <a:blip r:embed="rId9"/>
                    <a:stretch>
                      <a:fillRect/>
                    </a:stretch>
                  </pic:blipFill>
                  <pic:spPr bwMode="auto">
                    <a:xfrm>
                      <a:off x="0" y="0"/>
                      <a:ext cx="5520055" cy="3223895"/>
                    </a:xfrm>
                    <a:prstGeom prst="rect">
                      <a:avLst/>
                    </a:prstGeom>
                  </pic:spPr>
                </pic:pic>
              </a:graphicData>
            </a:graphic>
          </wp:inline>
        </w:drawing>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1․3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Բազմաստիճան խմբավորում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Այնուհետև կիրառվում է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դեկլաստավորման (declustering)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փուլը, որի ընթացքում վերականգնվում է սկզբնական սխեմայի դասավորությունը՝ ելնելով կլաստերների նախնական տեղադրման արդյունքներից։ Այս ընթացքում, «բացված» բլոկները պետք է հնարավորինս մոտ լինեն իրենց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ծանրության կենտրոնին (center-of-gravity)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0" w:name="__RefHeading___Toc6713_105189420"/>
      <w:bookmarkEnd w:id="10"/>
      <w:r>
        <w:rPr>
          <w:rFonts w:eastAsia="GHEA Grapalat" w:cs="GHEA Grapalat" w:ascii="GHEA Grapalat" w:hAnsi="GHEA Grapalat"/>
          <w:b/>
          <w:color w:val="000000"/>
          <w:position w:val="0"/>
          <w:sz w:val="28"/>
          <w:sz w:val="28"/>
          <w:szCs w:val="28"/>
          <w:vertAlign w:val="baseline"/>
        </w:rPr>
        <w:t>1.3 Մալուխի երկարության հաշվարկման մոդելներ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Քանի որ տվյալ տեղադրման համար մալուխի ճշգրիտ երկարությունը կարելի է իմանալ միայն երթուղավորուման(routing) փուլից հետո, ԻՍ-ի տեղադրման ալգորիթմները պահանջում են մալուխի երկարության ճշգրիտ և արագ հաշվարկվող գնահատականներ։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Հիմնական մոդելներն են՝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մինիմալ Սթայներյան ծառ</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(Minimum Steiner Tree)</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կիսա-պարագծային մալուխի երկարություն</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(Half-Perimeter Wire Length, HPWL)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աստղաձև (</w:t>
      </w: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Star Model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և այլ։</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Ստորև ներկայացվում է այս մոդելների համառոտ նկարագրությունը։</w:t>
      </w:r>
    </w:p>
    <w:p>
      <w:pPr>
        <w:pStyle w:val="Normal"/>
        <w:keepNext w:val="false"/>
        <w:keepLines w:val="false"/>
        <w:pageBreakBefore w:val="false"/>
        <w:widowControl w:val="false"/>
        <w:numPr>
          <w:ilvl w:val="0"/>
          <w:numId w:val="2"/>
        </w:numPr>
        <w:spacing w:lineRule="auto" w:line="360" w:before="0" w:after="140"/>
        <w:ind w:hanging="360" w:start="72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Մինիմալ Սթայներյան ծառի մոդել`</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Մինիմալ Սթայներյան ծառը նվազագույն կմախքային ծառ է, որը միացնում է տերմինալների որոշակի բազմություն։ Մինիմալ Սթայներյան ծառի ցանցի մոդելում կարգավորելի տրամաբանական բլոկների (CLB) յուրաքանչյուր մուտքային, կամ ելքային պին համապատասխանում է մեկ տերմինալի։ Ցանցի համար անհրաժեշտ մետաղալարի երկարությունը նվազագույնի հասցնելը՝ համարժեք է մինիմալ Սթայներյան ծառի գտնելու խնդրին։ Նկար 1.4-ում և 1.5֊ում ներկայացված են երեք տերմինալանոց ցանցեր։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04255" cy="2487295"/>
            <wp:effectExtent l="0" t="0" r="0" b="0"/>
            <wp:docPr id="10"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descr="" title=""/>
                    <pic:cNvPicPr>
                      <a:picLocks noChangeAspect="1" noChangeArrowheads="1"/>
                    </pic:cNvPicPr>
                  </pic:nvPicPr>
                  <pic:blipFill>
                    <a:blip r:embed="rId10"/>
                    <a:srcRect l="0" t="0" r="5451" b="16268"/>
                    <a:stretch>
                      <a:fillRect/>
                    </a:stretch>
                  </pic:blipFill>
                  <pic:spPr bwMode="auto">
                    <a:xfrm>
                      <a:off x="0" y="0"/>
                      <a:ext cx="6104255" cy="2487295"/>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1․4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9-ի։</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20130" cy="2592070"/>
            <wp:effectExtent l="0" t="0" r="0" b="0"/>
            <wp:docPr id="11"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png" descr="" title=""/>
                    <pic:cNvPicPr>
                      <a:picLocks noChangeAspect="1" noChangeArrowheads="1"/>
                    </pic:cNvPicPr>
                  </pic:nvPicPr>
                  <pic:blipFill>
                    <a:blip r:embed="rId11"/>
                    <a:srcRect l="0" t="0" r="0" b="25732"/>
                    <a:stretch>
                      <a:fillRect/>
                    </a:stretch>
                  </pic:blipFill>
                  <pic:spPr bwMode="auto">
                    <a:xfrm>
                      <a:off x="0" y="0"/>
                      <a:ext cx="6120130" cy="259207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1․5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2"/>
        </w:numP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Կիսա-պարագիծային լարային երկարության մոդել`</w:t>
      </w:r>
    </w:p>
    <w:p>
      <w:pPr>
        <w:pStyle w:val="Normal"/>
        <w:keepNext w:val="false"/>
        <w:keepLines w:val="false"/>
        <w:pageBreakBefore w:val="false"/>
        <w:widowControl w:val="false"/>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Ամենաշատ կիրառվող լարային երկարության մոդելը, կոչվում է Կիսա-պարագիծային լարային երկարության մոդել (HPWL)։ HPWL-ը գնահատում է լարային երկարությունը՝ որպես այն փոքրագույն ուղղանկյան կիսա-պարագիծը, որը պարունակում է ցանցում ընդգրկված բոլոր բլոկները։ Նկար 1.6-ում պատկերված է ցանց, որը միացնում է երեք բլոկ՝ A, B և C։ Կետագծերով նշված ուղղանկյունը ցանցը պարփակող փոքրագույն ուղղանկյունն է, որի պարագիծը հավասար է 16-ի։ Սթայներյան ծառը ներկայացված է հոծ գծով, որի ընդհանուր մետաղալարի երկարություն 8 է, ինչը հենց ուղղանկյան պարագծի կեսն է։ Ակնհայտ է, որ HPWL մոդելը ճշգրիտ է ցանցերի համար, որոնք միացնում են երկու, կամ երեք բլոկ, սակայն այն թերի է այն ցանցերի համար, որոնք միացնում են ավելի քան երեք բլոկ։</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20130" cy="2976880"/>
            <wp:effectExtent l="0" t="0" r="0" b="0"/>
            <wp:docPr id="12" name="image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descr="" title=""/>
                    <pic:cNvPicPr>
                      <a:picLocks noChangeAspect="1" noChangeArrowheads="1"/>
                    </pic:cNvPicPr>
                  </pic:nvPicPr>
                  <pic:blipFill>
                    <a:blip r:embed="rId12"/>
                    <a:stretch>
                      <a:fillRect/>
                    </a:stretch>
                  </pic:blipFill>
                  <pic:spPr bwMode="auto">
                    <a:xfrm>
                      <a:off x="0" y="0"/>
                      <a:ext cx="6120130" cy="297688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1․6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2"/>
        </w:numP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Աստղաձև մոդել`</w:t>
      </w:r>
    </w:p>
    <w:p>
      <w:pPr>
        <w:pStyle w:val="Normal"/>
        <w:keepNext w:val="false"/>
        <w:keepLines w:val="false"/>
        <w:pageBreakBefore w:val="false"/>
        <w:widowControl w:val="false"/>
        <w:spacing w:lineRule="auto" w:line="360" w:before="0" w:after="14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Աստղաձև մոդելը ավելացնում է նոր գագաթ ձգողականության կենտրոնում, և ներկայացնում է սկզբնական ցանցը կողերով, որոնք միացնում են կենտրոնը նախապես գոյություն ունեցող գագաթներին։ Գագաթ A-ի և կենտրոնի միջև կողը նշվում է որպես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Յուրաքանչյուր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 xml:space="preserve">A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կող ունի երկարություն, L</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drawing>
          <wp:anchor behindDoc="0" distT="0" distB="0" distL="0" distR="0" simplePos="0" locked="0" layoutInCell="0" allowOverlap="1" relativeHeight="17">
            <wp:simplePos x="0" y="0"/>
            <wp:positionH relativeFrom="column">
              <wp:posOffset>2811145</wp:posOffset>
            </wp:positionH>
            <wp:positionV relativeFrom="paragraph">
              <wp:posOffset>1548765</wp:posOffset>
            </wp:positionV>
            <wp:extent cx="813435" cy="372745"/>
            <wp:effectExtent l="0" t="0" r="0" b="0"/>
            <wp:wrapSquare wrapText="bothSides"/>
            <wp:docPr id="13" name="image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png" descr="" title=""/>
                    <pic:cNvPicPr>
                      <a:picLocks noChangeAspect="1" noChangeArrowheads="1"/>
                    </pic:cNvPicPr>
                  </pic:nvPicPr>
                  <pic:blipFill>
                    <a:blip r:embed="rId13"/>
                    <a:stretch>
                      <a:fillRect/>
                    </a:stretch>
                  </pic:blipFill>
                  <pic:spPr bwMode="auto">
                    <a:xfrm>
                      <a:off x="0" y="0"/>
                      <a:ext cx="813435" cy="372745"/>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որը հավասար է A-ի և կենտրոնի միջև հեռավորությանը։ Ցանցի մետաղալարերի երկարությունը գնահատվում է՝</w:t>
      </w:r>
    </w:p>
    <w:p>
      <w:pPr>
        <w:pStyle w:val="Normal"/>
        <w:keepNext w:val="false"/>
        <w:keepLines w:val="false"/>
        <w:pageBreakBefore w:val="false"/>
        <w:widowControl w:val="false"/>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Լարերի երկարությունը x և y տարածություններում հաշվարկվում է առանձին։ Աստղաձև մոդելը ցուցադրված է Նկ. 1.7-ում։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5920105" cy="2924810"/>
            <wp:effectExtent l="0" t="0" r="0" b="0"/>
            <wp:docPr id="14" name="image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descr="" title=""/>
                    <pic:cNvPicPr>
                      <a:picLocks noChangeAspect="1" noChangeArrowheads="1"/>
                    </pic:cNvPicPr>
                  </pic:nvPicPr>
                  <pic:blipFill>
                    <a:blip r:embed="rId14"/>
                    <a:stretch>
                      <a:fillRect/>
                    </a:stretch>
                  </pic:blipFill>
                  <pic:spPr bwMode="auto">
                    <a:xfrm>
                      <a:off x="0" y="0"/>
                      <a:ext cx="5920105" cy="2924810"/>
                    </a:xfrm>
                    <a:prstGeom prst="rect">
                      <a:avLst/>
                    </a:prstGeom>
                  </pic:spPr>
                </pic:pic>
              </a:graphicData>
            </a:graphic>
          </wp:inline>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1․7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Աստղաձև մոդելը Նկ. 1.4 ում պատկերված ցանցի համար։</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Այս բոլոր մոդելները նպատակ ունեն արագ և բավարար ճշգրտությամբ գնահատել մալուխի երկարությունը մինչև վերջնական երթուղայնացումը (routing)՝ որպեսզի հնարավոր լինի ավելի արդյունավետ կատարել տեղադրման (placement) փուլը։</w:t>
      </w:r>
      <w:r>
        <w:br w:type="page"/>
      </w:r>
    </w:p>
    <w:p>
      <w:pPr>
        <w:pStyle w:val="Heading1"/>
        <w:spacing w:lineRule="auto" w:line="360" w:before="0" w:after="120"/>
        <w:ind w:hanging="0" w:start="720" w:end="0"/>
        <w:jc w:val="start"/>
        <w:rPr>
          <w:rFonts w:ascii="GHEA Grapalat" w:hAnsi="GHEA Grapalat" w:eastAsia="GHEA Grapalat" w:cs="GHEA Grapalat"/>
          <w:b/>
          <w:color w:val="000000"/>
        </w:rPr>
      </w:pPr>
      <w:bookmarkStart w:id="11" w:name="__RefHeading___Toc6789_645730942"/>
      <w:bookmarkEnd w:id="11"/>
      <w:r>
        <w:rPr>
          <w:rFonts w:eastAsia="GHEA Grapalat" w:cs="GHEA Grapalat" w:ascii="GHEA Grapalat" w:hAnsi="GHEA Grapalat"/>
          <w:b/>
          <w:color w:val="000000"/>
        </w:rPr>
        <w:t>ԳԼՈՒԽ 2</w:t>
      </w:r>
    </w:p>
    <w:p>
      <w:pPr>
        <w:pStyle w:val="Heading1"/>
        <w:spacing w:lineRule="auto" w:line="360"/>
        <w:ind w:hanging="0" w:start="720" w:end="0"/>
        <w:jc w:val="start"/>
        <w:rPr>
          <w:rFonts w:ascii="GHEA Grapalat" w:hAnsi="GHEA Grapalat" w:eastAsia="GHEA Grapalat" w:cs="GHEA Grapalat"/>
          <w:b/>
          <w:color w:val="000000"/>
        </w:rPr>
      </w:pPr>
      <w:bookmarkStart w:id="12" w:name="__RefHeading___Toc6791_645730942"/>
      <w:bookmarkEnd w:id="12"/>
      <w:r>
        <w:rPr>
          <w:rFonts w:eastAsia="GHEA Grapalat" w:cs="GHEA Grapalat" w:ascii="GHEA Grapalat" w:hAnsi="GHEA Grapalat"/>
          <w:b/>
          <w:color w:val="000000"/>
        </w:rPr>
        <w:t>ԸՆԴՀԱՆՈՒՐ ՏԵՍԱԿԱՆ ԴՐՈՒՅԹՆԵՐ</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3" w:name="__RefHeading___Toc6711_105189420"/>
      <w:bookmarkEnd w:id="13"/>
      <w:r>
        <w:rPr>
          <w:rFonts w:eastAsia="GHEA Grapalat" w:cs="GHEA Grapalat" w:ascii="GHEA Grapalat" w:hAnsi="GHEA Grapalat"/>
          <w:b/>
          <w:color w:val="000000"/>
          <w:position w:val="0"/>
          <w:sz w:val="28"/>
          <w:sz w:val="28"/>
          <w:szCs w:val="28"/>
          <w:vertAlign w:val="baseline"/>
        </w:rPr>
        <w:t>2․1 Գենետիկ ալգորիթմների կիրառումը տեղաբաշխման խնդրում</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 ալգորիթմները տարբերվող մոտեցումներ են տեղաբաշխման խնդրում։ Մինչ այլ ալգորիթմները կրկնվող կերպով բարելավում են տեղաբաշխումը` փոխանակելով երկու տարր, կամ տեղափոխելով մեկ տարր, գենետիկ ալգորիթմները աշխատում են սկզբնական տեղաբաշխման մի շարքով, որոնք ներկայացնում են սկզբնական </w:t>
      </w:r>
      <w:r>
        <w:rPr>
          <w:rFonts w:eastAsia="GHEA Grapalat" w:cs="GHEA Grapalat" w:ascii="GHEA Grapalat" w:hAnsi="GHEA Grapalat"/>
          <w:b/>
          <w:color w:val="000000"/>
          <w:position w:val="0"/>
          <w:sz w:val="24"/>
          <w:sz w:val="24"/>
          <w:szCs w:val="24"/>
          <w:vertAlign w:val="baseline"/>
        </w:rPr>
        <w:t>պոպուլյացիան</w:t>
      </w:r>
      <w:r>
        <w:rPr>
          <w:rFonts w:eastAsia="GHEA Grapalat" w:cs="GHEA Grapalat" w:ascii="GHEA Grapalat" w:hAnsi="GHEA Grapalat"/>
          <w:b w:val="false"/>
          <w:color w:val="000000"/>
          <w:position w:val="0"/>
          <w:sz w:val="24"/>
          <w:sz w:val="24"/>
          <w:szCs w:val="24"/>
          <w:vertAlign w:val="baseline"/>
        </w:rPr>
        <w:t xml:space="preserve">: Պոպուլյացիայի յուրաքանչյուր անհատ </w:t>
      </w:r>
      <w:r>
        <w:rPr>
          <w:rFonts w:eastAsia="GHEA Grapalat" w:cs="GHEA Grapalat" w:ascii="GHEA Grapalat" w:hAnsi="GHEA Grapalat"/>
          <w:b/>
          <w:color w:val="000000"/>
          <w:position w:val="0"/>
          <w:sz w:val="24"/>
          <w:sz w:val="24"/>
          <w:szCs w:val="24"/>
          <w:vertAlign w:val="baseline"/>
        </w:rPr>
        <w:t>սիմվոլների</w:t>
      </w:r>
      <w:r>
        <w:rPr>
          <w:rFonts w:eastAsia="GHEA Grapalat" w:cs="GHEA Grapalat" w:ascii="GHEA Grapalat" w:hAnsi="GHEA Grapalat"/>
          <w:b w:val="false"/>
          <w:color w:val="000000"/>
          <w:position w:val="0"/>
          <w:sz w:val="24"/>
          <w:sz w:val="24"/>
          <w:szCs w:val="24"/>
          <w:vertAlign w:val="baseline"/>
        </w:rPr>
        <w:t xml:space="preserve"> շարան է: Սիմվոլներին անվանում են </w:t>
      </w:r>
      <w:r>
        <w:rPr>
          <w:rFonts w:eastAsia="GHEA Grapalat" w:cs="GHEA Grapalat" w:ascii="GHEA Grapalat" w:hAnsi="GHEA Grapalat"/>
          <w:b/>
          <w:color w:val="000000"/>
          <w:position w:val="0"/>
          <w:sz w:val="24"/>
          <w:sz w:val="24"/>
          <w:szCs w:val="24"/>
          <w:vertAlign w:val="baseline"/>
        </w:rPr>
        <w:t>գեներ</w:t>
      </w:r>
      <w:r>
        <w:rPr>
          <w:rFonts w:eastAsia="GHEA Grapalat" w:cs="GHEA Grapalat" w:ascii="GHEA Grapalat" w:hAnsi="GHEA Grapalat"/>
          <w:b w:val="false"/>
          <w:color w:val="000000"/>
          <w:position w:val="0"/>
          <w:sz w:val="24"/>
          <w:sz w:val="24"/>
          <w:szCs w:val="24"/>
          <w:vertAlign w:val="baseline"/>
        </w:rPr>
        <w:t xml:space="preserve">, իսկ գեների շարանը կոչվում է </w:t>
      </w:r>
      <w:r>
        <w:rPr>
          <w:rFonts w:eastAsia="GHEA Grapalat" w:cs="GHEA Grapalat" w:ascii="GHEA Grapalat" w:hAnsi="GHEA Grapalat"/>
          <w:b/>
          <w:color w:val="000000"/>
          <w:position w:val="0"/>
          <w:sz w:val="24"/>
          <w:sz w:val="24"/>
          <w:szCs w:val="24"/>
          <w:vertAlign w:val="baseline"/>
        </w:rPr>
        <w:t>քրոմոսոմ</w:t>
      </w:r>
      <w:r>
        <w:rPr>
          <w:rFonts w:eastAsia="GHEA Grapalat" w:cs="GHEA Grapalat" w:ascii="GHEA Grapalat" w:hAnsi="GHEA Grapalat"/>
          <w:b w:val="false"/>
          <w:color w:val="000000"/>
          <w:position w:val="0"/>
          <w:sz w:val="24"/>
          <w:sz w:val="24"/>
          <w:szCs w:val="24"/>
          <w:vertAlign w:val="baseline"/>
        </w:rPr>
        <w:t xml:space="preserve">: Քրոմոսոմը ներկայացնում է տեղաբաշխման խնդրի լուծումը։ Գենների մի շարք, որոնք կազմում են մասնակի լուծում, կոչվում է </w:t>
      </w:r>
      <w:r>
        <w:rPr>
          <w:rFonts w:eastAsia="GHEA Grapalat" w:cs="GHEA Grapalat" w:ascii="GHEA Grapalat" w:hAnsi="GHEA Grapalat"/>
          <w:b/>
          <w:color w:val="000000"/>
          <w:position w:val="0"/>
          <w:sz w:val="24"/>
          <w:sz w:val="24"/>
          <w:szCs w:val="24"/>
          <w:vertAlign w:val="baseline"/>
        </w:rPr>
        <w:t>սխեմա</w:t>
      </w:r>
      <w:r>
        <w:rPr>
          <w:rFonts w:eastAsia="GHEA Grapalat" w:cs="GHEA Grapalat" w:ascii="GHEA Grapalat" w:hAnsi="GHEA Grapalat"/>
          <w:b w:val="false"/>
          <w:color w:val="000000"/>
          <w:position w:val="0"/>
          <w:sz w:val="24"/>
          <w:sz w:val="24"/>
          <w:szCs w:val="24"/>
          <w:vertAlign w:val="baseline"/>
        </w:rPr>
        <w:t>: Ալգորիթմը փորձում է միավորել երկու տարբեր տեղաբաշխումների մասնակի լուծումները՝ ավելի լավ տեղաբաշխում ստանալու համար։</w:t>
        <w:br/>
        <w:tab/>
        <w:t xml:space="preserve">Գենետիկ ալգորիթմի հիմնական գաղափարները ոգեշնչվել են կենսաբանական էվոլյուցիոն գործընթացից: Գենետիկ ալգորիթմները բազմիցս իրականացնում են վերարտադրման-գնահատման ցիկլը՝ հետևյալ կերպ։ Այս ցիկլի յուրաքանչյուր կրկնության ընթացքում(հայտնի է որպես սերունդ), ընթացիկ պոպուլյացիայի անհատները գնահատվում են՝ օգտագործելով ֆիզիկական հարմավողականության որոշ չափանիշներ: Հարմավողականությունը կապված է ծախսերի ֆունկցիայի հետ, իսկ նվազագույնի հասցնելու խնդրի դեպքում սովորաբար ծախսերի ֆունկցիայի հակառակն է: Հարմավողականության արժեքի հիման վրա </w:t>
      </w:r>
      <w:r>
        <w:rPr>
          <w:rFonts w:eastAsia="GHEA Grapalat" w:cs="GHEA Grapalat" w:ascii="GHEA Grapalat" w:hAnsi="GHEA Grapalat"/>
          <w:b/>
          <w:color w:val="000000"/>
          <w:position w:val="0"/>
          <w:sz w:val="24"/>
          <w:sz w:val="24"/>
          <w:szCs w:val="24"/>
          <w:vertAlign w:val="baseline"/>
        </w:rPr>
        <w:t>պոպուլյացիայի</w:t>
      </w:r>
      <w:r>
        <w:rPr>
          <w:rFonts w:eastAsia="GHEA Grapalat" w:cs="GHEA Grapalat" w:ascii="GHEA Grapalat" w:hAnsi="GHEA Grapalat"/>
          <w:b w:val="false"/>
          <w:color w:val="000000"/>
          <w:position w:val="0"/>
          <w:sz w:val="24"/>
          <w:sz w:val="24"/>
          <w:szCs w:val="24"/>
          <w:vertAlign w:val="baseline"/>
        </w:rPr>
        <w:t xml:space="preserve"> միջից ընտրվում են միաժամանակ երկու անհատներ (կոչվում են ծնողներ), ընդ որում ավելի պիտանի անհատները ընտրվելու ավելի մեծ հավանականություն ունեն: Այնուհետև ընտրված ծնողների վրա կիրառվում են մի շարք գենետիկական օպերատորներ՝ սերունդներ կոչվող նոր անհատներ(</w:t>
      </w:r>
      <w:r>
        <w:rPr>
          <w:rFonts w:eastAsia="GHEA Grapalat" w:cs="GHEA Grapalat" w:ascii="GHEA Grapalat" w:hAnsi="GHEA Grapalat"/>
          <w:b/>
          <w:color w:val="000000"/>
          <w:position w:val="0"/>
          <w:sz w:val="24"/>
          <w:sz w:val="24"/>
          <w:szCs w:val="24"/>
          <w:vertAlign w:val="baseline"/>
        </w:rPr>
        <w:t>offsprings</w:t>
      </w:r>
      <w:r>
        <w:rPr>
          <w:rFonts w:eastAsia="GHEA Grapalat" w:cs="GHEA Grapalat" w:ascii="GHEA Grapalat" w:hAnsi="GHEA Grapalat"/>
          <w:b w:val="false"/>
          <w:color w:val="000000"/>
          <w:position w:val="0"/>
          <w:sz w:val="24"/>
          <w:sz w:val="24"/>
          <w:szCs w:val="24"/>
          <w:vertAlign w:val="baseline"/>
        </w:rPr>
        <w:t>) ստեղծելու համար, որը հայտնի է որպես վերարտադրություն(</w:t>
      </w:r>
      <w:r>
        <w:rPr>
          <w:rFonts w:eastAsia="GHEA Grapalat" w:cs="GHEA Grapalat" w:ascii="GHEA Grapalat" w:hAnsi="GHEA Grapalat"/>
          <w:b/>
          <w:color w:val="000000"/>
          <w:position w:val="0"/>
          <w:sz w:val="24"/>
          <w:sz w:val="24"/>
          <w:szCs w:val="24"/>
          <w:vertAlign w:val="baseline"/>
        </w:rPr>
        <w:t>reproduction</w:t>
      </w:r>
      <w:r>
        <w:rPr>
          <w:rFonts w:eastAsia="GHEA Grapalat" w:cs="GHEA Grapalat" w:ascii="GHEA Grapalat" w:hAnsi="GHEA Grapalat"/>
          <w:b w:val="false"/>
          <w:color w:val="000000"/>
          <w:position w:val="0"/>
          <w:sz w:val="24"/>
          <w:sz w:val="24"/>
          <w:szCs w:val="24"/>
          <w:vertAlign w:val="baseline"/>
        </w:rPr>
        <w:t xml:space="preserve">): Այս գենետիկ օպերատորները համատեղում են երկու ծնողների առանձնահատկությունները: Անկախ մոդելից, ձևայնացված (ֆորմալ) տեսքով գենետիկական ալգորիթմը կարող է ներկայացվել հետևյալ 9 պարամետրի բազմությամբ։ </w:t>
      </w:r>
      <w:r>
        <w:rPr>
          <w:rFonts w:eastAsia="GHEA Grapalat" w:cs="GHEA Grapalat" w:ascii="GHEA Grapalat" w:hAnsi="GHEA Grapalat"/>
          <w:b/>
          <w:color w:val="000000"/>
          <w:position w:val="0"/>
          <w:sz w:val="24"/>
          <w:sz w:val="24"/>
          <w:szCs w:val="24"/>
          <w:vertAlign w:val="baseline"/>
        </w:rPr>
        <w:t>GA = (P</w:t>
      </w:r>
      <w:r>
        <w:rPr>
          <w:rFonts w:eastAsia="GHEA Grapalat" w:cs="GHEA Grapalat" w:ascii="GHEA Grapalat" w:hAnsi="GHEA Grapalat"/>
          <w:b/>
          <w:color w:val="000000"/>
          <w:sz w:val="24"/>
          <w:szCs w:val="24"/>
          <w:vertAlign w:val="superscript"/>
        </w:rPr>
        <w:t>0</w:t>
      </w:r>
      <w:r>
        <w:rPr>
          <w:rFonts w:eastAsia="GHEA Grapalat" w:cs="GHEA Grapalat" w:ascii="GHEA Grapalat" w:hAnsi="GHEA Grapalat"/>
          <w:b/>
          <w:color w:val="000000"/>
          <w:position w:val="0"/>
          <w:sz w:val="24"/>
          <w:sz w:val="24"/>
          <w:szCs w:val="24"/>
          <w:vertAlign w:val="baseline"/>
        </w:rPr>
        <w:t>, n, n</w:t>
      </w:r>
      <w:r>
        <w:rPr>
          <w:rFonts w:eastAsia="GHEA Grapalat" w:cs="GHEA Grapalat" w:ascii="GHEA Grapalat" w:hAnsi="GHEA Grapalat"/>
          <w:b/>
          <w:color w:val="000000"/>
          <w:sz w:val="24"/>
          <w:szCs w:val="24"/>
          <w:vertAlign w:val="subscript"/>
        </w:rPr>
        <w:t>i</w:t>
      </w:r>
      <w:r>
        <w:rPr>
          <w:rFonts w:eastAsia="GHEA Grapalat" w:cs="GHEA Grapalat" w:ascii="GHEA Grapalat" w:hAnsi="GHEA Grapalat"/>
          <w:b/>
          <w:color w:val="000000"/>
          <w:position w:val="0"/>
          <w:sz w:val="24"/>
          <w:sz w:val="24"/>
          <w:szCs w:val="24"/>
          <w:vertAlign w:val="baseline"/>
        </w:rPr>
        <w:t>, m, S, C, M, f, t)</w:t>
      </w:r>
      <w:r>
        <w:rPr>
          <w:rFonts w:eastAsia="GHEA Grapalat" w:cs="GHEA Grapalat" w:ascii="GHEA Grapalat" w:hAnsi="GHEA Grapalat"/>
          <w:b w:val="false"/>
          <w:color w:val="000000"/>
          <w:position w:val="0"/>
          <w:sz w:val="24"/>
          <w:sz w:val="24"/>
          <w:szCs w:val="24"/>
          <w:vertAlign w:val="baseline"/>
        </w:rPr>
        <w:t xml:space="preserve"> որտեղ ՝</w:t>
      </w:r>
    </w:p>
    <w:p>
      <w:pPr>
        <w:pStyle w:val="Normal"/>
        <w:spacing w:lineRule="auto" w:line="360" w:before="0" w:after="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P</w:t>
      </w:r>
      <w:r>
        <w:rPr>
          <w:rFonts w:eastAsia="GHEA Grapalat" w:cs="GHEA Grapalat" w:ascii="GHEA Grapalat" w:hAnsi="GHEA Grapalat"/>
          <w:b w:val="false"/>
          <w:color w:val="000000"/>
          <w:sz w:val="24"/>
          <w:szCs w:val="24"/>
          <w:vertAlign w:val="superscript"/>
        </w:rPr>
        <w:t>0</w:t>
      </w:r>
      <w:r>
        <w:rPr>
          <w:rFonts w:eastAsia="GHEA Grapalat" w:cs="GHEA Grapalat" w:ascii="GHEA Grapalat" w:hAnsi="GHEA Grapalat"/>
          <w:b w:val="false"/>
          <w:color w:val="000000"/>
          <w:position w:val="0"/>
          <w:sz w:val="24"/>
          <w:sz w:val="24"/>
          <w:szCs w:val="24"/>
          <w:vertAlign w:val="baseline"/>
        </w:rPr>
        <w:t>֊  սկզբնական պոպուլյացիան է,</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n ֊ պոպուլյացիայի չափը,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առանձնյակի (ինդիվիդումի) ձևայնացված ներկայացման (կոդի) երկարությունն է (քրոմոսոմի երկարությունը),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S ֊ ընտրության (սելեկցիայի)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C ֊ խաչասերման օպերատոր,</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մուտացիայի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f  ֊ համապատասխանության ֆունկցիա (ֆիտնես ֆունկցիա, որակի չափանիշ),</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t ֊ կանգառի պայմանը։ </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Դասական գենետիկ ալգորիթմը ենթադրում է հետևյալ քայլերը՝</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P</w:t>
      </w:r>
      <w:r>
        <w:rPr>
          <w:rFonts w:eastAsia="GHEA Grapalat" w:cs="GHEA Grapalat" w:ascii="GHEA Grapalat" w:hAnsi="GHEA Grapalat"/>
          <w:b w:val="false"/>
          <w:i w:val="false"/>
          <w:caps w:val="false"/>
          <w:smallCaps w:val="false"/>
          <w:strike w:val="false"/>
          <w:dstrike w:val="false"/>
          <w:color w:val="000000"/>
          <w:sz w:val="24"/>
          <w:szCs w:val="24"/>
          <w:u w:val="none"/>
          <w:vertAlign w:val="superscript"/>
        </w:rPr>
        <w:t>0</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սկզբնական պոպուլյացիայի գեներացում, որը բաղկացած է n առանձնյակներից:</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C խաչասերման օպերատորի կիրառում ընտրված ծնողների համար։</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 մուտացիայի օպերատորի կիրառում ժառանգների համար։</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 ընտրության (սելեկցիայի) օպերատորի կիրառում 2, 3 և 4 քայլերի արդյունքում ձևավորված առանձնյակներից առանձնացվում են այն n ամենապիտանի առանձնյակաները, որոնք համաձայն f համապատասխանության ֆունկցիայի պետք է անցնեն հաջորդ սերունդ։</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Հերթական սերնդի պոպուլյացիայի ձևավորում։</w:t>
      </w:r>
    </w:p>
    <w:p>
      <w:pPr>
        <w:pStyle w:val="Normal"/>
        <w:keepNext w:val="false"/>
        <w:keepLines w:val="false"/>
        <w:pageBreakBefore w:val="false"/>
        <w:widowControl w:val="false"/>
        <w:numPr>
          <w:ilvl w:val="0"/>
          <w:numId w:val="3"/>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2-ից 6 քայլերի բազմակի կրկնություն մինչև ալգորիթմի կանգառի պայմանը։</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rPr>
      </w:pPr>
      <w:r>
        <w:rPr/>
        <w:drawing>
          <wp:inline distT="0" distB="0" distL="0" distR="0">
            <wp:extent cx="5514975" cy="2242185"/>
            <wp:effectExtent l="0" t="0" r="0" b="0"/>
            <wp:docPr id="15" name="image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png" descr="" title=""/>
                    <pic:cNvPicPr>
                      <a:picLocks noChangeAspect="1" noChangeArrowheads="1"/>
                    </pic:cNvPicPr>
                  </pic:nvPicPr>
                  <pic:blipFill>
                    <a:blip r:embed="rId15"/>
                    <a:stretch>
                      <a:fillRect/>
                    </a:stretch>
                  </pic:blipFill>
                  <pic:spPr bwMode="auto">
                    <a:xfrm>
                      <a:off x="0" y="0"/>
                      <a:ext cx="5514975" cy="2242185"/>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eastAsia="GHEA Grapalat" w:cs="GHEA Grapalat"/>
          <w:b/>
          <w:i/>
          <w:i/>
          <w:color w:val="000000"/>
          <w:sz w:val="20"/>
          <w:szCs w:val="20"/>
        </w:rPr>
      </w:pPr>
      <w:r>
        <w:rPr>
          <w:rFonts w:eastAsia="GHEA Grapalat" w:cs="GHEA Grapalat" w:ascii="GHEA Grapalat" w:hAnsi="GHEA Grapalat"/>
          <w:b/>
          <w:i/>
          <w:color w:val="000000"/>
          <w:sz w:val="20"/>
          <w:szCs w:val="20"/>
        </w:rPr>
        <w:t>Նկար 2․1 Գենետիկ ալգորիթմի քայլերը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Որպես ալգորիթմի կանգառի t պայման կարող է հանդես գալ՝</w:t>
      </w:r>
    </w:p>
    <w:p>
      <w:pPr>
        <w:pStyle w:val="Normal"/>
        <w:keepNext w:val="false"/>
        <w:keepLines w:val="false"/>
        <w:pageBreakBefore w:val="false"/>
        <w:widowControl w:val="false"/>
        <w:numPr>
          <w:ilvl w:val="0"/>
          <w:numId w:val="20"/>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f համապատասխանության ֆունկցիայի իմաստով գլոբալ կամ ընդունելի լոկալ տարբերակի ստացում</w:t>
      </w:r>
    </w:p>
    <w:p>
      <w:pPr>
        <w:pStyle w:val="Normal"/>
        <w:keepNext w:val="false"/>
        <w:keepLines w:val="false"/>
        <w:pageBreakBefore w:val="false"/>
        <w:widowControl w:val="false"/>
        <w:numPr>
          <w:ilvl w:val="0"/>
          <w:numId w:val="20"/>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Սերունդների նախորոք որոշված քանակի գեներացում</w:t>
      </w:r>
    </w:p>
    <w:p>
      <w:pPr>
        <w:pStyle w:val="Normal"/>
        <w:keepNext w:val="false"/>
        <w:keepLines w:val="false"/>
        <w:pageBreakBefore w:val="false"/>
        <w:widowControl w:val="false"/>
        <w:numPr>
          <w:ilvl w:val="0"/>
          <w:numId w:val="20"/>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Խնդրի լուծմանը հատկացված ժամանակի ավարտ</w:t>
      </w:r>
    </w:p>
    <w:p>
      <w:pPr>
        <w:pStyle w:val="Normal"/>
        <w:keepNext w:val="false"/>
        <w:keepLines w:val="false"/>
        <w:pageBreakBefore w:val="false"/>
        <w:widowControl w:val="false"/>
        <w:spacing w:lineRule="auto" w:line="360" w:before="0" w:after="0"/>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both"/>
        <w:rPr>
          <w:rFonts w:ascii="GHEA Grapalat" w:hAnsi="GHEA Grapalat" w:eastAsia="GHEA Grapalat" w:cs="GHEA Grapalat"/>
          <w:b/>
          <w:color w:val="000000"/>
          <w:sz w:val="28"/>
          <w:szCs w:val="28"/>
        </w:rPr>
      </w:pPr>
      <w:bookmarkStart w:id="14" w:name="__RefHeading___Toc6709_105189420"/>
      <w:bookmarkEnd w:id="14"/>
      <w:r>
        <w:rPr>
          <w:rFonts w:eastAsia="GHEA Grapalat" w:cs="GHEA Grapalat" w:ascii="GHEA Grapalat" w:hAnsi="GHEA Grapalat"/>
          <w:b/>
          <w:color w:val="000000"/>
          <w:sz w:val="28"/>
          <w:szCs w:val="28"/>
        </w:rPr>
        <w:t>2․2 Գենետիկ օպերատորներ</w:t>
      </w:r>
    </w:p>
    <w:p>
      <w:pPr>
        <w:pStyle w:val="Heading3"/>
        <w:spacing w:lineRule="auto" w:line="360"/>
        <w:jc w:val="both"/>
        <w:rPr>
          <w:rFonts w:ascii="GHEA Grapalat" w:hAnsi="GHEA Grapalat" w:eastAsia="GHEA Grapalat" w:cs="GHEA Grapalat"/>
          <w:b/>
          <w:color w:val="000000"/>
          <w:sz w:val="28"/>
          <w:szCs w:val="28"/>
        </w:rPr>
      </w:pPr>
      <w:bookmarkStart w:id="15" w:name="__RefHeading___Toc6725_105189420"/>
      <w:bookmarkEnd w:id="15"/>
      <w:r>
        <w:rPr>
          <w:rFonts w:eastAsia="GHEA Grapalat" w:cs="GHEA Grapalat" w:ascii="GHEA Grapalat" w:hAnsi="GHEA Grapalat"/>
          <w:b/>
          <w:color w:val="000000"/>
          <w:sz w:val="28"/>
          <w:szCs w:val="28"/>
        </w:rPr>
        <w:t>2․2․1 Խաչասերում</w:t>
      </w:r>
    </w:p>
    <w:p>
      <w:pPr>
        <w:pStyle w:val="Normal"/>
        <w:spacing w:lineRule="auto" w:line="36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 xml:space="preserve"> </w:t>
      </w:r>
      <w:r>
        <w:rPr>
          <w:rFonts w:eastAsia="GHEA Grapalat" w:cs="GHEA Grapalat" w:ascii="GHEA Grapalat" w:hAnsi="GHEA Grapalat"/>
          <w:b w:val="false"/>
          <w:color w:val="000000"/>
          <w:position w:val="0"/>
          <w:sz w:val="24"/>
          <w:sz w:val="24"/>
          <w:szCs w:val="24"/>
          <w:vertAlign w:val="baseline"/>
        </w:rPr>
        <w:t xml:space="preserve">Խաչասերումը հիմնական գենետիկ օպերատորն է։ Այն գործում է երկու ծնող անհատների վրա և գեներացնում է նոր սերունդ: </w:t>
      </w:r>
      <w:r>
        <w:rPr>
          <w:rFonts w:eastAsia="GHEA Grapalat" w:cs="GHEA Grapalat" w:ascii="GHEA Grapalat" w:hAnsi="GHEA Grapalat"/>
          <w:b w:val="false"/>
          <w:color w:val="000000"/>
          <w:sz w:val="24"/>
          <w:szCs w:val="24"/>
        </w:rPr>
        <w:t>Եթե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xml:space="preserve"> և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position w:val="0"/>
          <w:sz w:val="24"/>
          <w:sz w:val="24"/>
          <w:szCs w:val="24"/>
          <w:vertAlign w:val="baseline"/>
        </w:rPr>
        <w:t xml:space="preserve">֊ն </w:t>
      </w:r>
      <w:r>
        <w:rPr>
          <w:rFonts w:eastAsia="GHEA Grapalat" w:cs="GHEA Grapalat" w:ascii="GHEA Grapalat" w:hAnsi="GHEA Grapalat"/>
          <w:b w:val="false"/>
          <w:color w:val="000000"/>
          <w:sz w:val="24"/>
          <w:szCs w:val="24"/>
        </w:rPr>
        <w:t xml:space="preserve">երկու թեկնածու </w:t>
      </w:r>
      <w:r>
        <w:rPr>
          <w:rFonts w:eastAsia="GHEA Grapalat" w:cs="GHEA Grapalat" w:ascii="GHEA Grapalat" w:hAnsi="GHEA Grapalat"/>
          <w:b w:val="false"/>
          <w:color w:val="000000"/>
          <w:position w:val="0"/>
          <w:sz w:val="24"/>
          <w:sz w:val="24"/>
          <w:szCs w:val="24"/>
          <w:vertAlign w:val="baseline"/>
        </w:rPr>
        <w:t>քրոմոսոմներ</w:t>
      </w:r>
      <w:r>
        <w:rPr>
          <w:rFonts w:eastAsia="GHEA Grapalat" w:cs="GHEA Grapalat" w:ascii="GHEA Grapalat" w:hAnsi="GHEA Grapalat"/>
          <w:b w:val="false"/>
          <w:color w:val="000000"/>
          <w:sz w:val="24"/>
          <w:szCs w:val="24"/>
        </w:rPr>
        <w:t xml:space="preserve"> են, որոնք ներկայացնում են վավեր տեղաբաշխումներ, ապա խ</w:t>
      </w:r>
      <w:r>
        <w:rPr>
          <w:rFonts w:eastAsia="GHEA Grapalat" w:cs="GHEA Grapalat" w:ascii="GHEA Grapalat" w:hAnsi="GHEA Grapalat"/>
          <w:b w:val="false"/>
          <w:color w:val="000000"/>
          <w:position w:val="0"/>
          <w:sz w:val="24"/>
          <w:sz w:val="24"/>
          <w:szCs w:val="24"/>
          <w:vertAlign w:val="baseline"/>
        </w:rPr>
        <w:t>աչասերման</w:t>
      </w:r>
      <w:r>
        <w:rPr>
          <w:rFonts w:eastAsia="GHEA Grapalat" w:cs="GHEA Grapalat" w:ascii="GHEA Grapalat" w:hAnsi="GHEA Grapalat"/>
          <w:b w:val="false"/>
          <w:color w:val="000000"/>
          <w:sz w:val="24"/>
          <w:szCs w:val="24"/>
        </w:rPr>
        <w:t xml:space="preserve"> գործողությունը սահմանվում է որպես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sz w:val="24"/>
          <w:szCs w:val="24"/>
        </w:rPr>
        <w:t>, որտեղ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մեկ այլ վավեր տեղաբաշխում է, կամ, այլ կերպ ասված քրոմոսոմ: Խաչասերումը համատեղում է երկու ծնողների սխեմաները, հետևաբար սերունդը ժառանգում է ծնողների որոշ առանձնահատկություններ: Խաչասերման ամենապարզ ձևը բաղկացած է ծնողների գենային տողերում պատահական կտրվածքի կետ ընտրելուց և սերունդ ստեղծելուց՝ մի ծնողի հատվածը կտրված կետից ձախ կողմում մյուս ծնողի հատվածը կտրվածքի աջ կողմում միավորելուց: Օրինակ՝ ABCD և BDCA երկու տողերի միջև պարզ խաչասերման արդյունքը կարող է լինել ABCA և BDCD նոր տողերը: Եթե յուրաքանչյուր նիշ համապատասխանում է տեղաբաշխման խնդրի բջիջին, ապա վավեր տողը պետք է ունենա յուրաքանչյուր նիշի մեկ և միայն մեկ օրինակ: Գրականության մեջ, խաչասերման մեխանիզմները արժանացել են ամենամեծ ուշադրությանը: Ամենահայտնի մեխանիզմներն են՝ մեկ կետանոց խաչասերում, բազմակետ խաչասերում, կոմբինացված խաչասերում, հավասարաչափ խաչասերում, մասնակի համընկնմամբ փոխանակում, կարգավորված փոխանակում և այլն: Կիրառվում են նաև այդ մեխանիզմների տարբեր մոդիֆիկացիաներ։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Ստորև բերված են այդ մեխանիզմների մի քանի օրինակներ՝</w:t>
      </w:r>
    </w:p>
    <w:p>
      <w:pPr>
        <w:pStyle w:val="Normal"/>
        <w:numPr>
          <w:ilvl w:val="0"/>
          <w:numId w:val="4"/>
        </w:numPr>
        <w:spacing w:lineRule="auto" w:line="360" w:before="0" w:after="0"/>
        <w:ind w:hanging="360" w:start="72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Մեկ կետային</w:t>
      </w:r>
    </w:p>
    <w:p>
      <w:pPr>
        <w:pStyle w:val="Normal"/>
        <w:spacing w:lineRule="auto" w:line="360" w:before="0" w:after="273"/>
        <w:ind w:hanging="0" w:start="218" w:end="569"/>
        <w:jc w:val="both"/>
        <w:rPr>
          <w:rFonts w:ascii="GHEA Grapalat" w:hAnsi="GHEA Grapalat"/>
        </w:rPr>
      </w:pPr>
      <w:r>
        <w:rPr/>
        <w:drawing>
          <wp:inline distT="0" distB="0" distL="0" distR="0">
            <wp:extent cx="5475605" cy="2237105"/>
            <wp:effectExtent l="0" t="0" r="0" b="0"/>
            <wp:docPr id="16"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descr="" title=""/>
                    <pic:cNvPicPr>
                      <a:picLocks noChangeAspect="1" noChangeArrowheads="1"/>
                    </pic:cNvPicPr>
                  </pic:nvPicPr>
                  <pic:blipFill>
                    <a:blip r:embed="rId16"/>
                    <a:stretch>
                      <a:fillRect/>
                    </a:stretch>
                  </pic:blipFill>
                  <pic:spPr bwMode="auto">
                    <a:xfrm>
                      <a:off x="0" y="0"/>
                      <a:ext cx="5475605" cy="2237105"/>
                    </a:xfrm>
                    <a:prstGeom prst="rect">
                      <a:avLst/>
                    </a:prstGeom>
                  </pic:spPr>
                </pic:pic>
              </a:graphicData>
            </a:graphic>
          </wp:inline>
        </w:drawing>
      </w:r>
      <w:r>
        <w:rPr>
          <w:rFonts w:eastAsia="GHEA Grapalat" w:cs="GHEA Grapalat" w:ascii="GHEA Grapalat" w:hAnsi="GHEA Grapalat"/>
          <w:b/>
          <w:i/>
          <w:color w:val="000000"/>
          <w:sz w:val="20"/>
          <w:szCs w:val="20"/>
        </w:rPr>
        <w:t xml:space="preserve">Նկար 2․2 Մեկ կետային խաչասերման վիզուալ ներկայացումը </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Յուրաքանչյուր ժառանգի առաջին կեսը կրկնում է համապատասխան ծնողի գեները, իսկ երկրորդ կեսում ներառվում են մյուս ծնողի միայն այն գեները, որոնք առաջին կեսում չկան, այնուհետև երկրորդ կեսում դատարկ մնացած գեները վերցվում են այդ ծնողի այն գեները, որոնք դեռ չեն հանդիպել և լրացվում են պահպանելով իրենց փոխադարձ հարաբերական դասավորությունը։ Օրինակ՝ Ժառանգ 1 ֊ ի առաջին կեսում վերցված են 1 ֊ ին ծնողի մեկից մինչև 5 ֊ րդ գենը ներառյալ իսկ երկրորդ կեսում երկրորդ ծնողի 6 ֊ րդ գնեից մինչև 11 ֊ րդ գենը ներառյալ։ 2 ֊ րդ ժառանգի մոտ նույն տրամաբանությամբ ուղակի ծնողների տեղերը փոխելով։</w:t>
      </w:r>
    </w:p>
    <w:p>
      <w:pPr>
        <w:pStyle w:val="Normal"/>
        <w:numPr>
          <w:ilvl w:val="0"/>
          <w:numId w:val="4"/>
        </w:numPr>
        <w:spacing w:lineRule="auto" w:line="360"/>
        <w:ind w:hanging="360" w:start="720" w:end="0"/>
        <w:jc w:val="both"/>
        <w:rPr>
          <w:rFonts w:ascii="GHEA Grapalat" w:hAnsi="GHEA Grapalat"/>
        </w:rPr>
      </w:pPr>
      <w:r>
        <w:rPr>
          <w:rFonts w:eastAsia="GHEA Grapalat" w:cs="GHEA Grapalat" w:ascii="GHEA Grapalat" w:hAnsi="GHEA Grapalat"/>
          <w:b/>
          <w:color w:val="000000"/>
        </w:rPr>
        <w:t>Բ</w:t>
      </w:r>
      <w:r>
        <w:rPr>
          <w:rFonts w:eastAsia="GHEA Grapalat" w:cs="GHEA Grapalat" w:ascii="GHEA Grapalat" w:hAnsi="GHEA Grapalat"/>
          <w:b/>
          <w:color w:val="000000"/>
          <w:sz w:val="24"/>
          <w:szCs w:val="24"/>
        </w:rPr>
        <w:t>ազմակետ խաչասերում</w:t>
      </w:r>
    </w:p>
    <w:p>
      <w:pPr>
        <w:pStyle w:val="Normal"/>
        <w:spacing w:lineRule="auto" w:line="360"/>
        <w:jc w:val="both"/>
        <w:rPr>
          <w:rFonts w:ascii="GHEA Grapalat" w:hAnsi="GHEA Grapalat"/>
        </w:rPr>
      </w:pPr>
      <w:r>
        <w:rPr/>
        <w:drawing>
          <wp:inline distT="0" distB="0" distL="0" distR="0">
            <wp:extent cx="5673725" cy="2426970"/>
            <wp:effectExtent l="0" t="0" r="0" b="0"/>
            <wp:docPr id="17" name="image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descr="" title=""/>
                    <pic:cNvPicPr>
                      <a:picLocks noChangeAspect="1" noChangeArrowheads="1"/>
                    </pic:cNvPicPr>
                  </pic:nvPicPr>
                  <pic:blipFill>
                    <a:blip r:embed="rId17"/>
                    <a:stretch>
                      <a:fillRect/>
                    </a:stretch>
                  </pic:blipFill>
                  <pic:spPr bwMode="auto">
                    <a:xfrm>
                      <a:off x="0" y="0"/>
                      <a:ext cx="5673725" cy="242697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Նկար 2․3 Բ</w:t>
      </w:r>
      <w:r>
        <w:rPr>
          <w:rFonts w:eastAsia="GHEA Grapalat" w:cs="GHEA Grapalat" w:ascii="GHEA Grapalat" w:hAnsi="GHEA Grapalat"/>
          <w:b/>
          <w:i/>
          <w:color w:val="000000"/>
          <w:sz w:val="24"/>
          <w:szCs w:val="24"/>
        </w:rPr>
        <w:t>ազմակետ խաչասերման վիզուալ ներկայացումը</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Այս դեպքում ծնողի քրոմոսոմը բաժանվում է M մասի և այդ մասերի, մի կեսը (օրինակ կենտ համարներով մասերը) փողանցվում են ժառանգին, իսկ ժառանգի, ազատ մնացած գեները լրացվում են մյուս ծնողից մեկ կետային խաչասերմանը համանման ձևով։</w:t>
      </w:r>
    </w:p>
    <w:p>
      <w:pPr>
        <w:pStyle w:val="Normal"/>
        <w:spacing w:lineRule="auto" w:line="360" w:before="0" w:after="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eastAsia="GHEA Grapalat" w:cs="GHEA Grapalat"/>
          <w:b/>
          <w:color w:val="000000"/>
        </w:rPr>
      </w:pPr>
      <w:bookmarkStart w:id="16" w:name="__RefHeading___Toc6737_105189420"/>
      <w:bookmarkEnd w:id="16"/>
      <w:r>
        <w:rPr>
          <w:rFonts w:eastAsia="GHEA Grapalat" w:cs="GHEA Grapalat" w:ascii="GHEA Grapalat" w:hAnsi="GHEA Grapalat"/>
          <w:b/>
          <w:color w:val="000000"/>
        </w:rPr>
        <w:t>2․2․2 Մուտացիա</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Մուտացիան առաջացնում է պատահական փոփոխություններ սերունդների մեջ, որոնք առաջանում են խաչասերման օպերատորից հետո։ Մուտացիայի գործընթացը թույլ կտա պահպանել պոպուլիացիայի բազմազանությունը գենետիկ ալգորիթմի հետագա փուլերում: Մուտացիան նաև օգնում է  խուսափել գենետիկ ալգորիթմին տեղային մինիմումից։</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Մուտացիան վերահսկվում է պարամետրով, որը կոչվում է մուտացիայի աստիճան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Ցածր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xml:space="preserve"> նշանակում է, որ նոր գեների փոփոխությունը շատ ցածր է: Բարձր M</w:t>
      </w:r>
      <w:r>
        <w:rPr>
          <w:rFonts w:eastAsia="GHEA Grapalat" w:cs="GHEA Grapalat" w:ascii="GHEA Grapalat" w:hAnsi="GHEA Grapalat"/>
          <w:b w:val="false"/>
          <w:color w:val="000000"/>
          <w:sz w:val="24"/>
          <w:szCs w:val="24"/>
          <w:vertAlign w:val="subscript"/>
        </w:rPr>
        <w:t xml:space="preserve">r ֊ </w:t>
      </w:r>
      <w:r>
        <w:rPr>
          <w:rFonts w:eastAsia="GHEA Grapalat" w:cs="GHEA Grapalat" w:ascii="GHEA Grapalat" w:hAnsi="GHEA Grapalat"/>
          <w:b w:val="false"/>
          <w:color w:val="000000"/>
          <w:position w:val="0"/>
          <w:sz w:val="24"/>
          <w:sz w:val="24"/>
          <w:szCs w:val="24"/>
          <w:vertAlign w:val="baseline"/>
        </w:rPr>
        <w:t>ը կհանգեցնի նրան, որ սերունդները կկորցնեն նմանությունը իրենց ծնողներին: Մուտացիայի գործընթացը թույլ կտա պահպանել բնակչության բազմազանությունը գենետիկ ալգորիթմի հետագա փուլերում: Գրականությունում խորհուրդ է տրվում մուտացիայի աստիճանը ֆիքսել 0,001-ից  0,5-ի սահմաններում։</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 xml:space="preserve"> </w:t>
      </w:r>
      <w:r>
        <w:rPr/>
        <w:drawing>
          <wp:inline distT="0" distB="0" distL="0" distR="0">
            <wp:extent cx="5588000" cy="2454910"/>
            <wp:effectExtent l="0" t="0" r="0" b="0"/>
            <wp:docPr id="18"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descr="" title=""/>
                    <pic:cNvPicPr>
                      <a:picLocks noChangeAspect="1" noChangeArrowheads="1"/>
                    </pic:cNvPicPr>
                  </pic:nvPicPr>
                  <pic:blipFill>
                    <a:blip r:embed="rId18"/>
                    <a:stretch>
                      <a:fillRect/>
                    </a:stretch>
                  </pic:blipFill>
                  <pic:spPr bwMode="auto">
                    <a:xfrm>
                      <a:off x="0" y="0"/>
                      <a:ext cx="5588000" cy="245491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նկար 2․4 Մուտացիա օպերատորի կիառումը խ</w:t>
      </w:r>
      <w:r>
        <w:rPr>
          <w:rFonts w:eastAsia="GHEA Grapalat" w:cs="GHEA Grapalat" w:ascii="GHEA Grapalat" w:hAnsi="GHEA Grapalat"/>
          <w:b/>
          <w:i/>
          <w:color w:val="000000"/>
          <w:sz w:val="24"/>
          <w:szCs w:val="24"/>
        </w:rPr>
        <w:t>աչասերման օպերատորից կիրառումից հետո</w:t>
      </w:r>
    </w:p>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7" w:name="__RefHeading___Toc6735_105189420"/>
      <w:bookmarkEnd w:id="17"/>
      <w:r>
        <w:rPr>
          <w:rFonts w:eastAsia="GHEA Grapalat" w:cs="GHEA Grapalat" w:ascii="GHEA Grapalat" w:hAnsi="GHEA Grapalat"/>
          <w:b/>
          <w:color w:val="000000"/>
          <w:position w:val="0"/>
          <w:sz w:val="28"/>
          <w:sz w:val="28"/>
          <w:szCs w:val="28"/>
          <w:vertAlign w:val="baseline"/>
        </w:rPr>
        <w:t>2․2․3 Սերնդափոխության խորություն</w:t>
      </w:r>
    </w:p>
    <w:p>
      <w:pPr>
        <w:pStyle w:val="Normal"/>
        <w:spacing w:lineRule="auto" w:line="360" w:before="57" w:after="57"/>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Սերունդափոխության խորությունը սահմանվում է որպես ժառանգների թվի հարաբերակցությունը ծնողական պոպուլյացիայի հզորությանը (քրոմոոսոմների թվին)։ Օրինակ, եթե այն հավասար է 0,9 , ապա նշանակում է, որ նախորդ պոպուլյացիայի քրոմասոմների 90%-ը փոխարինվում է նոր պոպուլյացիայից լավագույն  հայտնաբերված քրոմոսոմների 90%-ով, մինչդեռ հին պոպուլյացիայից նոր պոպուլյացիայի մեջ պահպանվում է լավագույն հայտնաբերված քրոմոսոմների 10%-ը: Այս պարամետրը նույնպես կարող է կարգաբերվել, յուրաքանչյուր սերունդից հետո նվազման միտումով։ Օրինակ առաջին սերնդափոխության ժամանակ այն կարելի է ընդունել մեծ (օրինակ՝ 0,9), իսկ վերջին սերունդներում այն իջեցնել (օրինակ 0,1)։</w:t>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8" w:name="__RefHeading___Toc6733_105189420"/>
      <w:bookmarkEnd w:id="18"/>
      <w:r>
        <w:rPr>
          <w:rFonts w:eastAsia="GHEA Grapalat" w:cs="GHEA Grapalat" w:ascii="GHEA Grapalat" w:hAnsi="GHEA Grapalat"/>
          <w:b/>
          <w:color w:val="000000"/>
          <w:position w:val="0"/>
          <w:sz w:val="28"/>
          <w:sz w:val="28"/>
          <w:szCs w:val="28"/>
          <w:vertAlign w:val="baseline"/>
        </w:rPr>
        <w:t>2․2․4 Սերնդի ընտրություն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ab/>
      </w:r>
      <w:r>
        <w:rPr>
          <w:rFonts w:eastAsia="GHEA Grapalat" w:cs="GHEA Grapalat" w:ascii="GHEA Grapalat" w:hAnsi="GHEA Grapalat"/>
          <w:b w:val="false"/>
          <w:color w:val="000000"/>
          <w:position w:val="0"/>
          <w:sz w:val="24"/>
          <w:sz w:val="24"/>
          <w:szCs w:val="24"/>
          <w:vertAlign w:val="baseline"/>
        </w:rPr>
        <w:t xml:space="preserve">Գենետիկական ալգորիթմում (GA) ընտրության օպերատորը առանցքային դեր է խաղում որոշելու, թե որ անհատներն (լուծումները) են ընտրվում իրենց գեները (տեղեկատվությունը) հաջորդ սերնդին փոխանցելու համար: Գաղափարն այն է, որ նախապատվությունը տրվի ավելի հարմար անհատներին, բայց նաև պահպանի բազմազանությունը՝ երբեմն թույլ տալով ընտրել ավելի քիչ պիտանի անհատների: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Ընտրության նպատակը`  </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Ընտրել ծնողներին վերարտադրության համար (խաչասերում և մուտացիա): </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Ընտրության ժամանակ կողմնակալություն դրսևորել ավելի հարմար անհատների նկատմամբ:</w:t>
      </w:r>
    </w:p>
    <w:p>
      <w:pPr>
        <w:pStyle w:val="Normal"/>
        <w:numPr>
          <w:ilvl w:val="0"/>
          <w:numId w:val="5"/>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Խուսափել վաղաժամ կոնվերգենցիայից:</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Կարելի է առանձնացնել սելեկցիոն օպերատորների հետևյալ տեսակները, կարգային մեթոդ, ռուլետկայի մեթոդ( roulette-wheel selection),  մրցաշարային մեթոդ։ </w:t>
      </w:r>
    </w:p>
    <w:p>
      <w:pPr>
        <w:pStyle w:val="Normal"/>
        <w:numPr>
          <w:ilvl w:val="0"/>
          <w:numId w:val="6"/>
        </w:numPr>
        <w:spacing w:lineRule="auto" w:line="360" w:before="0" w:after="0"/>
        <w:ind w:hanging="360" w:start="72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t>Կարգային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սկզբում կատարվում է ֆիթնես ֆունկցիայի հաշվարկ, պոպուլյացիայի բոլոր քրոմոսոմների համար, որից հետո կատարվում է քրոմոսոմների կարգաբերում՝ ըստ քրոմոսոմների որոկի անկման։ Այնուհետև քրոմոսոմի ընտրության հավանականությունը հաշվվում է հետևյալ բանաձևով՝</w:t>
      </w:r>
    </w:p>
    <w:p>
      <w:pPr>
        <w:pStyle w:val="Normal"/>
        <w:spacing w:lineRule="auto" w:line="360" w:before="0" w:after="0"/>
        <w:jc w:val="both"/>
        <w:rPr>
          <w:rFonts w:ascii="GHEA Grapalat" w:hAnsi="GHEA Grapalat"/>
        </w:rPr>
      </w:pP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 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/N ∗ (N − 1)</w:t>
        <w:tab/>
        <w:tab/>
        <w:tab/>
        <w:tab/>
        <w:tab/>
        <w:t xml:space="preserve">     </w:t>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-ն i-րդ քրոմոսոմի ընտրության հավանականությունն է, N-քրոմոսոմների թիվն է պոպուլյացիայում, </w:t>
      </w:r>
      <w:r>
        <w:rPr>
          <w:rFonts w:eastAsia="GHEA Grapalat" w:cs="GHEA Grapalat" w:ascii="GHEA Grapalat" w:hAnsi="GHEA Grapalat"/>
          <w:color w:val="000000"/>
          <w:position w:val="0"/>
          <w:sz w:val="24"/>
          <w:sz w:val="24"/>
          <w:szCs w:val="24"/>
          <w:vertAlign w:val="baseline"/>
        </w:rPr>
        <w:t>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-րդ քրոմոսոմի դիրքի համարն է կարգավորված ամբողջության մեջ։</w:t>
      </w:r>
    </w:p>
    <w:p>
      <w:pPr>
        <w:pStyle w:val="Normal"/>
        <w:numPr>
          <w:ilvl w:val="0"/>
          <w:numId w:val="6"/>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Ռուլետկայի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ընտրությունը կատարվում է ըստ նպատակային ֆունկցիայի արժեքների համամասնության։ Քրոմոսոմների ընտրությունը կատարվում է օգտագործելով ռուլետկա անիվի n «քայլը»: Ռուլետկա անիվը կազմված է N սեկտորներից, որոնց մակերեսները համամասնական են քրոմոսոմների ընտրության հավանականություններին։ Անիվի i-րդ սեկտորի չափը համամասնական է i-րդ քրոմոսոմի ընտրության հավանականությանը և որոշվում է հետևյալ բանաձևով՝</w:t>
      </w:r>
    </w:p>
    <w:p>
      <w:pPr>
        <w:pStyle w:val="Normal"/>
        <w:spacing w:lineRule="auto" w:line="360" w:before="0" w:after="0"/>
        <w:ind w:firstLine="567" w:start="0" w:end="0"/>
        <w:jc w:val="both"/>
        <w:rPr>
          <w:rFonts w:ascii="GHEA Grapalat" w:hAnsi="GHEA Grapalat"/>
        </w:rPr>
      </w:pPr>
      <w:r>
        <w:rPr/>
      </w:r>
      <m:oMath xmlns:m="http://schemas.openxmlformats.org/officeDocument/2006/math">
        <m:sSub>
          <m:e>
            <m:r>
              <m:t xml:space="preserve">P</m:t>
            </m:r>
          </m:e>
          <m:sub>
            <m:r>
              <m:t xml:space="preserve">i</m:t>
            </m:r>
          </m:sub>
        </m:sSub>
        <m:r>
          <m:t xml:space="preserve">=</m:t>
        </m:r>
        <m:f>
          <m:num>
            <m:sSub>
              <m:e>
                <m:r>
                  <m:t xml:space="preserve">F</m:t>
                </m:r>
              </m:e>
              <m:sub>
                <m:r>
                  <m:t xml:space="preserve">i</m:t>
                </m:r>
              </m:sub>
            </m:sSub>
          </m:num>
          <m:den>
            <m:nary>
              <m:naryPr>
                <m:chr m:val="∑"/>
              </m:naryPr>
              <m:sub>
                <m:r>
                  <m:t xml:space="preserve">i</m:t>
                </m:r>
                <m:r>
                  <m:t xml:space="preserve">=</m:t>
                </m:r>
                <m:r>
                  <m:t xml:space="preserve">1</m:t>
                </m:r>
              </m:sub>
              <m:sup>
                <m:r>
                  <m:t xml:space="preserve">N</m:t>
                </m:r>
              </m:sup>
              <m:e>
                <m:sSub>
                  <m:e>
                    <m:r>
                      <m:t xml:space="preserve">F</m:t>
                    </m:r>
                  </m:e>
                  <m:sub>
                    <m:r>
                      <m:t xml:space="preserve">i</m:t>
                    </m:r>
                  </m:sub>
                </m:sSub>
              </m:e>
            </m:nary>
          </m:den>
        </m:f>
      </m:oMath>
      <w:r>
        <w:rPr>
          <w:rFonts w:eastAsia="GHEA Grapalat" w:cs="GHEA Grapalat" w:ascii="GHEA Grapalat" w:hAnsi="GHEA Grapalat"/>
          <w:color w:val="000000"/>
          <w:sz w:val="24"/>
          <w:szCs w:val="24"/>
        </w:rPr>
        <w:tab/>
        <w:tab/>
        <w:tab/>
        <w:tab/>
        <w:tab/>
        <w:tab/>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F</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ֆիթնես ֆունկցիայի արժեքն է i-րդ քրոմոսոմի համար։ </w:t>
      </w:r>
      <w:r>
        <w:rPr>
          <w:rFonts w:eastAsia="GHEA Grapalat" w:cs="GHEA Grapalat" w:ascii="GHEA Grapalat" w:hAnsi="GHEA Grapalat"/>
          <w:b w:val="false"/>
          <w:color w:val="000000"/>
          <w:position w:val="0"/>
          <w:sz w:val="24"/>
          <w:sz w:val="24"/>
          <w:szCs w:val="24"/>
          <w:vertAlign w:val="baseline"/>
        </w:rPr>
        <w:t>Նման ընտրության դեպքում ավելի բարձր հարմարվողականություն ունեցող պոպուլյացիայի անդամներն ավելի մեծ հավանականությամբ կընտրվեն, քան ցածր հարմարվողականություն ունեցողները:</w:t>
      </w:r>
    </w:p>
    <w:p>
      <w:pPr>
        <w:pStyle w:val="Normal"/>
        <w:numPr>
          <w:ilvl w:val="0"/>
          <w:numId w:val="6"/>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Մրցաշարային մեթոդ</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Այս դեպքում, սկզբում ամբողջ պոպուլյացիայից պատահականության սկզբունքով ձևավորվում է որոշակի ենթաբազմություն (ենթաբազմություններ), որից (որոնցից) էլ ընտրությունը կատարվում է ըստ  նպատակային ֆունկցիայի արժեքների։ Պոպուլյացիայից առանձնացվող քրոմոսոմների ենթաբազմություններում քրոմոսոմների թիվը վերցվում է ոչ մեծ (2, 3), կամ դրա ընտրությունը թողնվում է օգտագործողին։ Եթե գործ ունենք քրոմոսոմների մեկից ավել ենթաբազմությունների հետ, ապա դրանցից յուրաքանչյուրից ընտրվում է լավագույն քրոմոսոմը, որոնք էլ կազմում են նոր ենթաբազմություն և այս գործընթացը շարունակվում է, մինչև մնա մեկ կամ երկու քրոմոսոմ, որոնք էլ հանդես կգան որպես ծնողներ։</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p>
    <w:p>
      <w:pPr>
        <w:pStyle w:val="Heading3"/>
        <w:spacing w:lineRule="auto" w:line="360"/>
        <w:jc w:val="both"/>
        <w:rPr>
          <w:rFonts w:ascii="GHEA Grapalat" w:hAnsi="GHEA Grapalat" w:eastAsia="GHEA Grapalat" w:cs="GHEA Grapalat"/>
          <w:b/>
          <w:color w:val="000000"/>
        </w:rPr>
      </w:pPr>
      <w:bookmarkStart w:id="19" w:name="__RefHeading___Toc6731_105189420"/>
      <w:bookmarkEnd w:id="19"/>
      <w:r>
        <w:rPr>
          <w:rFonts w:eastAsia="GHEA Grapalat" w:cs="GHEA Grapalat" w:ascii="GHEA Grapalat" w:hAnsi="GHEA Grapalat"/>
          <w:b/>
          <w:color w:val="000000"/>
        </w:rPr>
        <w:t>2․2․5 Համապատասխանության ֆունկցիա (ֆիտնես ֆունկցիա)</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Գենետիկական ալգորիթմում </w:t>
      </w:r>
      <w:r>
        <w:rPr>
          <w:rFonts w:eastAsia="GHEA Grapalat" w:cs="GHEA Grapalat" w:ascii="GHEA Grapalat" w:hAnsi="GHEA Grapalat"/>
          <w:b w:val="false"/>
          <w:color w:val="000000"/>
          <w:position w:val="0"/>
          <w:sz w:val="28"/>
          <w:sz w:val="28"/>
          <w:szCs w:val="28"/>
          <w:vertAlign w:val="baseline"/>
        </w:rPr>
        <w:t>հ</w:t>
      </w:r>
      <w:r>
        <w:rPr>
          <w:rFonts w:eastAsia="GHEA Grapalat" w:cs="GHEA Grapalat" w:ascii="GHEA Grapalat" w:hAnsi="GHEA Grapalat"/>
          <w:b w:val="false"/>
          <w:color w:val="000000"/>
          <w:position w:val="0"/>
          <w:sz w:val="24"/>
          <w:sz w:val="24"/>
          <w:szCs w:val="24"/>
          <w:vertAlign w:val="baseline"/>
        </w:rPr>
        <w:t>ամապատասխանության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ֆունկցիան (fitness function) այն ֆունկցիան է, որը գնահատում է յուրաքանչյուր լուծման (քրոմոսոմի) որակը։ Այս ֆունկցիան յուրաքանչյուր անհատին հատկացնում է հարմարության գնահատական, որը ցույց է տալիս՝ որքանով է այդ լուծումը մոտ խնդրի լավագույն տարբերակին։ Ալգորիթմի ընթացքում ավելի բարձր հարմարվողականության գնահատական ունեցող անհատները ավելի շատ հնարավորություն ունեն ընտրվելու հաջորդ սերնդի ձևավորման համար (համադրություն և մուտացիա), իսկ ցածր գնահատական ունեցողները կամ դուրս են մնում, կամ ենթարկվում են փոփոխությունների։ Այս ֆունկցիան է ղեկավարում ամբողջ որոնման գործընթացը՝ մոտեցնելով ալգորիթմը լավ լուծմանը։ Հարմարության ֆունկցիայի ճիշտ ընտրությունը շատ մեծ ազդեցություն ունի՝ թե որքան արագ ու արդյունավետ գենետիկական ալգորիթմը կգտնի լավագույն լուծումը։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Գենետիկական ալգորիթմում հարմարողականության (fitness) ֆունկցիան պետք է բավարարի մի քանի կարևոր չափանիշների, որպեսզի ալգորիթմը արդյունավետ աշխատի։</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Ա</w:t>
      </w:r>
      <w:r>
        <w:rPr>
          <w:rFonts w:eastAsia="GHEA Grapalat" w:cs="GHEA Grapalat" w:ascii="GHEA Grapalat" w:hAnsi="GHEA Grapalat"/>
          <w:b w:val="false"/>
          <w:color w:val="000000"/>
          <w:position w:val="0"/>
          <w:sz w:val="24"/>
          <w:sz w:val="24"/>
          <w:szCs w:val="24"/>
          <w:vertAlign w:val="baseline"/>
        </w:rPr>
        <w:t>յն պետք է լինի պարզ և արագ հաշվարկվող, քանի որ ամեն սերնդի բազմաթիվ անհատների համար այդ ֆունկցիան հաշվարկվելու է, և եթե այն ծանր լինի, ամբողջ ալգորիթմի աշխատանքը կդանդաղի։</w:t>
      </w:r>
      <w:r>
        <w:rPr>
          <w:rFonts w:eastAsia="GHEA Grapalat" w:cs="GHEA Grapalat" w:ascii="GHEA Grapalat" w:hAnsi="GHEA Grapalat"/>
          <w:color w:val="000000"/>
        </w:rPr>
        <w:t xml:space="preserve">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Ֆունկցիան պետք է օբյեկտիվ արտացոլի, թե տվյալ անհատը որքանով է մոտ լավագույն հնարավոր լուծմանը։ Այսինքն լավ լուծումները պետք է ունենան բարձր հարմարողականության գնահատական, իսկ վատերը՝ ցածր։</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Ֆ</w:t>
      </w:r>
      <w:r>
        <w:rPr>
          <w:rFonts w:eastAsia="GHEA Grapalat" w:cs="GHEA Grapalat" w:ascii="GHEA Grapalat" w:hAnsi="GHEA Grapalat"/>
          <w:b w:val="false"/>
          <w:color w:val="000000"/>
          <w:position w:val="0"/>
          <w:sz w:val="24"/>
          <w:sz w:val="24"/>
          <w:szCs w:val="24"/>
          <w:vertAlign w:val="baseline"/>
        </w:rPr>
        <w:t xml:space="preserve">ունկցիան պետք է ունենա տարբերակիչ կարողություն, այսինքն՝ տարբեր անհատների միջև հստակ տարբերություն դնի, որպեսզի հնարավոր լինի ընտրել լավագույններին հաջորդ սերնդի համար։ </w:t>
      </w:r>
    </w:p>
    <w:p>
      <w:pPr>
        <w:pStyle w:val="Normal"/>
        <w:numPr>
          <w:ilvl w:val="0"/>
          <w:numId w:val="7"/>
        </w:numPr>
        <w:spacing w:lineRule="auto" w:line="360"/>
        <w:ind w:hanging="360" w:start="1440" w:end="0"/>
        <w:jc w:val="both"/>
        <w:rPr>
          <w:rFonts w:ascii="GHEA Grapalat" w:hAnsi="GHEA Grapalat"/>
        </w:rPr>
      </w:pPr>
      <w:r>
        <w:rPr>
          <w:rFonts w:eastAsia="GHEA Grapalat" w:cs="GHEA Grapalat" w:ascii="GHEA Grapalat" w:hAnsi="GHEA Grapalat"/>
          <w:color w:val="000000"/>
        </w:rPr>
        <w:t>Չ</w:t>
      </w:r>
      <w:r>
        <w:rPr>
          <w:rFonts w:eastAsia="GHEA Grapalat" w:cs="GHEA Grapalat" w:ascii="GHEA Grapalat" w:hAnsi="GHEA Grapalat"/>
          <w:b w:val="false"/>
          <w:color w:val="000000"/>
          <w:position w:val="0"/>
          <w:sz w:val="24"/>
          <w:sz w:val="24"/>
          <w:szCs w:val="24"/>
          <w:vertAlign w:val="baseline"/>
        </w:rPr>
        <w:t xml:space="preserve">որրորդ կարևոր հատկանիշն է հավասարակշռվածությունը։ Նպատակահարմար չէ՝ որ մի քանի անհատ ունենան շատ բարձր գնահատական, իսկ մնացածները՝ գրեթե զրո, որովհետև այդ դեպքում ալգորիթմը կարող է շատ շուտ կենտրոնանալ մի հատվածում և կորցնել լուծման ավելի լավ հնարավորությունները։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Վերջապես, հարմարողականության ֆունկցիան պետք է անմիջականորեն կապ ունենա խնդրի նպատակի հետ, այսինքն՝ ֆիթնեսի արժեքը պետք է արտացոլի հենց այն չափանիշը, որն ուզում ենք օպտիմալացնել։</w:t>
      </w:r>
    </w:p>
    <w:p>
      <w:pPr>
        <w:pStyle w:val="Heading3"/>
        <w:spacing w:lineRule="auto" w:line="360"/>
        <w:jc w:val="both"/>
        <w:rPr>
          <w:rFonts w:ascii="GHEA Grapalat" w:hAnsi="GHEA Grapalat" w:eastAsia="GHEA Grapalat" w:cs="GHEA Grapalat"/>
          <w:b/>
          <w:color w:val="000000"/>
        </w:rPr>
      </w:pPr>
      <w:bookmarkStart w:id="20" w:name="__RefHeading___Toc6729_105189420"/>
      <w:bookmarkEnd w:id="20"/>
      <w:r>
        <w:rPr>
          <w:rFonts w:eastAsia="GHEA Grapalat" w:cs="GHEA Grapalat" w:ascii="GHEA Grapalat" w:hAnsi="GHEA Grapalat"/>
          <w:b/>
          <w:color w:val="000000"/>
        </w:rPr>
        <w:t>2․2․6  Կանգառի պայմանը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 ալգորիթմում կանգառի պայմանը որոշում է, թե երբ պետք է ավարտել ալգորիթմի աշխատանքը։ Կանգառի պայմանը շատ կարևոր է, որովհետև եթե ալգորիթմը շատ շուտ կանգնի, հնարավոր է՝ չգտնի լավ լուծում, իսկ եթե շատ երկար շարունակվի, կարող է անիմաստ շատ ռեսուրս ծախսել։ Սովորաբար օգտագործվում են մի քանի տարբեր կանգառի պայմաններ։ Առաջին տարբերակը՝ երբ ֆիքսված քանակով սերունդներ են անցնում, օրինակ՝ եթե սահմանվել է 500 սերունդ, ապա 500-րդ սերնդից հետո ալգորիթմը կանգնում է։ Երկրորդ տարբերակը՝ երբ հասնում է նախապես սահմանված լավ ֆիթնես արժեքի, այսինքն՝ եթե անհատներից մեկի հարմարողականության գնահատականը հասնում է, ասենք, 0.99-ի կամ 100-ի, ալգորիթմը համարում է, որ լավ լուծում է գտնվել ու դադարում է։ Երրորդ տարբերակը՝ երբ սերունդների ընթացքում ֆիթնեսի արժեքը այլևս չի բարելավվում, օրինակ՝ վերջին 50 սերնդի ընթացքում լավագույն ֆիթնես արժեքը նույնն է մնում, այսինքն՝ ալգորիթմը կարծես կանգ է առել մի կետի վրա ու առաջ չի շարժվում։ Երբեմն էլ օգտագործվում է ժամանակային սահմանափակում, այսինքն՝ ալգորիթմը կանգնում է, երբ անցնում է որոշված ժամանակը, օրինակ՝ 5 րոպե։</w:t>
      </w:r>
      <w:r>
        <w:br w:type="page"/>
      </w:r>
    </w:p>
    <w:p>
      <w:pPr>
        <w:pStyle w:val="Heading1"/>
        <w:spacing w:lineRule="auto" w:line="360" w:before="0" w:after="120"/>
        <w:jc w:val="start"/>
        <w:rPr>
          <w:rFonts w:ascii="GHEA Grapalat" w:hAnsi="GHEA Grapalat"/>
        </w:rPr>
      </w:pPr>
      <w:bookmarkStart w:id="21" w:name="__RefHeading___Toc6649_105189420"/>
      <w:bookmarkEnd w:id="21"/>
      <w:r>
        <w:rPr>
          <w:rFonts w:eastAsia="GHEA Grapalat" w:cs="GHEA Grapalat" w:ascii="GHEA Grapalat" w:hAnsi="GHEA Grapalat"/>
          <w:b/>
          <w:color w:val="000000"/>
          <w:position w:val="0"/>
          <w:sz w:val="36"/>
          <w:sz w:val="36"/>
          <w:szCs w:val="36"/>
          <w:vertAlign w:val="baseline"/>
        </w:rPr>
        <w:t>ԳԼՈՒԽ 3</w:t>
      </w:r>
      <w:r>
        <w:rPr>
          <w:rFonts w:eastAsia="GHEA Grapalat" w:cs="GHEA Grapalat" w:ascii="GHEA Grapalat" w:hAnsi="GHEA Grapalat"/>
          <w:b/>
          <w:color w:val="000000"/>
          <w:position w:val="0"/>
          <w:sz w:val="24"/>
          <w:sz w:val="24"/>
          <w:szCs w:val="24"/>
          <w:vertAlign w:val="baseline"/>
        </w:rPr>
        <w:t xml:space="preserve"> </w:t>
      </w:r>
    </w:p>
    <w:p>
      <w:pPr>
        <w:pStyle w:val="Heading1"/>
        <w:spacing w:lineRule="auto" w:line="360"/>
        <w:jc w:val="start"/>
        <w:rPr>
          <w:rFonts w:ascii="GHEA Grapalat" w:hAnsi="GHEA Grapalat" w:eastAsia="GHEA Grapalat" w:cs="GHEA Grapalat"/>
          <w:b/>
          <w:color w:val="000000"/>
        </w:rPr>
      </w:pPr>
      <w:bookmarkStart w:id="22" w:name="__RefHeading___Toc6647_105189420"/>
      <w:bookmarkEnd w:id="22"/>
      <w:r>
        <w:rPr>
          <w:rFonts w:eastAsia="GHEA Grapalat" w:cs="GHEA Grapalat" w:ascii="GHEA Grapalat" w:hAnsi="GHEA Grapalat"/>
          <w:b/>
          <w:color w:val="000000"/>
        </w:rPr>
        <w:t>ԾՐԱԳՐԱՅԻՆ և ԱԼԳՈՐԻԹՄԱՅԻՆ ԻՐԱԳՈՐԾՈՒՄ</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23" w:name="__RefHeading___Toc6707_105189420"/>
      <w:bookmarkEnd w:id="23"/>
      <w:r>
        <w:rPr>
          <w:rFonts w:eastAsia="GHEA Grapalat" w:cs="GHEA Grapalat" w:ascii="GHEA Grapalat" w:hAnsi="GHEA Grapalat"/>
          <w:b/>
          <w:color w:val="000000"/>
          <w:position w:val="0"/>
          <w:sz w:val="28"/>
          <w:sz w:val="28"/>
          <w:szCs w:val="28"/>
          <w:vertAlign w:val="baseline"/>
        </w:rPr>
        <w:t>3.1 Ծրագրի բաղկացուցիչ մասերը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Դիպլոմային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 xml:space="preserve">աշխատանքի շրջանակում իրագործվել է գենետիկ ալգորիթմով սխեմայում տարրերի տեղաբաշխման ծրագրային միջոց։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Ծրագիրը բաղկացած է հետևյալ մասերից՝ </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տարրերի մուտքային լեզու․</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տարրերը տեղաբաշխող գենետիկ ալգորիթմ․</w:t>
      </w:r>
    </w:p>
    <w:p>
      <w:pPr>
        <w:pStyle w:val="Normal"/>
        <w:numPr>
          <w:ilvl w:val="0"/>
          <w:numId w:val="8"/>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Գրաֆիկորեն սխեմայի տարրերի արտապատկերան միջավայր․</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Աշխատանքի ֆայլային կառուցվածքը հետևյալն է, հիմնական թղթապանակում առկան են հետևյալ թղթապանակները </w:t>
      </w:r>
      <w:r>
        <w:rPr>
          <w:rFonts w:eastAsia="GHEA Grapalat" w:cs="GHEA Grapalat" w:ascii="GHEA Grapalat" w:hAnsi="GHEA Grapalat"/>
          <w:color w:val="000000"/>
        </w:rPr>
        <w:t>data/, inc/, src/, tests/ որտեղ՝</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color w:val="000000"/>
        </w:rPr>
        <w:t xml:space="preserve">data/ </w:t>
      </w:r>
      <w:r>
        <w:rPr>
          <w:rFonts w:eastAsia="GHEA Grapalat" w:cs="GHEA Grapalat" w:ascii="GHEA Grapalat" w:hAnsi="GHEA Grapalat"/>
          <w:b w:val="false"/>
          <w:color w:val="000000"/>
          <w:position w:val="0"/>
          <w:sz w:val="24"/>
          <w:sz w:val="24"/>
          <w:szCs w:val="24"/>
          <w:vertAlign w:val="baseline"/>
        </w:rPr>
        <w:t>թղթապանակում պահվում են մութքային ֆայլերը,  որոնք պահվում են նկար 3.1֊ում ներկայացված ֆորմատով։ Որտեղ առաջին նշվում է տարրի ունիկալ անունը երկրորդ սյունակում նշվում է այն տարրերի անունները, որոնք կապված են առաջին սյունում գտնվող տարրի հետ, իսկ երրորդ սյունում նրանց միջև եղած կապակցվածության աստիճանը։</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inc/  թղթապանակում գտնվում են բոլոր դասերի(class), ֆունկցիաների, և կոնստանտների </w:t>
      </w:r>
      <w:r>
        <w:rPr>
          <w:rFonts w:eastAsia="GHEA Grapalat" w:cs="GHEA Grapalat" w:ascii="GHEA Grapalat" w:hAnsi="GHEA Grapalat"/>
          <w:b/>
          <w:color w:val="000000"/>
          <w:position w:val="0"/>
          <w:sz w:val="24"/>
          <w:sz w:val="24"/>
          <w:szCs w:val="24"/>
          <w:vertAlign w:val="baseline"/>
        </w:rPr>
        <w:t>հայտարարումներ(declarations)</w:t>
      </w:r>
      <w:r>
        <w:rPr>
          <w:rFonts w:eastAsia="GHEA Grapalat" w:cs="GHEA Grapalat" w:ascii="GHEA Grapalat" w:hAnsi="GHEA Grapalat"/>
          <w:b w:val="false"/>
          <w:color w:val="000000"/>
          <w:position w:val="0"/>
          <w:sz w:val="24"/>
          <w:sz w:val="24"/>
          <w:szCs w:val="24"/>
          <w:vertAlign w:val="baseline"/>
        </w:rPr>
        <w:t>, որոնք անհրաժեշտ են, որպեսզի այլ ֆայլերը կարողանան օգտագործել դրանց՝ առանց դրանց իրականացման մանրամասները իմանալու։</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src/  թղթապանակում գտնվում է այն ֆունկցիաների կամ դասերի </w:t>
      </w:r>
      <w:r>
        <w:rPr>
          <w:rFonts w:eastAsia="GHEA Grapalat" w:cs="GHEA Grapalat" w:ascii="GHEA Grapalat" w:hAnsi="GHEA Grapalat"/>
          <w:b/>
          <w:color w:val="000000"/>
          <w:position w:val="0"/>
          <w:sz w:val="24"/>
          <w:sz w:val="24"/>
          <w:szCs w:val="24"/>
          <w:vertAlign w:val="baseline"/>
        </w:rPr>
        <w:t>իրականացումները(implementations),</w:t>
      </w:r>
      <w:r>
        <w:rPr>
          <w:rFonts w:eastAsia="GHEA Grapalat" w:cs="GHEA Grapalat" w:ascii="GHEA Grapalat" w:hAnsi="GHEA Grapalat"/>
          <w:b w:val="false"/>
          <w:color w:val="000000"/>
          <w:position w:val="0"/>
          <w:sz w:val="24"/>
          <w:sz w:val="24"/>
          <w:szCs w:val="24"/>
          <w:vertAlign w:val="baseline"/>
        </w:rPr>
        <w:t xml:space="preserve"> որոնք հայտարարվել են inc/ թղթապանակում։</w:t>
      </w:r>
    </w:p>
    <w:p>
      <w:pPr>
        <w:pStyle w:val="Normal"/>
        <w:numPr>
          <w:ilvl w:val="0"/>
          <w:numId w:val="9"/>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tests/ թղթապանակում գտնվում են src/ թղթապանակում գտնվող ֆունկցիաների իրականացումների </w:t>
      </w:r>
      <w:r>
        <w:rPr>
          <w:rFonts w:eastAsia="GHEA Grapalat" w:cs="GHEA Grapalat" w:ascii="GHEA Grapalat" w:hAnsi="GHEA Grapalat"/>
          <w:b/>
          <w:color w:val="000000"/>
          <w:position w:val="0"/>
          <w:sz w:val="24"/>
          <w:sz w:val="24"/>
          <w:szCs w:val="24"/>
          <w:vertAlign w:val="baseline"/>
        </w:rPr>
        <w:t>միավորային թեստերը(unit tests):</w:t>
      </w:r>
    </w:p>
    <w:p>
      <w:pPr>
        <w:pStyle w:val="Normal"/>
        <w:spacing w:lineRule="auto" w:line="36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ab/>
      </w:r>
    </w:p>
    <w:p>
      <w:pPr>
        <w:pStyle w:val="Normal"/>
        <w:spacing w:lineRule="auto" w:line="360"/>
        <w:jc w:val="both"/>
        <w:rPr>
          <w:rFonts w:ascii="GHEA Grapalat" w:hAnsi="GHEA Grapalat"/>
        </w:rPr>
      </w:pPr>
      <w:r>
        <w:rPr/>
        <w:drawing>
          <wp:inline distT="0" distB="0" distL="0" distR="0">
            <wp:extent cx="2665095" cy="1418590"/>
            <wp:effectExtent l="0" t="0" r="0" b="0"/>
            <wp:docPr id="19"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png" descr="" title=""/>
                    <pic:cNvPicPr>
                      <a:picLocks noChangeAspect="1" noChangeArrowheads="1"/>
                    </pic:cNvPicPr>
                  </pic:nvPicPr>
                  <pic:blipFill>
                    <a:blip r:embed="rId19"/>
                    <a:stretch>
                      <a:fillRect/>
                    </a:stretch>
                  </pic:blipFill>
                  <pic:spPr bwMode="auto">
                    <a:xfrm>
                      <a:off x="0" y="0"/>
                      <a:ext cx="2665095" cy="1418590"/>
                    </a:xfrm>
                    <a:prstGeom prst="rect">
                      <a:avLst/>
                    </a:prstGeom>
                  </pic:spPr>
                </pic:pic>
              </a:graphicData>
            </a:graphic>
          </wp:inline>
        </w:drawing>
      </w:r>
    </w:p>
    <w:p>
      <w:pPr>
        <w:pStyle w:val="Normal"/>
        <w:spacing w:lineRule="auto" w:line="360"/>
        <w:jc w:val="both"/>
        <w:rPr>
          <w:rFonts w:ascii="GHEA Grapalat" w:hAnsi="GHEA Grapalat" w:eastAsia="GHEA Grapalat" w:cs="GHEA Grapalat"/>
          <w:b w:val="false"/>
          <w:color w:val="000000"/>
          <w:position w:val="0"/>
          <w:sz w:val="20"/>
          <w:sz w:val="20"/>
          <w:szCs w:val="20"/>
          <w:vertAlign w:val="baseline"/>
        </w:rPr>
      </w:pPr>
      <w:r>
        <w:rPr>
          <w:rFonts w:eastAsia="GHEA Grapalat" w:cs="GHEA Grapalat" w:ascii="GHEA Grapalat" w:hAnsi="GHEA Grapalat"/>
          <w:b w:val="false"/>
          <w:color w:val="000000"/>
          <w:position w:val="0"/>
          <w:sz w:val="20"/>
          <w:sz w:val="20"/>
          <w:szCs w:val="20"/>
          <w:vertAlign w:val="baseline"/>
        </w:rPr>
        <w:t xml:space="preserve">    </w:t>
      </w:r>
      <w:r>
        <w:rPr>
          <w:rFonts w:eastAsia="GHEA Grapalat" w:cs="GHEA Grapalat" w:ascii="GHEA Grapalat" w:hAnsi="GHEA Grapalat"/>
          <w:b w:val="false"/>
          <w:color w:val="000000"/>
          <w:position w:val="0"/>
          <w:sz w:val="20"/>
          <w:sz w:val="20"/>
          <w:szCs w:val="20"/>
          <w:vertAlign w:val="baseline"/>
        </w:rPr>
        <w:t>Նկար 3.1 Մուտքային ֆայլի օրինակ</w:t>
      </w:r>
    </w:p>
    <w:p>
      <w:pPr>
        <w:pStyle w:val="Heading2"/>
        <w:spacing w:lineRule="auto" w:line="360"/>
        <w:jc w:val="both"/>
        <w:rPr>
          <w:rFonts w:ascii="GHEA Grapalat" w:hAnsi="GHEA Grapalat"/>
        </w:rPr>
      </w:pPr>
      <w:bookmarkStart w:id="24" w:name="__RefHeading___Toc6705_105189420"/>
      <w:bookmarkEnd w:id="24"/>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2</w:t>
      </w:r>
      <w:r>
        <w:rPr>
          <w:rFonts w:eastAsia="GHEA Grapalat" w:cs="GHEA Grapalat" w:ascii="GHEA Grapalat" w:hAnsi="GHEA Grapalat"/>
          <w:b/>
          <w:color w:val="000000"/>
          <w:position w:val="0"/>
          <w:sz w:val="28"/>
          <w:sz w:val="28"/>
          <w:szCs w:val="28"/>
          <w:vertAlign w:val="baseline"/>
        </w:rPr>
        <w:t xml:space="preserve"> Տվյալների կառուցվածքը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Ծրագրում տվյալների պահպանման համար օգտագործվել են հետևյալ հիմնական տվյալների կառուցվածքները ՝ Chromosome, Population, Cell, Graph։  Chromosome ֊ ը իր հերթին ներկայացվում է std::vector&lt;Cell&gt; հետևյալ տեսքով,  Population ֊ ը std::vector&lt;std::pair&lt;ChromosomePtr, int&gt;&gt;, Cell – ը     std::string m_name; int m_width; int m_height; int m_x; int m_y;, Graph ֊ ը std::unordered_map&lt;std::string, std::vector&lt;std::pair&lt;std::string, int&gt;&gt;&gt;;։</w:t>
      </w:r>
    </w:p>
    <w:p>
      <w:pPr>
        <w:pStyle w:val="Heading2"/>
        <w:spacing w:lineRule="auto" w:line="360"/>
        <w:jc w:val="both"/>
        <w:rPr>
          <w:rFonts w:ascii="GHEA Grapalat" w:hAnsi="GHEA Grapalat"/>
        </w:rPr>
      </w:pPr>
      <w:bookmarkStart w:id="25" w:name="__RefHeading___Toc6703_105189420"/>
      <w:bookmarkEnd w:id="25"/>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3</w:t>
      </w:r>
      <w:r>
        <w:rPr>
          <w:rFonts w:eastAsia="GHEA Grapalat" w:cs="GHEA Grapalat" w:ascii="GHEA Grapalat" w:hAnsi="GHEA Grapalat"/>
          <w:b/>
          <w:color w:val="000000"/>
          <w:position w:val="0"/>
          <w:sz w:val="28"/>
          <w:sz w:val="28"/>
          <w:szCs w:val="28"/>
          <w:vertAlign w:val="baseline"/>
        </w:rPr>
        <w:t xml:space="preserve"> Դասսերի նկարագրություն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Parser</w:t>
      </w:r>
      <w:r>
        <w:rPr>
          <w:rFonts w:eastAsia="GHEA Grapalat" w:cs="GHEA Grapalat" w:ascii="GHEA Grapalat" w:hAnsi="GHEA Grapalat"/>
          <w:b w:val="false"/>
          <w:color w:val="000000"/>
          <w:position w:val="0"/>
          <w:sz w:val="24"/>
          <w:sz w:val="24"/>
          <w:szCs w:val="24"/>
          <w:vertAlign w:val="baseline"/>
        </w:rPr>
        <w:t xml:space="preserve"> դասը պատասխանատու է</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օգտատրիոջ կողմից տրամադրված մուտքային ֆայլի ընթերցման և ընթերցած տեքստային ֆայլի հիման վրա կապակցվածության գրաֆի ձևավորման համար։</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Այն ունի 1 անդամ ֆունկցիա ՝ tp::Graph cli::Parser::parseGraph(std::istream&amp; file); </w:t>
        <w:br/>
        <w:tab/>
        <w:t xml:space="preserve">Կապակցվածության գրաֆի ձևավորումից հետո ստացված գրաֆը փոխանցվում է Model դասին։ </w:t>
      </w:r>
      <w:r>
        <w:rPr>
          <w:rFonts w:eastAsia="GHEA Grapalat" w:cs="GHEA Grapalat" w:ascii="GHEA Grapalat" w:hAnsi="GHEA Grapalat"/>
          <w:b/>
          <w:color w:val="000000"/>
          <w:position w:val="0"/>
          <w:sz w:val="24"/>
          <w:sz w:val="24"/>
          <w:szCs w:val="24"/>
          <w:vertAlign w:val="baseline"/>
        </w:rPr>
        <w:t>Model</w:t>
      </w:r>
      <w:r>
        <w:rPr>
          <w:rFonts w:eastAsia="GHEA Grapalat" w:cs="GHEA Grapalat" w:ascii="GHEA Grapalat" w:hAnsi="GHEA Grapalat"/>
          <w:b w:val="false"/>
          <w:color w:val="000000"/>
          <w:position w:val="0"/>
          <w:sz w:val="24"/>
          <w:sz w:val="24"/>
          <w:szCs w:val="24"/>
          <w:vertAlign w:val="baseline"/>
        </w:rPr>
        <w:t xml:space="preserve"> դասը պատասխանատու է ծրագրի կատարման ընթացքում տվյալների պահպանման և նրանց հետ փոփոխություններ կատարելու հնարավորություն տրամադրելու համար։ Այն ունի հետևյալ տիրույթները, Graph m_adj_graph; Population m_population; որոնք համապատասխանաբար արտացոլում են սխեմայում տարրերի կախվածության աստիճանը և ընթացիկ պոպուլիացիան։</w:t>
        <w:br/>
        <w:tab/>
      </w:r>
      <w:r>
        <w:rPr>
          <w:rFonts w:eastAsia="GHEA Grapalat" w:cs="GHEA Grapalat" w:ascii="GHEA Grapalat" w:hAnsi="GHEA Grapalat"/>
          <w:b/>
          <w:color w:val="000000"/>
          <w:position w:val="0"/>
          <w:sz w:val="24"/>
          <w:sz w:val="24"/>
          <w:szCs w:val="24"/>
          <w:vertAlign w:val="baseline"/>
        </w:rPr>
        <w:t xml:space="preserve">Controller </w:t>
      </w:r>
      <w:r>
        <w:rPr>
          <w:rFonts w:eastAsia="GHEA Grapalat" w:cs="GHEA Grapalat" w:ascii="GHEA Grapalat" w:hAnsi="GHEA Grapalat"/>
          <w:b w:val="false"/>
          <w:color w:val="000000"/>
          <w:position w:val="0"/>
          <w:sz w:val="24"/>
          <w:sz w:val="24"/>
          <w:szCs w:val="24"/>
          <w:vertAlign w:val="baseline"/>
        </w:rPr>
        <w:t>դասը պատասխանատու է հիմնական հաշվարկի կատարման և գրաֆիկական ինտերֆեյսին թարմացման մասին տեղեկություններ փոխանցելու համար։ Այն ունի հետյեվյալ անդամները՝</w:t>
      </w:r>
      <w:r>
        <w:rPr>
          <w:rFonts w:eastAsia="GHEA Grapalat" w:cs="GHEA Grapalat" w:ascii="GHEA Grapalat" w:hAnsi="GHEA Grapalat"/>
          <w:b/>
          <w:color w:val="000000"/>
          <w:position w:val="0"/>
          <w:sz w:val="24"/>
          <w:sz w:val="24"/>
          <w:szCs w:val="24"/>
          <w:vertAlign w:val="baseline"/>
        </w:rPr>
        <w:t xml:space="preserve"> std::shared_ptr&lt;model::Model&gt; m_model;</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std::shared_ptr&lt;core::Ifitness&gt; m_fitness; std::shared_ptr&lt;core::Icrossover&gt;</w:t>
      </w:r>
      <w:r>
        <w:rPr>
          <w:rFonts w:eastAsia="GHEA Grapalat" w:cs="GHEA Grapalat" w:ascii="GHEA Grapalat" w:hAnsi="GHEA Grapalat"/>
          <w:b w:val="false"/>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 xml:space="preserve">m_crossover; std::shared_ptr&lt;core::Iselect&gt; m_select; std::shared_ptr&lt;core::Imutate&gt;      m_mutate;: </w:t>
        <w:br/>
      </w: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Ifitness</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int calc_fitness(const tp::Graph&amp; graph, const tp::ChromosomePtr&amp; matrix) = 0;</w:t>
      </w:r>
      <w:r>
        <w:rPr>
          <w:rFonts w:eastAsia="GHEA Grapalat" w:cs="GHEA Grapalat" w:ascii="GHEA Grapalat" w:hAnsi="GHEA Grapalat"/>
          <w:b w:val="false"/>
          <w:color w:val="000000"/>
          <w:position w:val="0"/>
          <w:sz w:val="24"/>
          <w:sz w:val="24"/>
          <w:szCs w:val="24"/>
          <w:vertAlign w:val="baseline"/>
        </w:rPr>
        <w:t xml:space="preserve"> որը համապատասխանում է հարմարվողականության ֆունկցիային։ Այն ստանում է կապակցվածության գրաֆը և քրոմոսոմը, և վերադարձնում է  տվյալ քրոմոսոմի հարմարվողականության արժեքը։</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Icrossover</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tp::ChromosomePtr crossover(const tp::ChromosomePtr&amp;, const tp::ChromosomePtr&amp;) = 0;</w:t>
      </w:r>
      <w:r>
        <w:rPr>
          <w:rFonts w:eastAsia="GHEA Grapalat" w:cs="GHEA Grapalat" w:ascii="GHEA Grapalat" w:hAnsi="GHEA Grapalat"/>
          <w:b w:val="false"/>
          <w:color w:val="000000"/>
          <w:position w:val="0"/>
          <w:sz w:val="24"/>
          <w:sz w:val="24"/>
          <w:szCs w:val="24"/>
          <w:vertAlign w:val="baseline"/>
        </w:rPr>
        <w:t xml:space="preserve"> որը համապատասխանում է խաչասերման օպերատորին։ Այն ստանում է 2 ծնող քրոմոսոմ</w:t>
        <w:br/>
        <w:t>և վերադարձնում է խաչասերումից ձևավորմած մի նոր քրոմոսոմ։</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Iselect</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VectorPairChromPtr cross_select(std::shared_ptr&lt;Ifitness&gt;, std::shared_ptr&lt;Icrossover&gt;, const Graph&amp;, VectorPairChromPtr ) = 0;</w:t>
      </w:r>
      <w:r>
        <w:rPr>
          <w:rFonts w:eastAsia="GHEA Grapalat" w:cs="GHEA Grapalat" w:ascii="GHEA Grapalat" w:hAnsi="GHEA Grapalat"/>
          <w:b w:val="false"/>
          <w:color w:val="000000"/>
          <w:position w:val="0"/>
          <w:sz w:val="24"/>
          <w:sz w:val="24"/>
          <w:szCs w:val="24"/>
          <w:vertAlign w:val="baseline"/>
        </w:rPr>
        <w:t xml:space="preserve"> որը ներկայացնում է ընտրության օպերատորը։Այն ստանում է խաչասերման օպերատորը, հարմարվողականության ֆունկցիան,  կապակցվածության գրաֆը և տվլավ սերուդում բոլոր քրոմոսոմները իրենց ֆիթնես արժեքներով։ Այն կատարում է նոր ֆիտնես արժեքների գնահատում ու ընտրություն՝ կախված մաքուր վիրտուալ ֆունկցիայի իրականացումից։ Այց վերադարձնում է, նոր սերունդ իրենց ֆիթնես արժեքներով։</w:t>
      </w:r>
    </w:p>
    <w:p>
      <w:pPr>
        <w:pStyle w:val="Normal"/>
        <w:spacing w:lineRule="auto" w:line="360" w:before="114" w:after="114"/>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Imutate</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 xml:space="preserve">virtual tp::VectorPairChromPtr mutate(tp::VectorPairChromPtr vals) = 0; </w:t>
      </w:r>
      <w:r>
        <w:rPr>
          <w:rFonts w:eastAsia="GHEA Grapalat" w:cs="GHEA Grapalat" w:ascii="GHEA Grapalat" w:hAnsi="GHEA Grapalat"/>
          <w:b w:val="false"/>
          <w:color w:val="000000"/>
          <w:position w:val="0"/>
          <w:sz w:val="24"/>
          <w:sz w:val="24"/>
          <w:szCs w:val="24"/>
          <w:vertAlign w:val="baseline"/>
        </w:rPr>
        <w:t>որը ներկայացնում է մուտացիայի օպերատորը։ Այն ստանում է ընթացիկ սերունդը և կատարում է մուտացիա քրոմոսոմների գեների հետ, այսինքն փոփոխում է դրանք, ըստ անհրաժեշտության, և վերադարձնում նոր սերունդին։</w:t>
      </w:r>
    </w:p>
    <w:p>
      <w:pPr>
        <w:pStyle w:val="Heading2"/>
        <w:spacing w:lineRule="auto" w:line="360"/>
        <w:jc w:val="both"/>
        <w:rPr>
          <w:rFonts w:ascii="GHEA Grapalat" w:hAnsi="GHEA Grapalat"/>
        </w:rPr>
      </w:pPr>
      <w:bookmarkStart w:id="26" w:name="__RefHeading___Toc6701_105189420"/>
      <w:bookmarkEnd w:id="26"/>
      <w:r>
        <w:rPr>
          <w:rFonts w:eastAsia="GHEA Grapalat" w:cs="GHEA Grapalat" w:ascii="GHEA Grapalat" w:hAnsi="GHEA Grapalat"/>
          <w:b/>
          <w:color w:val="000000"/>
          <w:sz w:val="28"/>
          <w:szCs w:val="28"/>
        </w:rPr>
        <w:t>3.</w:t>
      </w:r>
      <w:r>
        <w:rPr>
          <w:rFonts w:eastAsia="GHEA Grapalat" w:cs="GHEA Grapalat" w:ascii="GHEA Grapalat" w:hAnsi="GHEA Grapalat"/>
          <w:b/>
          <w:sz w:val="28"/>
          <w:szCs w:val="28"/>
        </w:rPr>
        <w:t>4</w:t>
      </w:r>
      <w:r>
        <w:rPr>
          <w:rFonts w:eastAsia="GHEA Grapalat" w:cs="GHEA Grapalat" w:ascii="GHEA Grapalat" w:hAnsi="GHEA Grapalat"/>
          <w:b/>
          <w:color w:val="000000"/>
          <w:sz w:val="28"/>
          <w:szCs w:val="28"/>
        </w:rPr>
        <w:t xml:space="preserve"> Գրաֆիկական ինտերֆեյս</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Գրաֆիկական ինտերֆեյսի իրագործման համար օգտագործվել է Qt գրադարանը։ Qt գրադարանը բազմապլատֆորմային (cross-platform) գործիքների հավաքակազմ է, որն օգտագործվում է գրաֆիկական օգտագործողի միջերեսներ (GUI) և կիրառական ծրագրեր ստեղծելու համար։ Qt-ի հիմնական առավելությունն այն է, որ այն հնարավորություն է տալիս մեկ անգամ գրել կոդը և գործարկել այն մի քանի օպերացիոն համակարգերի վրա, ներառյալ՝ Windows, Linux, macOS, Android և iOS։ Սա Qt-ին դարձնում է իդեալական գործիք բարդ,պրոֆեսիոնալ մակարդակի կիրառություններ ստեղծելու համար՝ նվազեցնելով մշակման և սպասարկման ծախսերը։</w:t>
      </w:r>
    </w:p>
    <w:p>
      <w:pPr>
        <w:pStyle w:val="Normal"/>
        <w:spacing w:lineRule="auto" w:line="360"/>
        <w:ind w:hanging="0" w:start="0" w:end="0"/>
        <w:jc w:val="both"/>
        <w:rPr>
          <w:rFonts w:ascii="GHEA Grapalat" w:hAnsi="GHEA Grapalat"/>
        </w:rPr>
      </w:pPr>
      <w:r>
        <w:rPr/>
        <w:drawing>
          <wp:inline distT="0" distB="0" distL="0" distR="0">
            <wp:extent cx="6120130" cy="3709670"/>
            <wp:effectExtent l="0" t="0" r="0" b="0"/>
            <wp:docPr id="20" name="image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png" descr="" title=""/>
                    <pic:cNvPicPr>
                      <a:picLocks noChangeAspect="1" noChangeArrowheads="1"/>
                    </pic:cNvPicPr>
                  </pic:nvPicPr>
                  <pic:blipFill>
                    <a:blip r:embed="rId20"/>
                    <a:stretch>
                      <a:fillRect/>
                    </a:stretch>
                  </pic:blipFill>
                  <pic:spPr bwMode="auto">
                    <a:xfrm>
                      <a:off x="0" y="0"/>
                      <a:ext cx="6120130" cy="3709670"/>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3.2 Ծրագրի սկզբնական վիճակը</w:t>
      </w:r>
    </w:p>
    <w:p>
      <w:pPr>
        <w:pStyle w:val="Normal"/>
        <w:spacing w:lineRule="auto" w:line="360"/>
        <w:ind w:hanging="0" w:start="0" w:end="0"/>
        <w:jc w:val="both"/>
        <w:rPr>
          <w:rFonts w:eastAsia="GHEA Grapalat" w:cs="GHEA Grapalat"/>
          <w:b w:val="false"/>
          <w:color w:val="000000"/>
          <w:position w:val="0"/>
          <w:sz w:val="24"/>
          <w:sz w:val="24"/>
          <w:szCs w:val="24"/>
          <w:vertAlign w:val="baseline"/>
        </w:rPr>
      </w:pPr>
      <w:r>
        <w:rPr>
          <w:rFonts w:eastAsia="GHEA Grapalat" w:cs="GHEA Grapalat"/>
          <w:b w:val="false"/>
          <w:color w:val="000000"/>
          <w:position w:val="0"/>
          <w:sz w:val="24"/>
          <w:sz w:val="24"/>
          <w:szCs w:val="24"/>
          <w:vertAlign w:val="baseline"/>
        </w:rPr>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0"/>
          <w:sz w:val="20"/>
          <w:szCs w:val="20"/>
          <w:vertAlign w:val="baseline"/>
        </w:rPr>
        <w:t>Նկար 3.2֊ում ծ</w:t>
      </w:r>
      <w:r>
        <w:rPr>
          <w:rFonts w:eastAsia="GHEA Grapalat" w:cs="GHEA Grapalat" w:ascii="GHEA Grapalat" w:hAnsi="GHEA Grapalat"/>
          <w:b w:val="false"/>
          <w:color w:val="000000"/>
          <w:position w:val="0"/>
          <w:sz w:val="24"/>
          <w:sz w:val="24"/>
          <w:szCs w:val="24"/>
          <w:vertAlign w:val="baseline"/>
        </w:rPr>
        <w:t>րագրի սկզբնական վիճակն է, որից հետո անհրաժեշտ է ընտրել մուտքային ֆայլ, մուտքային ֆայլը ընտրելու համար նախատեսված է “Select File” ֊ կոճակը որին սեխմելուց հետո բացվում է երկխոսության (նկար 3.3) պատուհան, որտեղից կարելի է ընտրել մուտքային ֆայլ։</w:t>
      </w:r>
    </w:p>
    <w:p>
      <w:pPr>
        <w:pStyle w:val="Normal"/>
        <w:spacing w:lineRule="auto" w:line="360"/>
        <w:ind w:hanging="0" w:start="0" w:end="0"/>
        <w:jc w:val="both"/>
        <w:rPr>
          <w:rFonts w:ascii="GHEA Grapalat" w:hAnsi="GHEA Grapalat"/>
          <w:sz w:val="24"/>
          <w:szCs w:val="24"/>
        </w:rPr>
      </w:pPr>
      <w:r>
        <w:rPr/>
        <w:drawing>
          <wp:inline distT="0" distB="0" distL="0" distR="0">
            <wp:extent cx="6120130" cy="4159885"/>
            <wp:effectExtent l="0" t="0" r="0" b="0"/>
            <wp:docPr id="2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descr="" title=""/>
                    <pic:cNvPicPr>
                      <a:picLocks noChangeAspect="1" noChangeArrowheads="1"/>
                    </pic:cNvPicPr>
                  </pic:nvPicPr>
                  <pic:blipFill>
                    <a:blip r:embed="rId21"/>
                    <a:stretch>
                      <a:fillRect/>
                    </a:stretch>
                  </pic:blipFill>
                  <pic:spPr bwMode="auto">
                    <a:xfrm>
                      <a:off x="0" y="0"/>
                      <a:ext cx="6120130" cy="415988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3.3  Երկխոսության պատուհան</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Մուտքային ֆայլի ընտրությունից հոտո անհրաժեշ է ընտրել գենետիկ ալգորիթմի օպերատորների տեսակները, որոնք ներկայացված են նկար 3.2-ում։ ”Fitness Function” ,”Crossover Type” և “Selecting Strategy” ընտրության կոճակները պատասխանատու են համապատասխանաբար հարմարվողականության ֆունկցիայի, խաչասերման և ընտրության օպերատորների ընտրության համար։ “Mutation Rate ” և “Population Size” մուտքագրման տիրույթները համապատասխանաբար պատասխանատու են մուտացիայի աստիճանի և պոպուլիացիայի քանակի համար։</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 xml:space="preserve">Օպերատորների ընտրությունից հետո անհրաժեշ է սեխմել “Start” կոճակը, որը ներկայացված է նկար 3.2֊ում, որից հետո կսկսվի տարրերի տեղաբաշխումը համապատասխան տիրույթներում։ Նկար 3.4 ում ներկայացված է տեղաբաշխումից հետո ծրագրի վիճակը։ </w:t>
      </w:r>
      <w:r>
        <w:rPr>
          <w:rFonts w:eastAsia="GHEA Grapalat" w:cs="GHEA Grapalat" w:ascii="GHEA Grapalat" w:hAnsi="GHEA Grapalat"/>
          <w:b w:val="false"/>
          <w:color w:val="000000"/>
          <w:position w:val="0"/>
          <w:sz w:val="24"/>
          <w:sz w:val="24"/>
          <w:szCs w:val="24"/>
          <w:vertAlign w:val="baseline"/>
        </w:rPr>
        <w:t>Իսկ ներքևում պատկերվում է տվյալ պահին արտապատկերվող քրոմոսոմի հարմարվողականության արժեքը։</w:t>
      </w:r>
    </w:p>
    <w:p>
      <w:pPr>
        <w:pStyle w:val="Normal"/>
        <w:spacing w:lineRule="auto" w:line="360"/>
        <w:ind w:hanging="0" w:start="0" w:end="0"/>
        <w:jc w:val="both"/>
        <w:rPr>
          <w:rFonts w:ascii="GHEA Grapalat" w:hAnsi="GHEA Grapalat"/>
        </w:rPr>
      </w:pPr>
      <w:r>
        <w:rPr/>
        <w:drawing>
          <wp:inline distT="0" distB="0" distL="0" distR="0">
            <wp:extent cx="6120130" cy="3794125"/>
            <wp:effectExtent l="0" t="0" r="0" b="0"/>
            <wp:docPr id="22"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descr="" title=""/>
                    <pic:cNvPicPr>
                      <a:picLocks noChangeAspect="1" noChangeArrowheads="1"/>
                    </pic:cNvPicPr>
                  </pic:nvPicPr>
                  <pic:blipFill>
                    <a:blip r:embed="rId22"/>
                    <a:stretch>
                      <a:fillRect/>
                    </a:stretch>
                  </pic:blipFill>
                  <pic:spPr bwMode="auto">
                    <a:xfrm>
                      <a:off x="0" y="0"/>
                      <a:ext cx="6120130" cy="3794125"/>
                    </a:xfrm>
                    <a:prstGeom prst="rect">
                      <a:avLst/>
                    </a:prstGeom>
                  </pic:spPr>
                </pic:pic>
              </a:graphicData>
            </a:graphic>
          </wp:inline>
        </w:drawing>
      </w:r>
    </w:p>
    <w:p>
      <w:pPr>
        <w:pStyle w:val="Normal"/>
        <w:spacing w:lineRule="auto" w:line="360"/>
        <w:ind w:hanging="0" w:start="0" w:end="0"/>
        <w:jc w:val="both"/>
        <w:rPr>
          <w:rFonts w:ascii="GHEA Grapalat" w:hAnsi="GHEA Grapalat" w:eastAsia="GHEA Grapalat" w:cs="GHEA Grapalat"/>
          <w:b w:val="false"/>
          <w:color w:val="000000"/>
          <w:position w:val="0"/>
          <w:sz w:val="28"/>
          <w:sz w:val="28"/>
          <w:szCs w:val="28"/>
          <w:vertAlign w:val="baseline"/>
        </w:rPr>
      </w:pPr>
      <w:r>
        <w:rPr>
          <w:rFonts w:eastAsia="GHEA Grapalat" w:cs="GHEA Grapalat" w:ascii="GHEA Grapalat" w:hAnsi="GHEA Grapalat"/>
          <w:b w:val="false"/>
          <w:color w:val="000000"/>
          <w:position w:val="0"/>
          <w:sz w:val="28"/>
          <w:sz w:val="28"/>
          <w:szCs w:val="28"/>
          <w:vertAlign w:val="baseline"/>
        </w:rPr>
        <w:t>Նկար 3.4 Ծրագրը տեղաբաշխումից հետո</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r>
        <w:br w:type="page"/>
      </w:r>
    </w:p>
    <w:p>
      <w:pPr>
        <w:pStyle w:val="Normal"/>
        <w:keepNext w:val="false"/>
        <w:keepLines w:val="false"/>
        <w:widowControl w:val="false"/>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ՀԱՅԱՍՏԱՆԻ ԱԶԳԱՅԻՆ ՊՈԼԻՏԵԽՆԻԿԱԿԱՆ ՀԱՄԱԼՍԱՐԱՆ (ՀԻՄՆԱԴՐԱՄ)</w:t>
      </w:r>
    </w:p>
    <w:p>
      <w:pPr>
        <w:pStyle w:val="Normal"/>
        <w:keepNext w:val="false"/>
        <w:keepLines w:val="false"/>
        <w:pageBreakBefore w:val="false"/>
        <w:widowControl w:val="false"/>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«Լեռնամետալուրգիայի և քիմիական տեխնոլոգիաների» ինստիտուտ</w:t>
      </w:r>
    </w:p>
    <w:p>
      <w:pPr>
        <w:pStyle w:val="Normal"/>
        <w:keepNext w:val="false"/>
        <w:keepLines w:val="false"/>
        <w:pageBreakBefore w:val="false"/>
        <w:widowControl w:val="false"/>
        <w:tabs>
          <w:tab w:val="clear" w:pos="720"/>
          <w:tab w:val="left" w:pos="7227" w:leader="none"/>
        </w:tabs>
        <w:spacing w:lineRule="auto" w:line="360" w:before="0" w:after="140"/>
        <w:ind w:hanging="0" w:start="1474" w:end="1478"/>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r>
    </w:p>
    <w:p>
      <w:pPr>
        <w:pStyle w:val="Normal"/>
        <w:keepNext w:val="false"/>
        <w:keepLines w:val="false"/>
        <w:pageBreakBefore w:val="false"/>
        <w:widowControl w:val="false"/>
        <w:spacing w:lineRule="auto" w:line="360" w:before="0" w:after="0"/>
        <w:ind w:hanging="0" w:start="2"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ԱՎԱՐՏԱԿԱՆ  ԱՇԽԱՏԱՆՔԻ  ԱՌԱՋԱԴՐԱՆՔ</w:t>
      </w:r>
    </w:p>
    <w:p>
      <w:pPr>
        <w:pStyle w:val="Normal"/>
        <w:spacing w:lineRule="auto" w:line="360"/>
        <w:ind w:hanging="0" w:start="2" w:end="0"/>
        <w:jc w:val="both"/>
        <w:rPr>
          <w:rFonts w:ascii="GHEA Grapalat" w:hAnsi="GHEA Grapalat" w:eastAsia="GHEA Grapalat" w:cs="GHEA Grapalat"/>
          <w:color w:val="000000"/>
          <w:sz w:val="44"/>
          <w:szCs w:val="44"/>
        </w:rPr>
      </w:pPr>
      <w:r>
        <w:rPr>
          <w:rFonts w:eastAsia="GHEA Grapalat" w:cs="GHEA Grapalat" w:ascii="GHEA Grapalat" w:hAnsi="GHEA Grapalat"/>
          <w:color w:val="000000"/>
          <w:sz w:val="44"/>
          <w:szCs w:val="44"/>
        </w:rPr>
      </w:r>
    </w:p>
    <w:p>
      <w:pPr>
        <w:pStyle w:val="Normal"/>
        <w:keepNext w:val="false"/>
        <w:keepLines w:val="false"/>
        <w:pageBreakBefore w:val="false"/>
        <w:widowControl w:val="false"/>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«ԲՆԱՊԱՀՊԱՆՈՒԹՅՈՒՆ» ԲԱԺՆԻՑ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1981" w:leader="none"/>
          <w:tab w:val="left" w:pos="8985" w:leader="none"/>
        </w:tabs>
        <w:spacing w:lineRule="auto" w:line="360" w:before="1"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spacing w:lineRule="auto" w:line="360" w:before="48"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տ․գ․թ․ պրոֆեսոր Թադևոսյան Արտաշես</w:t>
        <w:tab/>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default" r:id="rId24"/>
          <w:type w:val="nextPage"/>
          <w:pgSz w:w="11906" w:h="16838"/>
          <w:pgMar w:left="1701" w:right="567" w:gutter="0" w:header="0" w:top="1134" w:footer="1417" w:bottom="1953"/>
          <w:pgNumType w:start="1" w:fmt="decimal"/>
          <w:formProt w:val="false"/>
          <w:textDirection w:val="lrTb"/>
          <w:docGrid w:type="default" w:linePitch="100" w:charSpace="4096"/>
        </w:sectPr>
        <w:pStyle w:val="Normal"/>
        <w:keepNext w:val="false"/>
        <w:keepLines w:val="false"/>
        <w:pageBreakBefore w:val="false"/>
        <w:widowControl w:val="false"/>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drawing>
          <wp:anchor behindDoc="0" distT="0" distB="0" distL="0" distR="0" simplePos="0" locked="0" layoutInCell="0" allowOverlap="1" relativeHeight="25">
            <wp:simplePos x="0" y="0"/>
            <wp:positionH relativeFrom="column">
              <wp:posOffset>2621915</wp:posOffset>
            </wp:positionH>
            <wp:positionV relativeFrom="paragraph">
              <wp:posOffset>203200</wp:posOffset>
            </wp:positionV>
            <wp:extent cx="632460" cy="617220"/>
            <wp:effectExtent l="0" t="0" r="0" b="0"/>
            <wp:wrapSquare wrapText="largest"/>
            <wp:docPr id="2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 title=""/>
                    <pic:cNvPicPr>
                      <a:picLocks noChangeAspect="1" noChangeArrowheads="1"/>
                    </pic:cNvPicPr>
                  </pic:nvPicPr>
                  <pic:blipFill>
                    <a:blip r:embed="rId23"/>
                    <a:stretch>
                      <a:fillRect/>
                    </a:stretch>
                  </pic:blipFill>
                  <pic:spPr bwMode="auto">
                    <a:xfrm>
                      <a:off x="0" y="0"/>
                      <a:ext cx="632460" cy="617220"/>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widowControl w:val="false"/>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ԱՌԱՋԱԴՐԱՆՔԻ ԹԵՄԱ</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pacing w:lineRule="auto" w:line="360" w:before="182"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Ինֆորմացիոն տեխնոլոգիաները և քաղաքի էկոլոգիան։</w:t>
      </w:r>
    </w:p>
    <w:p>
      <w:pPr>
        <w:pStyle w:val="Normal"/>
        <w:keepNext w:val="false"/>
        <w:keepLines w:val="false"/>
        <w:pageBreakBefore w:val="false"/>
        <w:widowControl w:val="false"/>
        <w:spacing w:lineRule="auto" w:line="360" w:before="303"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ԱՌԱՋԱԴՐՎՈՂ  ԳՐԱԿԱՆՈՒԹՅՈՒՆ</w:t>
      </w:r>
    </w:p>
    <w:p>
      <w:pPr>
        <w:pStyle w:val="Normal"/>
        <w:keepNext w:val="false"/>
        <w:keepLines w:val="false"/>
        <w:pageBreakBefore w:val="false"/>
        <w:widowControl w:val="false"/>
        <w:spacing w:lineRule="auto" w:line="360" w:before="289"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Հարությունյան Վ.Ս. Շրջակա միջավայրի մոնիթորինգ. Եր., ՀԱՊՀ, 2010․ - 450 էջ</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Հայհիդրոմետ ՊՈԱԿ Տեղեկագրիր հիդրոօդերևութաբանության և շրջակա միջավայրի մոնիթորինգի մասին, 2023․ - 170 էջ</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https://armmonitoring.am/public/admin/ckfinder/userfiles/files/texekanq/eramsjak/IV%20Eramsyak%202023.pdf</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https://en.wikipedia.org/wiki/Machine_learning</w:t>
      </w:r>
    </w:p>
    <w:p>
      <w:pPr>
        <w:pStyle w:val="Normal"/>
        <w:keepNext w:val="false"/>
        <w:keepLines w:val="false"/>
        <w:pageBreakBefore w:val="false"/>
        <w:widowControl w:val="false"/>
        <w:numPr>
          <w:ilvl w:val="0"/>
          <w:numId w:val="17"/>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https://developer.ibm.com/articles/generative-adversarial-networks-explained/</w:t>
      </w:r>
    </w:p>
    <w:p>
      <w:pPr>
        <w:pStyle w:val="Normal"/>
        <w:keepNext w:val="false"/>
        <w:keepLines w:val="false"/>
        <w:pageBreakBefore w:val="false"/>
        <w:widowControl w:val="false"/>
        <w:tabs>
          <w:tab w:val="clear" w:pos="720"/>
          <w:tab w:val="left" w:pos="461" w:leader="none"/>
        </w:tabs>
        <w:spacing w:lineRule="auto" w:line="360" w:before="0" w:after="160"/>
        <w:ind w:hanging="0" w:start="720"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shd w:fill="FFFF00" w:val="clear"/>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shd w:fill="FFFF00" w:val="clear"/>
          <w:vertAlign w:val="baseline"/>
        </w:rPr>
      </w:r>
    </w:p>
    <w:p>
      <w:pPr>
        <w:pStyle w:val="Normal"/>
        <w:keepNext w:val="false"/>
        <w:keepLines w:val="false"/>
        <w:pageBreakBefore w:val="false"/>
        <w:widowControl w:val="false"/>
        <w:tabs>
          <w:tab w:val="clear" w:pos="720"/>
          <w:tab w:val="left" w:pos="6072" w:leader="none"/>
          <w:tab w:val="left" w:pos="6821" w:leader="none"/>
          <w:tab w:val="left" w:pos="9521" w:leader="none"/>
        </w:tabs>
        <w:spacing w:lineRule="auto" w:line="360" w:before="232" w:after="14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Առաջադրանքը տրված է</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12․12</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spacing w:lineRule="auto" w:line="360" w:before="1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6"/>
          <w:sz w:val="26"/>
          <w:szCs w:val="2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r>
    </w:p>
    <w:p>
      <w:pPr>
        <w:pStyle w:val="Normal"/>
        <w:keepNext w:val="false"/>
        <w:keepLines w:val="false"/>
        <w:pageBreakBefore w:val="false"/>
        <w:widowControl w:val="false"/>
        <w:spacing w:lineRule="auto" w:line="360" w:before="0" w:after="140"/>
        <w:ind w:hanging="0" w:start="449"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Խորհրդատու                                                           </w:t>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drawing>
          <wp:anchor behindDoc="0" distT="0" distB="0" distL="0" distR="0" simplePos="0" locked="0" layoutInCell="0" allowOverlap="1" relativeHeight="26">
            <wp:simplePos x="0" y="0"/>
            <wp:positionH relativeFrom="column">
              <wp:posOffset>2662555</wp:posOffset>
            </wp:positionH>
            <wp:positionV relativeFrom="paragraph">
              <wp:posOffset>1198880</wp:posOffset>
            </wp:positionV>
            <wp:extent cx="632460" cy="617220"/>
            <wp:effectExtent l="0" t="0" r="0" b="0"/>
            <wp:wrapSquare wrapText="largest"/>
            <wp:docPr id="2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title=""/>
                    <pic:cNvPicPr>
                      <a:picLocks noChangeAspect="1" noChangeArrowheads="1"/>
                    </pic:cNvPicPr>
                  </pic:nvPicPr>
                  <pic:blipFill>
                    <a:blip r:embed="rId25"/>
                    <a:stretch>
                      <a:fillRect/>
                    </a:stretch>
                  </pic:blipFill>
                  <pic:spPr bwMode="auto">
                    <a:xfrm>
                      <a:off x="0" y="0"/>
                      <a:ext cx="632460" cy="617220"/>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Թադևոսյան Ա․        </w:t>
      </w:r>
      <w:r>
        <w:br w:type="page"/>
      </w:r>
    </w:p>
    <w:p>
      <w:pPr>
        <w:pStyle w:val="Heading1"/>
        <w:spacing w:lineRule="auto" w:line="360" w:before="0" w:after="120"/>
        <w:jc w:val="center"/>
        <w:rPr>
          <w:rFonts w:ascii="GHEA Grapalat" w:hAnsi="GHEA Grapalat" w:eastAsia="GHEA Grapalat" w:cs="GHEA Grapalat"/>
          <w:color w:val="000000"/>
        </w:rPr>
      </w:pPr>
      <w:bookmarkStart w:id="27" w:name="__RefHeading___Toc6645_105189420"/>
      <w:bookmarkEnd w:id="27"/>
      <w:r>
        <w:rPr>
          <w:rFonts w:eastAsia="GHEA Grapalat" w:cs="GHEA Grapalat" w:ascii="GHEA Grapalat" w:hAnsi="GHEA Grapalat"/>
          <w:color w:val="000000"/>
        </w:rPr>
        <w:t>ԳԼՈՒԽ 4</w:t>
      </w:r>
    </w:p>
    <w:p>
      <w:pPr>
        <w:pStyle w:val="Heading1"/>
        <w:spacing w:lineRule="auto" w:line="360"/>
        <w:jc w:val="both"/>
        <w:rPr>
          <w:rFonts w:ascii="GHEA Grapalat" w:hAnsi="GHEA Grapalat" w:eastAsia="GHEA Grapalat" w:cs="GHEA Grapalat"/>
          <w:color w:val="000000"/>
        </w:rPr>
      </w:pPr>
      <w:bookmarkStart w:id="28" w:name="__RefHeading___Toc6643_105189420"/>
      <w:bookmarkEnd w:id="28"/>
      <w:r>
        <w:rPr>
          <w:rFonts w:eastAsia="GHEA Grapalat" w:cs="GHEA Grapalat" w:ascii="GHEA Grapalat" w:hAnsi="GHEA Grapalat"/>
          <w:color w:val="000000"/>
        </w:rPr>
        <w:t>Ինֆորմացիոն տեխնոլոգիաները և քաղաքի էկոլոգիան</w:t>
      </w:r>
    </w:p>
    <w:p>
      <w:pPr>
        <w:pStyle w:val="Heading2"/>
        <w:spacing w:lineRule="auto" w:line="360"/>
        <w:jc w:val="both"/>
        <w:rPr>
          <w:rFonts w:ascii="GHEA Grapalat" w:hAnsi="GHEA Grapalat" w:eastAsia="GHEA Grapalat" w:cs="GHEA Grapalat"/>
          <w:b/>
          <w:bCs/>
          <w:color w:val="000000"/>
        </w:rPr>
      </w:pPr>
      <w:bookmarkStart w:id="29" w:name="__RefHeading___Toc6699_105189420"/>
      <w:bookmarkEnd w:id="29"/>
      <w:r>
        <w:rPr>
          <w:rFonts w:eastAsia="GHEA Grapalat" w:cs="GHEA Grapalat" w:ascii="GHEA Grapalat" w:hAnsi="GHEA Grapalat"/>
          <w:b/>
          <w:bCs/>
          <w:color w:val="000000"/>
        </w:rPr>
        <w:t>Ներածություն</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Էլեկտրոնային սխեմաների նախագծումը բարդ խնդիր է, որտեղ տարրերի օպտիմալ տեղաբաշխումը կարևոր դեր է խաղում արտադրանքի արդյունավետության, էներգախնայողության և արտադրական ծախսերի նվազեցման մեջ։ Ավանդական մեթոդները հաճախ անբավարար են լինում մեծածավալ խնդիրների լուծման համար, ինչը հանգեցնում է ժամանակի և ռեսուրսների մեծ ծախսերի։ Գենետիկ ալգորիթմները (ԳԱ), որպես էվոլյուցիոն օպտիմիզացիայի մեթոդ, առաջարկում են ճկուն լուծումներ՝ հիմնվելով բնական ընտրության սկզբունքների վրա։ </w:t>
      </w:r>
    </w:p>
    <w:p>
      <w:pPr>
        <w:pStyle w:val="Heading2"/>
        <w:spacing w:lineRule="auto" w:line="360"/>
        <w:jc w:val="both"/>
        <w:rPr>
          <w:rFonts w:ascii="GHEA Grapalat" w:hAnsi="GHEA Grapalat" w:eastAsia="GHEA Grapalat" w:cs="GHEA Grapalat"/>
          <w:b/>
          <w:bCs/>
          <w:color w:val="000000"/>
        </w:rPr>
      </w:pPr>
      <w:bookmarkStart w:id="30" w:name="__RefHeading___Toc6697_105189420"/>
      <w:bookmarkEnd w:id="30"/>
      <w:r>
        <w:rPr>
          <w:rFonts w:eastAsia="GHEA Grapalat" w:cs="GHEA Grapalat" w:ascii="GHEA Grapalat" w:hAnsi="GHEA Grapalat"/>
          <w:b/>
          <w:bCs/>
          <w:color w:val="000000"/>
        </w:rPr>
        <w:t>4.1 Տեղեկատվական տեխնոլոգիաները էկոլոգիայի բարելավման գործում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գործիքները կարող են լայնորեն կիրառվել էկոլոգիական խնդիրների լուծման մեջ՝ սկսած տվյալների հավաքագրման և մշակման գործընթացներից մինչև խելացի համակարգերի ներդրում: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Խելացի քաղաքային համակարգեր:</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Սենսորային տեխնոլոգիաներն ու արհեստական բանականությամբ օժտված լուծումները հնարավորություն են տալիս վերահսկել օդի աղտոտվածությունը, ջրի որակը, էներգիայի սպառումը և այլ բնապահպանական ցուցանիշներ:</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Տրանսպորտի օպտիմալացում: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Գեներատիվ ալգորիթմների կիրառումը, այդ թվում՝ գենետիկ ալգորիթմների, թույլ է տալիս օպտիմալացնել տրանսպորտային երթուղիները, նվազեցնել խցանումները և իջեցնել օդի աղտոտվածությունը:</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Կանաչ էներգիայի կառավարում: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միջոցով հնարավոր է օպտիմալացնել վերականգնվող էներգիայի աղբյուրների օգտագործումը, նվազեցնել վնասակար արտանետումները և բարելավել էներգիայի կառավարման համակարգերը:</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Էլեկտրոնային կառավարում: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Քաղաքային կառավարման թվայնացումը նպաստում է թղթային փաստաթղթերի նվազեցմանը, նվազեցնելով ծառահատումները և ռեսուրսների ավելորդ օգտագործումը:</w:t>
      </w:r>
    </w:p>
    <w:p>
      <w:pPr>
        <w:pStyle w:val="Normal"/>
        <w:keepNext w:val="false"/>
        <w:keepLines w:val="false"/>
        <w:pageBreakBefore w:val="false"/>
        <w:widowControl/>
        <w:numPr>
          <w:ilvl w:val="0"/>
          <w:numId w:val="21"/>
        </w:numPr>
        <w:spacing w:lineRule="auto" w:line="360" w:before="0" w:after="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Աղտոտվածության քարտեզագրում: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Արհեստական բանականությամբ աշխատող ալգորիթմները կարող են մշակել օդի, ջրի և հողի աղտոտվածության վերաբերյալ տվյալները, կանխատեսել աղտոտման մակարդակները և տրամադրել կանխարգելիչ միջոցառումներ:</w:t>
      </w:r>
    </w:p>
    <w:p>
      <w:pPr>
        <w:pStyle w:val="Heading2"/>
        <w:spacing w:lineRule="auto" w:line="360"/>
        <w:jc w:val="both"/>
        <w:rPr>
          <w:rFonts w:ascii="GHEA Grapalat" w:hAnsi="GHEA Grapalat" w:eastAsia="GHEA Grapalat" w:cs="GHEA Grapalat"/>
          <w:b/>
          <w:bCs/>
          <w:color w:val="000000"/>
        </w:rPr>
      </w:pPr>
      <w:bookmarkStart w:id="31" w:name="__RefHeading___Toc6695_105189420"/>
      <w:bookmarkEnd w:id="31"/>
      <w:r>
        <w:rPr>
          <w:rFonts w:eastAsia="GHEA Grapalat" w:cs="GHEA Grapalat" w:ascii="GHEA Grapalat" w:hAnsi="GHEA Grapalat"/>
          <w:b/>
          <w:bCs/>
          <w:color w:val="000000"/>
        </w:rPr>
        <w:t>4.2 Գենետիկ ալգորիթմների դերը էկոլոգիական խնդիրների լուծման գործում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օպտիմալացման հզոր գործիք են, որոնք կարելի է կիրառել տարբեր բնագավառներում, ներառյալ՝ քաղաքային պլանավորումը և էկոլոգիական խնդիրների լուծումը:</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Գենետիկ ալգորիթմների դերը կայուն տարածական պլանավորման մեջ:</w:t>
      </w:r>
    </w:p>
    <w:p>
      <w:pPr>
        <w:pStyle w:val="Normal"/>
        <w:keepNext w:val="false"/>
        <w:keepLines w:val="false"/>
        <w:pageBreakBefore w:val="false"/>
        <w:widowControl/>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կիրառվել քաղաքի պլանավորման մեջ՝ հաշվի առնելով բնապահպանական, տնտեսական և սոցիալական գործոնները: Դրանք թույլ են տալիս գտնել օպտիմալ լուծումներ՝ ապահովելով քաղաքի բալանսավորված զարգացում: Կայուն տարածական պլանավորումը ներառում է բազմաթիվ հակադիր գործոններ (շրջակա միջավայրի պահպանություն, տնտեսական զարգացում, սոցիալական պահանջներ և այլն): Կայուն տարածական պլանավորումը հաճախ պահանջում է գլոբալ և տեղային որոշումների համադրում, ինչպես նաև տարբեր տարածությունների մշակութային տարրերի և տնտեսական ֆակտորների ներդաշնակություն։ Գենետիկ ալգորիթմները կարող են համադրել այս գործոնները՝ ստանալով առավել արդյունավետ լուծումներ, որոնք բավարարում են բոլոր պահանջները: </w:t>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Թափոնների կառավարման օպտիմալացում: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օգտագործվել թափոնների վերամշակման կենտրոնների տեղադրման և աղբահանման օպտիմալ երթուղիների որոշման համար: Օգտագործելով բնական ընտրության սկզբունքները, գենետիկ ալգորիթմները կարող են համադրել տարբեր գործոններ, ինչպիսիք են շրջակա միջավայրի պահանջները, տնտեսական իմաստը և սոցիալական ֆակտորները, որպեսզի հայտնաբերեն առավել արդյունավետ և կայուն թափոնների կառավարման ռազմավարություններ, որոնք նվազեցնում են ծախսերը, նվազեցնում են շրջակա միջավայրի բացասական ազդեցությունները և բարելավում են ռեսուրսների օգտագործումը։Օրինակ՝ Տոկիոյում գենետիկ ալգորիթմներն օգտագործվել են աղբահանման երթուղիների օպտիմալացման համար՝ նվազեցնելով վառելիքի ծախսը և CO2 արտանետումները: Հաշվի են առնվել բնակչության խտությունը, երթևեկության պայմանները և թափոնների տեսակավորումը, ինչը թույլ է տվել արդյունավետ կառավարել աղբահանման գործընթացը: </w:t>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Բուսական տարածքների օպտիմալ տեղաբաշխում: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Քաղաքում կանաչ տարածքների օպտիմալ բաշխումը կարող է ապահովվել գենետիկ ալգորիթմների միջոցով՝ նվազեցնելով աղտոտվածության մակարդակը: Դրանք կարող են օգտագործվել հայտնաբերելու այն տարածքները, որոնք առավելագույնս նպաստում են բուսական ծածկույթի պահպանմանը, էկոհամակարգի կայունությանը և շրջակա միջավայրի պահպանությանը, հաշվի առնելով սահմանափակումները, ինչպես օրինակ՝ հողի որակը, ջրային ռեսուրսները, ջերմաստիճանային պայմանները և բնապահպանական նպատակները։ Գենետիկ ալգորիթմների միջոցով հնարավոր է գտնել առավել արդյունավետ տարածքային պլաններ, որոնք նպաստում են բուսական տեսակների բազմազանությանը, նվազեցնում են միջավայրի վնասները և առավելագույնս օգտագործում են բնական ռեսուրսները՝ ապահովելով երկարաժամկետ կայունություն: Օրինակ՝ Լոնդոնում գենետիկ ալգորիթմները կիրառվել են համայնքային այգիների զարգացման նախագծերում՝ ապահովելով, որ կանաչ տարածքները հասանելի լինեն բոլոր թաղամասերին՝ հաշվի առնելով բնակչության պահանջները և միկրոկլիմայական պայմանները:</w:t>
      </w:r>
    </w:p>
    <w:p>
      <w:pPr>
        <w:pStyle w:val="Normal"/>
        <w:keepNext w:val="false"/>
        <w:keepLines w:val="false"/>
        <w:pageBreakBefore w:val="false"/>
        <w:widowControl/>
        <w:numPr>
          <w:ilvl w:val="0"/>
          <w:numId w:val="22"/>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Ճանապարհային աղտոտվածության նվազեցում: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կարող են էական դեր խաղալ ճանապարհային աղտոտվածության նվազեցման հարցում՝ օգնելով գտնել օպտիմալ լուծումներ ճանապարհների նախագծման, երթևեկության կազմակերպման և տրանսպորտային միջոցների օգտագործման բարելավման համար: Այս ալգորիթմները թույլ են տալիս հաշվի առնել բազմաթիվ գործոններ՝ երթևեկության ծավալները, գերբեռնվածությունը, ավտոմեքենաների տեսակները, էներգիայի օգտագործումը և շրջակա միջավայրի նկատմամբ ազդեցությունը: Օգտագործելով բնական ընտրության սկզբունքներ, գենետիկ ալգորիթմները կարող են համադրել տարբեր ռազմավարություններ, ինչպիսիք են երթևեկության հոսքի օպտիմալացումը, նոր ճանապարհների կառուցման անհրաժեշտությունը, համայնքային տրանսպորտի համակարգերի բարելավումը կամ անվճար վարելու քաղաքականությունը, ինչի արդյունքում նվազում է վառելիքի սպառումը և վնասակար արտանետումները։ Օրինակ՝ Փարիզում գենետիկ ալգորիթմները կիրառվել են երթևեկության հոսքերի օպտիմալացման համար: Վերլուծվել են երթևեկության տվյալները, փողոցների լայնությունը, հեծանվային ուղիների առկայությունը և ավտոմեքենաների խտությունը, որպեսզի գտնվի երթևեկության բեռնաթափման լավագույն միջոցները:</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center"/>
        <w:rPr>
          <w:rFonts w:ascii="GHEA Grapalat" w:hAnsi="GHEA Grapalat" w:eastAsia="GHEA Grapalat" w:cs="GHEA Grapalat"/>
          <w:b/>
          <w:bCs/>
          <w:color w:val="000000"/>
        </w:rPr>
      </w:pPr>
      <w:bookmarkStart w:id="32" w:name="__RefHeading___Toc6693_105189420"/>
      <w:bookmarkEnd w:id="32"/>
      <w:r>
        <w:rPr>
          <w:rFonts w:eastAsia="GHEA Grapalat" w:cs="GHEA Grapalat" w:ascii="GHEA Grapalat" w:hAnsi="GHEA Grapalat"/>
          <w:b/>
          <w:bCs/>
          <w:color w:val="000000"/>
        </w:rPr>
        <w:t>Եզրակացություն</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Տեղեկատվական տեխնոլոգիաները, ներառյալ՝ գենետիկ ալգորիթմները, կարող են զգալիորեն նպաստել քաղաքային էկոլոգիայի բարելավմանը: Այս տեխնոլոգիաների կիրառումը թույլ է տալիս խելացիորեն կառավարել բնական ռեսուրսները, նվազեցնել աղտոտվածության մակարդակը և ստեղծել ավելի կայուն քաղաքային միջավայր: Գենետիկ ալգորիթմների միջոցով հնարավոր է գտնել օպտիմալ լուծումներ՝ քաղաքային պլանավորման և բնապահպանական մարտահրավերների հաղթահարման համար, ինչը կնպաստի հասարակության բարեկեցությանը և բնության պահպանմանը: Ապագա հետազոտություններում կարևոր է կենտրոնանալ գենետիկ ալգորիթմների հետագա կատարելագործման վրա, ինչպես նաև դրանք համակցել խորը ուսուցման և մեծ տվյալների (Big Data) վերլուծության հետ, որպեսզի առավելագույնս օպտիմալացվի քաղաքային պլանավորումը և էկոլոգիական ազդեցությունների նվազեցումը:</w:t>
      </w:r>
    </w:p>
    <w:p>
      <w:pPr>
        <w:pStyle w:val="Heading2"/>
        <w:spacing w:lineRule="auto" w:line="360"/>
        <w:jc w:val="center"/>
        <w:rPr>
          <w:rFonts w:ascii="GHEA Grapalat" w:hAnsi="GHEA Grapalat" w:eastAsia="GHEA Grapalat" w:cs="GHEA Grapalat"/>
          <w:b/>
          <w:bCs/>
          <w:color w:val="000000"/>
        </w:rPr>
      </w:pPr>
      <w:bookmarkStart w:id="33" w:name="__RefHeading___Toc6691_105189420"/>
      <w:bookmarkEnd w:id="33"/>
      <w:r>
        <w:rPr>
          <w:rFonts w:eastAsia="GHEA Grapalat" w:cs="GHEA Grapalat" w:ascii="GHEA Grapalat" w:hAnsi="GHEA Grapalat"/>
          <w:b/>
          <w:bCs/>
          <w:color w:val="000000"/>
        </w:rPr>
        <w:t>Գրականության ցանկ</w: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Holland, H. (1975). "Adaptation in Natural and Artificial Systems." University of Michigan Press. ]</w:t>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Goldberg, D. E. (1989). "Genetic Algorithms in Search, Optimization, and Machine Learning." ]</w:t>
      </w:r>
    </w:p>
    <w:p>
      <w:pPr>
        <w:pStyle w:val="Normal"/>
        <w:numPr>
          <w:ilvl w:val="0"/>
          <w:numId w:val="10"/>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Dr. Mariame C․ (2022). "Application Of Genetic Algorithm Classification Approach to Study Urban Streets Morphology at Neighborhood Scale" ]</w:t>
      </w:r>
    </w:p>
    <w:p>
      <w:pPr>
        <w:sectPr>
          <w:footerReference w:type="default" r:id="rId27"/>
          <w:footerReference w:type="first" r:id="rId28"/>
          <w:type w:val="nextPage"/>
          <w:pgSz w:w="11906" w:h="16838"/>
          <w:pgMar w:left="1701" w:right="567" w:gutter="0" w:header="0" w:top="1417" w:footer="720" w:bottom="1134"/>
          <w:pgNumType w:fmt="decimal"/>
          <w:formProt w:val="false"/>
          <w:textDirection w:val="lrTb"/>
          <w:docGrid w:type="default" w:linePitch="100" w:charSpace="4096"/>
        </w:sectPr>
        <w:pStyle w:val="Normal"/>
        <w:numPr>
          <w:ilvl w:val="0"/>
          <w:numId w:val="10"/>
        </w:numPr>
        <w:spacing w:lineRule="auto" w:line="360"/>
        <w:ind w:hanging="360" w:start="720" w:end="0"/>
        <w:jc w:val="both"/>
        <w:rPr/>
      </w:pPr>
      <w:r>
        <w:rPr>
          <w:rFonts w:eastAsia="GHEA Grapalat" w:cs="GHEA Grapalat" w:ascii="GHEA Grapalat" w:hAnsi="GHEA Grapalat"/>
          <w:b w:val="false"/>
          <w:color w:val="000000"/>
          <w:position w:val="0"/>
          <w:sz w:val="24"/>
          <w:sz w:val="24"/>
          <w:szCs w:val="24"/>
          <w:vertAlign w:val="baseline"/>
        </w:rPr>
        <w:t xml:space="preserve">[ </w:t>
      </w:r>
      <w:hyperlink r:id="rId26">
        <w:r>
          <w:rPr>
            <w:rStyle w:val="ListLabel280"/>
            <w:rFonts w:eastAsia="GHEA Grapalat" w:cs="GHEA Grapalat" w:ascii="GHEA Grapalat" w:hAnsi="GHEA Grapalat"/>
            <w:color w:val="000000"/>
            <w:u w:val="single"/>
          </w:rPr>
          <w:t>https://www.geeksforgeeks.org/genetic-algorithms/</w:t>
        </w:r>
      </w:hyperlink>
      <w:r>
        <w:rPr>
          <w:rFonts w:eastAsia="GHEA Grapalat" w:cs="GHEA Grapalat" w:ascii="GHEA Grapalat" w:hAnsi="GHEA Grapalat"/>
          <w:b w:val="false"/>
          <w:color w:val="000000"/>
          <w:position w:val="0"/>
          <w:sz w:val="24"/>
          <w:sz w:val="24"/>
          <w:szCs w:val="24"/>
          <w:vertAlign w:val="baseline"/>
        </w:rPr>
        <w:t xml:space="preserve"> ]</w:t>
      </w:r>
      <w:r>
        <w:br w:type="page"/>
      </w:r>
    </w:p>
    <w:p>
      <w:pPr>
        <w:pStyle w:val="Normal"/>
        <w:keepNext w:val="false"/>
        <w:keepLines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ՀԱՅԱՍՏԱՆԻ ԱԶԳԱՅԻՆ ՊՈԼԻՏԵԽՆԻԿԱԿԱՆ ՀԱՄԱԼՍԱՐԱՆ (ՀԻՄՆԱԴՐԱՄ)</w:t>
      </w:r>
    </w:p>
    <w:p>
      <w:pPr>
        <w:pStyle w:val="Normal"/>
        <w:keepNext w:val="false"/>
        <w:keepLines w:val="false"/>
        <w:pageBreakBefore w:val="false"/>
        <w:widowControl w:val="false"/>
        <w:spacing w:lineRule="auto" w:line="360" w:before="324"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«Լեռնամետալուրգիայի և քիմիական տեխնոլոգիաների» ինստիտուտ</w:t>
      </w:r>
    </w:p>
    <w:p>
      <w:pPr>
        <w:pStyle w:val="Normal"/>
        <w:keepNext w:val="false"/>
        <w:keepLines w:val="false"/>
        <w:pageBreakBefore w:val="false"/>
        <w:widowControl w:val="false"/>
        <w:spacing w:lineRule="auto" w:line="360" w:before="11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7227" w:leader="none"/>
        </w:tabs>
        <w:spacing w:lineRule="auto" w:line="360" w:before="0" w:after="140"/>
        <w:ind w:hanging="0" w:start="1474" w:end="1478"/>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Title"/>
        <w:spacing w:lineRule="auto" w:line="360"/>
        <w:ind w:hanging="0" w:start="2" w:end="5"/>
        <w:jc w:val="both"/>
        <w:rPr>
          <w:rFonts w:ascii="GHEA Grapalat" w:hAnsi="GHEA Grapalat" w:eastAsia="GHEA Grapalat" w:cs="GHEA Grapalat"/>
          <w:color w:val="000000"/>
        </w:rPr>
      </w:pPr>
      <w:r>
        <w:rPr>
          <w:rFonts w:eastAsia="GHEA Grapalat" w:cs="GHEA Grapalat" w:ascii="GHEA Grapalat" w:hAnsi="GHEA Grapalat"/>
          <w:color w:val="000000"/>
        </w:rPr>
        <w:t>ԱՎԱՐՏԱԿԱՆ  ԱՇԽԱՏԱՆՔԻ  ԱՌԱՋԱԴՐԱՆՔ</w:t>
      </w:r>
    </w:p>
    <w:p>
      <w:pPr>
        <w:pStyle w:val="Title"/>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t>«ԿԵՆՍԱԳՈՐԾՈՒՆԵՈՒԹՅԱՆ ԱՆՎՏԱՆԳՈՒԹՅՈՒՆ» ԲԱԺՆԻՑ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1981" w:leader="none"/>
          <w:tab w:val="left" w:pos="8985" w:leader="none"/>
        </w:tabs>
        <w:spacing w:lineRule="auto" w:line="360" w:before="1" w:after="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spacing w:lineRule="auto" w:line="360" w:before="48"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տ․գ․թ․ դոցենտ Ակարմազյան Հայկ</w:t>
        <w:tab/>
      </w:r>
    </w:p>
    <w:p>
      <w:pPr>
        <w:pStyle w:val="Normal"/>
        <w:keepNext w:val="false"/>
        <w:keepLines w:val="false"/>
        <w:pageBreakBefore w:val="false"/>
        <w:widowControl w:val="false"/>
        <w:spacing w:lineRule="auto" w:line="360" w:before="0" w:after="140"/>
        <w:ind w:hanging="0" w:start="1"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default" r:id="rId30"/>
          <w:footerReference w:type="first" r:id="rId31"/>
          <w:type w:val="nextPage"/>
          <w:pgSz w:w="11906" w:h="16838"/>
          <w:pgMar w:left="1701" w:right="567" w:gutter="0" w:header="0" w:top="1134" w:footer="1417" w:bottom="1953"/>
          <w:pgNumType w:fmt="decimal"/>
          <w:formProt w:val="false"/>
          <w:textDirection w:val="lrTb"/>
          <w:docGrid w:type="default" w:linePitch="100" w:charSpace="4096"/>
        </w:sectPr>
        <w:pStyle w:val="Normal"/>
        <w:keepNext w:val="false"/>
        <w:keepLines w:val="false"/>
        <w:pageBreakBefore w:val="false"/>
        <w:widowControl w:val="false"/>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drawing>
          <wp:anchor behindDoc="0" distT="0" distB="0" distL="0" distR="0" simplePos="0" locked="0" layoutInCell="0" allowOverlap="1" relativeHeight="27">
            <wp:simplePos x="0" y="0"/>
            <wp:positionH relativeFrom="column">
              <wp:posOffset>2581275</wp:posOffset>
            </wp:positionH>
            <wp:positionV relativeFrom="paragraph">
              <wp:posOffset>201295</wp:posOffset>
            </wp:positionV>
            <wp:extent cx="632460" cy="617220"/>
            <wp:effectExtent l="0" t="0" r="0" b="0"/>
            <wp:wrapSquare wrapText="largest"/>
            <wp:docPr id="2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descr="" title=""/>
                    <pic:cNvPicPr>
                      <a:picLocks noChangeAspect="1" noChangeArrowheads="1"/>
                    </pic:cNvPicPr>
                  </pic:nvPicPr>
                  <pic:blipFill>
                    <a:blip r:embed="rId29"/>
                    <a:stretch>
                      <a:fillRect/>
                    </a:stretch>
                  </pic:blipFill>
                  <pic:spPr bwMode="auto">
                    <a:xfrm>
                      <a:off x="0" y="0"/>
                      <a:ext cx="632460" cy="617220"/>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widowControl w:val="false"/>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ԱՌԱՋԱԴՐԱՆՔԻ ԹԵՄԱ</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r>
    </w:p>
    <w:p>
      <w:pPr>
        <w:pStyle w:val="Normal"/>
        <w:keepNext w:val="false"/>
        <w:keepLines w:val="false"/>
        <w:pageBreakBefore w:val="false"/>
        <w:widowControl w:val="false"/>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Մշակված համակարգի սխալ աշխատանքի բերած հնարավոր ճգնաժամային իրավիճակներ։</w:t>
      </w:r>
    </w:p>
    <w:p>
      <w:pPr>
        <w:pStyle w:val="Normal"/>
        <w:keepNext w:val="false"/>
        <w:keepLines w:val="false"/>
        <w:pageBreakBefore w:val="false"/>
        <w:widowControl w:val="false"/>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single"/>
          <w:vertAlign w:val="baseline"/>
        </w:rPr>
        <w:t xml:space="preserve">                                                                                                                                                                                    </w:t>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ԱՌԱՋԱԴՐՎՈՂ  ԳՐԱԿԱՆՈՒԹՅՈՒՆ</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McGonigal, K.  - The Upside of Stress: Why Stress Is Good for You, and How to Get Good at It, 2015, 294p.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Goleman, D. - Emotional Intelligence: Why It Can Matter More Than IQ, 1995, 384p.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Karasek, R., &amp; Theorell, T. - Healthy Work: Stress, Productivity, and the Reconstruction of Working Life., 1990, 381p.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Maslach, C., &amp; Leiter, M. P. - Burnout: The Cost of Caring., 2016, 200p.</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https://www.theregister.com/2021/07/14/uk_developer_burnout?utm_source=chatgpt.com</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https://stairs.ics.uci.edu/papers/2023/Mental_Wellbeing_in_the_Workplace.pdf</w:t>
      </w:r>
    </w:p>
    <w:p>
      <w:pPr>
        <w:pStyle w:val="Normal"/>
        <w:keepNext w:val="false"/>
        <w:keepLines w:val="false"/>
        <w:pageBreakBefore w:val="false"/>
        <w:widowControl w:val="false"/>
        <w:numPr>
          <w:ilvl w:val="0"/>
          <w:numId w:val="11"/>
        </w:numPr>
        <w:tabs>
          <w:tab w:val="clear" w:pos="720"/>
          <w:tab w:val="left" w:pos="461" w:leader="none"/>
        </w:tabs>
        <w:spacing w:lineRule="auto" w:line="360" w:before="0" w:after="282"/>
        <w:ind w:hanging="360" w:start="821" w:end="0"/>
        <w:jc w:val="both"/>
        <w:rPr/>
      </w:pPr>
      <w:hyperlink r:id="rId32">
        <w:r>
          <w:rPr>
            <w:rStyle w:val="ListLabel281"/>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https://www.coltharpcounseling.com/blog/software-engineer-mental-health</w:t>
        </w:r>
      </w:hyperlink>
    </w:p>
    <w:p>
      <w:pPr>
        <w:pStyle w:val="Normal"/>
        <w:keepNext w:val="false"/>
        <w:keepLines w:val="false"/>
        <w:pageBreakBefore w:val="false"/>
        <w:widowControl w:val="false"/>
        <w:tabs>
          <w:tab w:val="clear" w:pos="720"/>
          <w:tab w:val="left" w:pos="461" w:leader="none"/>
        </w:tabs>
        <w:spacing w:lineRule="auto" w:line="360" w:before="0" w:after="282"/>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tabs>
          <w:tab w:val="clear" w:pos="720"/>
          <w:tab w:val="left" w:pos="6072" w:leader="none"/>
          <w:tab w:val="left" w:pos="6821" w:leader="none"/>
          <w:tab w:val="left" w:pos="9521" w:leader="none"/>
        </w:tabs>
        <w:spacing w:lineRule="auto" w:line="360" w:before="232" w:after="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Առաջադրանքը տրված է        </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09․12</w:t>
        <w:tab/>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spacing w:lineRule="auto" w:line="360" w:before="1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spacing w:lineRule="auto" w:line="360" w:before="0" w:after="140"/>
        <w:ind w:hanging="0" w:start="44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32"/>
          <w:sz w:val="32"/>
          <w:szCs w:val="32"/>
          <w:u w:val="none"/>
          <w:vertAlign w:val="baseline"/>
        </w:rPr>
        <w:t xml:space="preserve">Խորհրդատու            </w:t>
      </w:r>
      <w:r>
        <w:rPr>
          <w:rFonts w:eastAsia="GHEA Grapalat" w:cs="GHEA Grapalat" w:ascii="GHEA Grapalat" w:hAnsi="GHEA Grapalat"/>
          <w:b/>
          <w:i w:val="false"/>
          <w:caps w:val="false"/>
          <w:smallCaps w:val="false"/>
          <w:strike w:val="false"/>
          <w:dstrike w:val="false"/>
          <w:color w:val="000000"/>
          <w:position w:val="0"/>
          <w:sz w:val="32"/>
          <w:sz w:val="32"/>
          <w:szCs w:val="32"/>
          <w:u w:val="single"/>
          <w:vertAlign w:val="baseline"/>
        </w:rPr>
        <w:drawing>
          <wp:anchor behindDoc="0" distT="0" distB="0" distL="0" distR="0" simplePos="0" locked="0" layoutInCell="0" allowOverlap="1" relativeHeight="28">
            <wp:simplePos x="0" y="0"/>
            <wp:positionH relativeFrom="column">
              <wp:posOffset>2662555</wp:posOffset>
            </wp:positionH>
            <wp:positionV relativeFrom="paragraph">
              <wp:posOffset>995680</wp:posOffset>
            </wp:positionV>
            <wp:extent cx="632460" cy="617220"/>
            <wp:effectExtent l="0" t="0" r="0" b="0"/>
            <wp:wrapSquare wrapText="largest"/>
            <wp:docPr id="26"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title=""/>
                    <pic:cNvPicPr>
                      <a:picLocks noChangeAspect="1" noChangeArrowheads="1"/>
                    </pic:cNvPicPr>
                  </pic:nvPicPr>
                  <pic:blipFill>
                    <a:blip r:embed="rId33"/>
                    <a:stretch>
                      <a:fillRect/>
                    </a:stretch>
                  </pic:blipFill>
                  <pic:spPr bwMode="auto">
                    <a:xfrm>
                      <a:off x="0" y="0"/>
                      <a:ext cx="632460" cy="617220"/>
                    </a:xfrm>
                    <a:prstGeom prst="rect">
                      <a:avLst/>
                    </a:prstGeom>
                  </pic:spPr>
                </pic:pic>
              </a:graphicData>
            </a:graphic>
          </wp:anchor>
        </w:drawing>
      </w:r>
      <w:r>
        <w:rPr>
          <w:rFonts w:eastAsia="GHEA Grapalat" w:cs="GHEA Grapalat" w:ascii="GHEA Grapalat" w:hAnsi="GHEA Grapalat"/>
          <w:b/>
          <w:i w:val="false"/>
          <w:caps w:val="false"/>
          <w:smallCaps w:val="false"/>
          <w:strike w:val="false"/>
          <w:dstrike w:val="false"/>
          <w:color w:val="000000"/>
          <w:position w:val="0"/>
          <w:sz w:val="32"/>
          <w:sz w:val="32"/>
          <w:szCs w:val="32"/>
          <w:u w:val="single"/>
          <w:vertAlign w:val="baseline"/>
        </w:rPr>
        <w:t xml:space="preserve">  Ակարմազյան Հ․            </w:t>
      </w:r>
      <w:r>
        <w:br w:type="page"/>
      </w:r>
    </w:p>
    <w:p>
      <w:pPr>
        <w:pStyle w:val="Heading1"/>
        <w:spacing w:lineRule="auto" w:line="360" w:before="0" w:after="120"/>
        <w:jc w:val="center"/>
        <w:rPr>
          <w:rFonts w:ascii="GHEA Grapalat" w:hAnsi="GHEA Grapalat" w:eastAsia="GHEA Grapalat" w:cs="GHEA Grapalat"/>
          <w:b/>
          <w:color w:val="000000"/>
          <w:sz w:val="32"/>
          <w:szCs w:val="32"/>
        </w:rPr>
      </w:pPr>
      <w:bookmarkStart w:id="35" w:name="__RefHeading___Toc6641_105189420"/>
      <w:bookmarkEnd w:id="35"/>
      <w:r>
        <w:rPr>
          <w:rFonts w:eastAsia="GHEA Grapalat" w:cs="GHEA Grapalat" w:ascii="GHEA Grapalat" w:hAnsi="GHEA Grapalat"/>
          <w:b/>
          <w:color w:val="000000"/>
          <w:sz w:val="32"/>
          <w:szCs w:val="32"/>
        </w:rPr>
        <w:t>ԳԼՈՒԽ 5</w:t>
      </w:r>
    </w:p>
    <w:p>
      <w:pPr>
        <w:pStyle w:val="Heading1"/>
        <w:spacing w:lineRule="auto" w:line="360"/>
        <w:jc w:val="center"/>
        <w:rPr>
          <w:rFonts w:ascii="GHEA Grapalat" w:hAnsi="GHEA Grapalat" w:eastAsia="GHEA Grapalat" w:cs="GHEA Grapalat"/>
          <w:b/>
          <w:color w:val="000000"/>
        </w:rPr>
      </w:pPr>
      <w:bookmarkStart w:id="36" w:name="__RefHeading___Toc6639_105189420"/>
      <w:bookmarkEnd w:id="36"/>
      <w:r>
        <w:rPr>
          <w:rFonts w:eastAsia="GHEA Grapalat" w:cs="GHEA Grapalat" w:ascii="GHEA Grapalat" w:hAnsi="GHEA Grapalat"/>
          <w:b/>
          <w:color w:val="000000"/>
        </w:rPr>
        <w:t>Մշակված համակարգի սխալ աշխատանքի բերած հնարավոր ճգնաժամային իրավիճակներ</w:t>
      </w:r>
    </w:p>
    <w:p>
      <w:pPr>
        <w:pStyle w:val="Heading2"/>
        <w:spacing w:lineRule="auto" w:line="360"/>
        <w:jc w:val="both"/>
        <w:rPr>
          <w:rFonts w:ascii="GHEA Grapalat" w:hAnsi="GHEA Grapalat" w:eastAsia="GHEA Grapalat" w:cs="GHEA Grapalat"/>
          <w:b/>
          <w:color w:val="000000"/>
        </w:rPr>
      </w:pPr>
      <w:bookmarkStart w:id="37" w:name="__RefHeading___Toc6689_105189420"/>
      <w:bookmarkEnd w:id="37"/>
      <w:r>
        <w:rPr>
          <w:rFonts w:eastAsia="GHEA Grapalat" w:cs="GHEA Grapalat" w:ascii="GHEA Grapalat" w:hAnsi="GHEA Grapalat"/>
          <w:b/>
          <w:color w:val="000000"/>
        </w:rPr>
        <w:t>Ներածություն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ալգորիթմների սխեմայի տարրերի տեղաբաշխման համակարգի մշակումը ներառում է բարդ հաշվարկային գործընթացներ, որոնք կախված են բազմաթիվ պարամետրերից և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անկանխատեսելի</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գործոններից: Սխալների առկայությունը կամ անկանխատեսելի դեպքերը կարող են հանգեցնել ճգնաժամային իրավիճակների, որոնք էական ազդեցություն կունենան համակարգի աշխատանքի վրա:</w:t>
      </w:r>
    </w:p>
    <w:p>
      <w:pPr>
        <w:pStyle w:val="Heading2"/>
        <w:spacing w:lineRule="auto" w:line="360"/>
        <w:jc w:val="both"/>
        <w:rPr>
          <w:rFonts w:ascii="GHEA Grapalat" w:hAnsi="GHEA Grapalat" w:eastAsia="GHEA Grapalat" w:cs="GHEA Grapalat"/>
          <w:b/>
          <w:color w:val="000000"/>
        </w:rPr>
      </w:pPr>
      <w:bookmarkStart w:id="38" w:name="__RefHeading___Toc6687_105189420"/>
      <w:bookmarkEnd w:id="38"/>
      <w:r>
        <w:rPr>
          <w:rFonts w:eastAsia="GHEA Grapalat" w:cs="GHEA Grapalat" w:ascii="GHEA Grapalat" w:hAnsi="GHEA Grapalat"/>
          <w:b/>
          <w:color w:val="000000"/>
        </w:rPr>
        <w:t>5.1 Հնարավոր սխալներ և դրանց պատճառած ճգնաժամային իրավիճակները</w:t>
      </w:r>
    </w:p>
    <w:p>
      <w:pPr>
        <w:pStyle w:val="Normal"/>
        <w:spacing w:lineRule="auto" w:line="360"/>
        <w:jc w:val="both"/>
        <w:rPr>
          <w:rFonts w:ascii="GHEA Grapalat" w:hAnsi="GHEA Grapalat"/>
        </w:rPr>
      </w:pPr>
      <w:r>
        <w:rPr>
          <w:rFonts w:ascii="GHEA Grapalat" w:hAnsi="GHEA Grapalat"/>
        </w:rPr>
        <w:t xml:space="preserve">1. </w:t>
      </w:r>
      <w:r>
        <w:rPr>
          <w:rFonts w:ascii="GHEA Grapalat" w:hAnsi="GHEA Grapalat"/>
          <w:b/>
        </w:rPr>
        <w:t>Տվյալների անվավեր կամ ոչ ճիշտ մեկնաբանում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մուտքային տվյալներ՝ օգտագործողների կողմից սխալ ձևաչափով կամ անթույլատրելի սահմաններով տվյալներ մուտքագրելու արդյունքում:</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նախնական մշակում՝ մուտքային տվյալների վալիդացիայի բացակայություն կամ թերի իրականացում:</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սխալներ՝ կապված ոչ ճշգրիտ տվյալների կլորացման, սխալ բազմանդամների հաշվարկման հետ:</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տեղաբաշխված սխեմաներ, որոնք կարող են հանգեցնել համակարգի անհավասարակշռված աշխատանքի:</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անարդյունավետ օգտագործում՝ հանգեցնելով գերբեռնվածության կամ պոտենցիալ սխալ որոշումների:</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կատարողականության նվազում, ինչը կարող է երկարացնել հաշվարկային գործընթացները կամ դադարեցնել համակարգը: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եթե մուտքային սխալի հավանականությունը հավասար է p = 0.085, և սխեմայի սխալ աշխատանքի հավանականությունը սխալ տեղաբաշխման դեպքում q = 0.26, ապա ընդհանուր սխալի հավանականությունը կլինի՝</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br/>
        <w:t xml:space="preserve">P = p × q = 0.085 × 0.26 ≈ 0.0221 կամ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2.21%</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2.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Գենետիկ ալգորիթմը չի հասնում ցանկալի արդյունքի</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կամ սխալ ընտրված մուտքային պարամետրեր, ինչպիսիք են պոպուլյացիայի չափը, մուտացիայի հավանականությունը, ընտրության մեթոդները:</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Տեղային օպտիմումների թակարդ, երբ ալգորիթմը չի գտնում գլոբալ օպտիմալ լուծում:</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Խաչասերման կամ մուտացիայի սխալ օպերատորների ընտրություն, ինչը կարող է նվազեցնել բազմազանությունը պոպուլյացիայի ներսում:</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Ալգորիթմը չի գտնում օպտիմալ լուծում կամ գտնում է ոչ արդյունավետ տարբերակ:</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որոշումների հիման վրա տեղի է ունենում սխալ տեղաբաշխում:</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ռեսուրսների ավելորդ օգտագործում՝ երկար հաշվարկային գործընթացների պատճառով:</w:t>
      </w:r>
    </w:p>
    <w:p>
      <w:pPr>
        <w:pStyle w:val="Normal"/>
        <w:spacing w:lineRule="auto" w:line="360"/>
        <w:jc w:val="both"/>
        <w:rPr>
          <w:rFonts w:ascii="GHEA Grapalat" w:hAnsi="GHEA Grapalat"/>
        </w:rPr>
      </w:pPr>
      <w:r>
        <w:rPr>
          <w:rFonts w:ascii="GHEA Grapalat" w:hAnsi="GHEA Grapalat"/>
        </w:rPr>
        <w:t xml:space="preserve">3. </w:t>
      </w:r>
      <w:r>
        <w:rPr>
          <w:rFonts w:ascii="GHEA Grapalat" w:hAnsi="GHEA Grapalat"/>
          <w:b/>
        </w:rPr>
        <w:t>Համակարգի գերբեռնվածություն և հաշվարկային ռեսուրսների սպառում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Չափազանց մեծ պոպուլյացիայի օգտագործում, ինչը կարող է հանգեցնել հիշողության սպառման:</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Չբալանսավորված հաշվողական բեռ, որի արդյունքում որոշ գործընթացներ աշխատում են դանդաղ:</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Ալգորիթմի սխալ պարամետրերի օգտագործում, ինչը հանգեցնում է ավելորդ կրկնվող հաշվարկների:</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դանդաղում կամ ամբողջական կաթված:</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Հաշվողական ռեսուրսների անարդյունավետ օգտագործում:</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արդյունքներ կամ անկանխատեսելի սխալներ: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1000 ինդիվիդների պարունակող պոպուլյացիայի դեպքում, եթե յուրաքանչյուր ինդիվիդ ներկայացվում է 100-բիթանոց գենոմով, ապա անհրաժեշտ հիշողությունը կլինի՝</w:t>
        <w:br/>
        <w:t xml:space="preserve">1000 × 100 բիթ = 100,000 բիթ =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12.5 ԿԲ (միայն գենոմի համար)</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բազմակի անգամ մեծանում է, եթե հաշվի առնենք լրացուցիչ ֆիթնես արժեքներ, ծնող-երեխա կապեր և այլն։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Մեծ պոպուլյացիաների դեպքում (օրինակ՝ 100,000 ինդիվիդ), հիշողության պահանջը կարող է գերազանցել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 ԳԲ</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ազդում է համակարգի կատարողականության և արագագործության վրա։</w:t>
      </w:r>
    </w:p>
    <w:p>
      <w:pPr>
        <w:pStyle w:val="Normal"/>
        <w:spacing w:lineRule="auto" w:line="360"/>
        <w:jc w:val="both"/>
        <w:rPr>
          <w:rFonts w:ascii="GHEA Grapalat" w:hAnsi="GHEA Grapalat"/>
        </w:rPr>
      </w:pPr>
      <w:r>
        <w:rPr>
          <w:rFonts w:ascii="GHEA Grapalat" w:hAnsi="GHEA Grapalat"/>
        </w:rPr>
        <w:t xml:space="preserve">4. </w:t>
      </w:r>
      <w:r>
        <w:rPr>
          <w:rFonts w:ascii="GHEA Grapalat" w:hAnsi="GHEA Grapalat"/>
          <w:b/>
        </w:rPr>
        <w:t>Ծրագրային սխալներ և անկայունություն</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ալգորիթմական տրամաբանություն՝ սխալ ձևակերպված ֆիթնես ֆունկցիա կամ անհամապատասխան օպտիմալացման մեխանիզմ:</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Հիշողության արտահոսք՝ կապված սխալ ցուցիչների կամ օբյեկտների սխալ կառավարաման հետ:</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Բազմաշղթայական ծրագրավորման խնդիրներ՝ չկառավարվող մրցակցային վիճակներ կամ ռեսուրսների փոխադարձ արգելափակում (deadlock):</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անսպասելի դադարեցում:</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Տվյալների կորուստ կամ վնասում:</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Անկանխատեսելի հաշվարկային սխալներ, որոնք կարող են հանգեցնել համակարգի անկայունության: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Հետազոտական տվյալների համաձայն</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ծրագրերում հիշողության արտահոսքի դեպքերը կազմում են մինչև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15%</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ընդհանուր սխալների մեջ։ Բազմաշղթայական միջավայրերում այդ թիվը կարող է հասնել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25%-ի</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հատկապես չկառավարվող ռեսուրսների պարագայում։</w:t>
      </w:r>
    </w:p>
    <w:p>
      <w:pPr>
        <w:pStyle w:val="Normal"/>
        <w:spacing w:lineRule="auto" w:line="360"/>
        <w:jc w:val="both"/>
        <w:rPr>
          <w:rFonts w:ascii="GHEA Grapalat" w:hAnsi="GHEA Grapalat"/>
        </w:rPr>
      </w:pPr>
      <w:r>
        <w:rPr>
          <w:rFonts w:ascii="GHEA Grapalat" w:hAnsi="GHEA Grapalat"/>
        </w:rPr>
        <w:t xml:space="preserve">5. </w:t>
      </w:r>
      <w:r>
        <w:rPr>
          <w:rFonts w:ascii="GHEA Grapalat" w:hAnsi="GHEA Grapalat"/>
          <w:b/>
        </w:rPr>
        <w:t>Ոչ օպտիմալ կամ անհավասարակշիռ տեղաբաշխված սխեմաներ</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ֆիթնես ֆունկցիա, որը չի արտացոլում տեղաբաշխման իրական օպտիմալ չափանիշները:</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Անհամաչափ ճնշման մեխանիզմներ, որոնք հանգեցնում են ալգորիթմի վաղաժամ կոնվերգենցիայի:</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Թերի բազմազանություն պոպուլյացիայի ներսում, ինչը նվազեցնում է համակարգի ադապտացիոն ունակությունը:</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Արդյունքների ոչ օպտիմալություն:</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ոչ արդյունավետ բաշխում:</w:t>
      </w:r>
    </w:p>
    <w:p>
      <w:pPr>
        <w:pStyle w:val="Normal"/>
        <w:keepNext w:val="false"/>
        <w:keepLines w:val="false"/>
        <w:pageBreakBefore w:val="false"/>
        <w:widowControl w:val="false"/>
        <w:numPr>
          <w:ilvl w:val="0"/>
          <w:numId w:val="31"/>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սխալ որոշումներ:</w:t>
      </w:r>
    </w:p>
    <w:p>
      <w:pPr>
        <w:pStyle w:val="Normal"/>
        <w:spacing w:lineRule="auto" w:line="360"/>
        <w:jc w:val="both"/>
        <w:rPr>
          <w:rFonts w:ascii="GHEA Grapalat" w:hAnsi="GHEA Grapalat"/>
        </w:rPr>
      </w:pPr>
      <w:r>
        <w:rPr>
          <w:rFonts w:ascii="GHEA Grapalat" w:hAnsi="GHEA Grapalat"/>
        </w:rPr>
        <w:t>Ճգնաժամային իրավիճակների կանխարգելման մեթոդներ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Տվյալների մուտքի վավերացում և նախնական մշակում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սխալ մուտքային տվյալներից խուսափելու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Պարամետրերի օպտիմալ ընտրություն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գենետիկ ալգորիթմի էֆեկտիվությունը բարձրացնելու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Հաշվարկային բեռի կառավարում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ռեսուրսների հավասարակշռված բաշխում ապահովելու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Ծրագրային սխալների կանխարգելում և թեստավորում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ծրագրային որակը բարձրացնելու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Համակարգի մոնիտորինգ և ավտոմատ սխալների ուղղում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անսպասելի սխալների նվազեցման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Ալգորիթմի ֆազային ստուգումներ</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տեղաբաշխման տարբեր փուլերում սխալների հայտնաբերման համար:</w:t>
      </w:r>
    </w:p>
    <w:p>
      <w:pPr>
        <w:pStyle w:val="Normal"/>
        <w:keepNext w:val="false"/>
        <w:keepLines w:val="false"/>
        <w:pageBreakBefore w:val="false"/>
        <w:widowControl w:val="false"/>
        <w:numPr>
          <w:ilvl w:val="0"/>
          <w:numId w:val="12"/>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Բազմազանության խթանում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մուտացիաների և խաչաձևումների հարմարեցված գործակիցներով:</w:t>
      </w:r>
    </w:p>
    <w:p>
      <w:pPr>
        <w:pStyle w:val="Heading2"/>
        <w:spacing w:lineRule="auto" w:line="360"/>
        <w:jc w:val="center"/>
        <w:rPr>
          <w:rFonts w:ascii="GHEA Grapalat" w:hAnsi="GHEA Grapalat" w:eastAsia="GHEA Grapalat" w:cs="GHEA Grapalat"/>
          <w:b/>
          <w:color w:val="000000"/>
        </w:rPr>
      </w:pPr>
      <w:bookmarkStart w:id="39" w:name="__RefHeading___Toc6685_105189420"/>
      <w:bookmarkEnd w:id="39"/>
      <w:r>
        <w:rPr>
          <w:rFonts w:eastAsia="GHEA Grapalat" w:cs="GHEA Grapalat" w:ascii="GHEA Grapalat" w:hAnsi="GHEA Grapalat"/>
          <w:b/>
          <w:color w:val="000000"/>
        </w:rPr>
        <w:t>Եզրակացություն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ալգորիթմների սխեմայի տարրերի տեղաբաշխման համակարգի հաջող կիրառումը պահանջում է խորը վերլուծություն, մանրակրկիտ նախագծում և շարունակական մոնիտորինգ: Մուտքային տվյալների վալիդացիայի բացակայությունը հանգեցնում է սխեմայի սխալ տեղաբաշխման մոտ 2.2% հավանականության, ինչը բազմակի հաշվարկների դեպքում կարող է առաջացնել կուտակային սխալ։ Սխալներից խուսափելու համար անհրաժեշտ է կիրառել տվյալների վավերացման, հաշվարկային ռեսուրսների կառավարման և ծրագրային անվտանգության մեթոդներ, ինչը կօգնի կանխել ճգնաժամային իրավիճակները և ապահովել համակարգի կայունությունը։</w:t>
      </w:r>
      <w:r>
        <w:br w:type="page"/>
      </w:r>
    </w:p>
    <w:p>
      <w:pPr>
        <w:pStyle w:val="Heading2"/>
        <w:spacing w:lineRule="auto" w:line="360" w:before="0" w:after="120"/>
        <w:jc w:val="center"/>
        <w:rPr>
          <w:rFonts w:ascii="GHEA Grapalat" w:hAnsi="GHEA Grapalat" w:eastAsia="GHEA Grapalat" w:cs="GHEA Grapalat"/>
          <w:b/>
          <w:bCs/>
          <w:color w:val="000000"/>
        </w:rPr>
      </w:pPr>
      <w:bookmarkStart w:id="40" w:name="__RefHeading___Toc6683_105189420"/>
      <w:bookmarkEnd w:id="40"/>
      <w:r>
        <w:rPr>
          <w:rFonts w:eastAsia="GHEA Grapalat" w:cs="GHEA Grapalat" w:ascii="GHEA Grapalat" w:hAnsi="GHEA Grapalat"/>
          <w:b/>
          <w:bCs/>
          <w:color w:val="000000"/>
        </w:rPr>
        <w:t>Գրականության ցանկ</w:t>
      </w:r>
    </w:p>
    <w:p>
      <w:pPr>
        <w:pStyle w:val="Normal"/>
        <w:numPr>
          <w:ilvl w:val="0"/>
          <w:numId w:val="13"/>
        </w:numPr>
        <w:spacing w:lineRule="auto" w:line="360"/>
        <w:ind w:hanging="360" w:start="720" w:end="0"/>
        <w:jc w:val="both"/>
        <w:rPr>
          <w:rFonts w:ascii="GHEA Grapalat" w:hAnsi="GHEA Grapalat" w:eastAsia="GHEA Grapalat" w:cs="GHEA Grapalat"/>
          <w:color w:val="000000"/>
          <w:sz w:val="24"/>
          <w:szCs w:val="24"/>
          <w:u w:val="none"/>
        </w:rPr>
      </w:pPr>
      <w:r>
        <w:rPr>
          <w:rFonts w:eastAsia="GHEA Grapalat" w:cs="GHEA Grapalat" w:ascii="GHEA Grapalat" w:hAnsi="GHEA Grapalat"/>
          <w:color w:val="000000"/>
          <w:sz w:val="24"/>
          <w:szCs w:val="24"/>
          <w:u w:val="none"/>
        </w:rPr>
        <w:t>[ Baruch Z., Cret  O., Horia G. «Genetic Algorithm for FPGA Placement.» ]</w:t>
      </w:r>
    </w:p>
    <w:p>
      <w:pPr>
        <w:pStyle w:val="Normal"/>
        <w:numPr>
          <w:ilvl w:val="0"/>
          <w:numId w:val="13"/>
        </w:numPr>
        <w:spacing w:lineRule="auto" w:line="360"/>
        <w:ind w:hanging="360" w:start="72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Goldberg, D. E. (1989). «Genetic Algorithms in Search, Optimization, and Machine Learning.» ]</w:t>
      </w:r>
    </w:p>
    <w:p>
      <w:pPr>
        <w:pStyle w:val="Normal"/>
        <w:keepNext w:val="false"/>
        <w:keepLines w:val="false"/>
        <w:pageBreakBefore w:val="false"/>
        <w:widowControl w:val="false"/>
        <w:numPr>
          <w:ilvl w:val="0"/>
          <w:numId w:val="13"/>
        </w:numP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Koza, J. R. (1992). «Genetic Programming: On the Programming of Computers by Means of Natural Selection. MIT Press.» ]</w:t>
      </w:r>
    </w:p>
    <w:p>
      <w:pPr>
        <w:pStyle w:val="Normal"/>
        <w:keepNext w:val="false"/>
        <w:keepLines w:val="false"/>
        <w:pageBreakBefore w:val="false"/>
        <w:widowControl w:val="false"/>
        <w:numPr>
          <w:ilvl w:val="0"/>
          <w:numId w:val="13"/>
        </w:numP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A.E. Eiben (2003) Introduction to Evolutionary Computing II ]</w:t>
      </w:r>
    </w:p>
    <w:p>
      <w:pPr>
        <w:pStyle w:val="Normal"/>
        <w:keepNext w:val="false"/>
        <w:keepLines w:val="false"/>
        <w:pageBreakBefore w:val="false"/>
        <w:widowControl w:val="false"/>
        <w:numPr>
          <w:ilvl w:val="0"/>
          <w:numId w:val="13"/>
        </w:numPr>
        <w:tabs>
          <w:tab w:val="clear" w:pos="720"/>
          <w:tab w:val="left" w:pos="461" w:leader="none"/>
        </w:tabs>
        <w:spacing w:lineRule="auto" w:line="360" w:before="0" w:after="282"/>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Maslach, C., &amp; Leiter, M. P. - Burnout: The Cost of Caring., 2016, 200p ]</w:t>
      </w:r>
    </w:p>
    <w:p>
      <w:pPr>
        <w:pStyle w:val="Normal"/>
        <w:keepNext w:val="false"/>
        <w:keepLines w:val="false"/>
        <w:pageBreakBefore w:val="false"/>
        <w:widowControl w:val="false"/>
        <w:numPr>
          <w:ilvl w:val="0"/>
          <w:numId w:val="13"/>
        </w:numPr>
        <w:spacing w:lineRule="auto" w:line="360" w:before="0" w:after="140"/>
        <w:ind w:hanging="360" w:start="720" w:end="0"/>
        <w:jc w:val="both"/>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hyperlink r:id="rId34">
        <w:r>
          <w:rPr>
            <w:rStyle w:val="ListLabel282"/>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https://www.geeksforgeeks.org/genetic-algorithms/</w:t>
        </w:r>
      </w:hyperlink>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br w:type="page"/>
      </w:r>
    </w:p>
    <w:p>
      <w:pPr>
        <w:pStyle w:val="Normal"/>
        <w:spacing w:lineRule="auto" w:line="360" w:before="0" w:after="0"/>
        <w:jc w:val="center"/>
        <w:rPr>
          <w:rFonts w:ascii="GHEA Grapalat" w:hAnsi="GHEA Grapalat" w:eastAsia="GHEA Grapalat" w:cs="GHEA Grapalat"/>
          <w:color w:val="000000"/>
          <w:sz w:val="40"/>
          <w:szCs w:val="40"/>
        </w:rPr>
      </w:pPr>
      <w:r>
        <w:rPr>
          <w:rFonts w:eastAsia="GHEA Grapalat" w:cs="GHEA Grapalat" w:ascii="GHEA Grapalat" w:hAnsi="GHEA Grapalat"/>
          <w:color w:val="000000"/>
          <w:sz w:val="40"/>
          <w:szCs w:val="40"/>
        </w:rPr>
        <w:t>ՀԱՅԱՍՏԱՆԻ ԱԶԳԱՅԻՆ ՊՈԼԻՏԵԽՆԻԿԱԿԱՆ ՀԱՄԱԼՍԱՐԱՆ</w:t>
      </w:r>
    </w:p>
    <w:p>
      <w:pPr>
        <w:pStyle w:val="Normal"/>
        <w:keepNext w:val="true"/>
        <w:keepLines/>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32"/>
          <w:sz w:val="32"/>
          <w:szCs w:val="3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2"/>
          <w:sz w:val="32"/>
          <w:szCs w:val="32"/>
          <w:u w:val="none"/>
          <w:vertAlign w:val="baseline"/>
        </w:rPr>
      </w:r>
    </w:p>
    <w:p>
      <w:pPr>
        <w:pStyle w:val="Normal"/>
        <w:keepNext w:val="false"/>
        <w:keepLines w:val="false"/>
        <w:pageBreakBefore w:val="false"/>
        <w:widowControl w:val="false"/>
        <w:shd w:fill="FFFFFF" w:val="clear"/>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ԻՆԺԵՆԵՐԱԿԱՆ ՏՆՏԵՍԱԳԻՏՈՒԹՅԱՆ/ՏԵԽՆՈԼՈԳԻԱՆԵՐԻ ԿԱՌԱՎԱՐՄԱՆ  ԱՄԲԻՈՆ</w:t>
      </w:r>
    </w:p>
    <w:p>
      <w:pPr>
        <w:pStyle w:val="Normal"/>
        <w:keepNext w:val="false"/>
        <w:keepLines w:val="false"/>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hd w:fill="FFFFFF" w:val="clear"/>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ԱՎԱՐՏԱԿԱՆ ԱՇԽԱՏԱՆՔԻ</w:t>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ՏՆՏԵՍԱԳԻՏԱԿԱՆ ՄԱՍ</w:t>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tabs>
          <w:tab w:val="clear" w:pos="720"/>
          <w:tab w:val="center" w:pos="7938"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Մասնագիտություն՝  </w:t>
      </w:r>
      <w:r>
        <w:rPr>
          <w:rFonts w:eastAsia="GHEA Grapalat" w:cs="GHEA Grapalat" w:ascii="GHEA Grapalat" w:hAnsi="GHEA Grapalat"/>
          <w:color w:val="000000"/>
          <w:sz w:val="28"/>
          <w:szCs w:val="28"/>
          <w:u w:val="single"/>
        </w:rPr>
        <w:t>Ծրագրային ճարտարագիտություն</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Խումբ՝</w:t>
        <w:tab/>
      </w:r>
      <w:r>
        <w:rPr>
          <w:rFonts w:eastAsia="GHEA Grapalat" w:cs="GHEA Grapalat" w:ascii="GHEA Grapalat" w:hAnsi="GHEA Grapalat"/>
          <w:color w:val="000000"/>
          <w:sz w:val="28"/>
          <w:szCs w:val="28"/>
          <w:u w:val="single"/>
        </w:rPr>
        <w:t>ՏՏ 119 – Ս</w:t>
      </w:r>
      <w:r>
        <w:rPr>
          <w:rFonts w:eastAsia="GHEA Grapalat" w:cs="GHEA Grapalat" w:ascii="GHEA Grapalat" w:hAnsi="GHEA Grapalat"/>
          <w:color w:val="000000"/>
          <w:sz w:val="28"/>
          <w:szCs w:val="28"/>
        </w:rPr>
        <w:t xml:space="preserve">                                             </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Ուսանող՝</w:t>
        <w:tab/>
      </w:r>
      <w:r>
        <w:rPr>
          <w:rFonts w:eastAsia="GHEA Grapalat" w:cs="GHEA Grapalat" w:ascii="GHEA Grapalat" w:hAnsi="GHEA Grapalat"/>
          <w:color w:val="000000"/>
          <w:sz w:val="28"/>
          <w:szCs w:val="28"/>
          <w:u w:val="single"/>
        </w:rPr>
        <w:t>Սարգսյան Արման</w:t>
      </w:r>
    </w:p>
    <w:p>
      <w:pPr>
        <w:pStyle w:val="Normal"/>
        <w:tabs>
          <w:tab w:val="clear" w:pos="720"/>
          <w:tab w:val="left" w:pos="4253"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Խորհրդատու՝             </w:t>
      </w:r>
      <w:r>
        <w:rPr>
          <w:rFonts w:eastAsia="GHEA Grapalat" w:cs="GHEA Grapalat" w:ascii="GHEA Grapalat" w:hAnsi="GHEA Grapalat"/>
          <w:color w:val="000000"/>
          <w:sz w:val="28"/>
          <w:szCs w:val="28"/>
          <w:u w:val="single"/>
        </w:rPr>
        <w:t xml:space="preserve">Արուսյակ Աբրահամյան  </w:t>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center"/>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drawing>
          <wp:anchor behindDoc="0" distT="0" distB="0" distL="0" distR="0" simplePos="0" locked="0" layoutInCell="0" allowOverlap="1" relativeHeight="30">
            <wp:simplePos x="0" y="0"/>
            <wp:positionH relativeFrom="column">
              <wp:posOffset>2743835</wp:posOffset>
            </wp:positionH>
            <wp:positionV relativeFrom="paragraph">
              <wp:posOffset>447040</wp:posOffset>
            </wp:positionV>
            <wp:extent cx="632460" cy="617220"/>
            <wp:effectExtent l="0" t="0" r="0" b="0"/>
            <wp:wrapSquare wrapText="largest"/>
            <wp:docPr id="27"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title=""/>
                    <pic:cNvPicPr>
                      <a:picLocks noChangeAspect="1" noChangeArrowheads="1"/>
                    </pic:cNvPicPr>
                  </pic:nvPicPr>
                  <pic:blipFill>
                    <a:blip r:embed="rId35"/>
                    <a:stretch>
                      <a:fillRect/>
                    </a:stretch>
                  </pic:blipFill>
                  <pic:spPr bwMode="auto">
                    <a:xfrm>
                      <a:off x="0" y="0"/>
                      <a:ext cx="632460" cy="617220"/>
                    </a:xfrm>
                    <a:prstGeom prst="rect">
                      <a:avLst/>
                    </a:prstGeom>
                  </pic:spPr>
                </pic:pic>
              </a:graphicData>
            </a:graphic>
          </wp:anchor>
        </w:drawing>
      </w:r>
      <w:r>
        <w:rPr>
          <w:rFonts w:eastAsia="GHEA Grapalat" w:cs="GHEA Grapalat" w:ascii="GHEA Grapalat" w:hAnsi="GHEA Grapalat"/>
          <w:color w:val="000000"/>
          <w:sz w:val="28"/>
          <w:szCs w:val="28"/>
        </w:rPr>
        <w:t>ԵՐԵՎԱՆ 2025</w:t>
      </w:r>
      <w:r>
        <w:br w:type="page"/>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Առաջադրանքի թեման </w:t>
      </w:r>
      <w:r>
        <w:rPr>
          <w:rFonts w:eastAsia="GHEA Grapalat" w:cs="GHEA Grapalat" w:ascii="GHEA Grapalat" w:hAnsi="GHEA Grapalat"/>
          <w:color w:val="000000"/>
          <w:sz w:val="24"/>
          <w:szCs w:val="24"/>
          <w:u w:val="single"/>
        </w:rPr>
        <w:t>Գենետիկ ալգորիթմների սխեմայի տարրերի   տեղաբաշխման համակարգի մշակման ծրագրային փաթեթի ինքնարժեքի և գնի հաշվարկ</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Մշակման ենթակա հարցերը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Համալրող առարկաների ծախսի հաշվարկ</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Էլեկտրաէներգիայի ծախսի հաշվարկ</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հիմնական աշխատավարձի հաշվարկը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լրացուցիչ աշխատավարձի հաշվարկը</w:t>
      </w:r>
    </w:p>
    <w:p>
      <w:pPr>
        <w:pStyle w:val="Normal"/>
        <w:numPr>
          <w:ilvl w:val="0"/>
          <w:numId w:val="15"/>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Սարքավորումների պահպանման և շահագործման ծախսերի հաշվարկը</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Տարածքի վարձակալության ծախսի հաշվարկը</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 xml:space="preserve">Ընդհանուր տնտեսական ծախսերի հաշվարկը </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Փաթեթի ընդհանուր ինքնարժքի կալկուլացիան</w:t>
      </w:r>
    </w:p>
    <w:p>
      <w:pPr>
        <w:pStyle w:val="Normal"/>
        <w:numPr>
          <w:ilvl w:val="0"/>
          <w:numId w:val="15"/>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Շահույթի և միավորի գնի հաշվարկը</w:t>
      </w:r>
    </w:p>
    <w:p>
      <w:pPr>
        <w:pStyle w:val="Normal"/>
        <w:spacing w:lineRule="auto" w:line="360"/>
        <w:ind w:hanging="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Առաջարկվող գրականություն</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Ձեռնարկությունների տնտեսագիտություն: Ուսումնական ձեռնարկ/ Ա.Ս. Թադևոսյան, Ա.Ա. Աբրահամյան, Մ.Կ.Ղազարյան; ՀԱՊՀ.- Եր.: Ճարտարագետ 2021.-217 էջ:</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(организации): Учебник / О. В. Баскакова, Л. Ф. Сейко. — М.: Издательско-торговая корпорация “Дашков и К°”, 2013. — 372 с.</w:t>
      </w:r>
    </w:p>
    <w:p>
      <w:pPr>
        <w:pStyle w:val="Normal"/>
        <w:keepNext w:val="false"/>
        <w:keepLines w:val="false"/>
        <w:pageBreakBefore w:val="false"/>
        <w:widowControl w:val="false"/>
        <w:numPr>
          <w:ilvl w:val="0"/>
          <w:numId w:val="16"/>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 учебное пособие / М. Н. Кондратьева, Е. В. Баландина. – Ульяновск : УлГТУ, 2011. – 174 с.</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 xml:space="preserve">Առաջադրանքը տրված է՝ </w:t>
        <w:tab/>
        <w:tab/>
        <w:tab/>
      </w:r>
      <w:r>
        <w:drawing>
          <wp:anchor behindDoc="0" distT="0" distB="0" distL="0" distR="0" simplePos="0" locked="0" layoutInCell="0" allowOverlap="1" relativeHeight="31">
            <wp:simplePos x="0" y="0"/>
            <wp:positionH relativeFrom="column">
              <wp:posOffset>2804795</wp:posOffset>
            </wp:positionH>
            <wp:positionV relativeFrom="paragraph">
              <wp:posOffset>852170</wp:posOffset>
            </wp:positionV>
            <wp:extent cx="632460" cy="617220"/>
            <wp:effectExtent l="0" t="0" r="0" b="0"/>
            <wp:wrapSquare wrapText="largest"/>
            <wp:docPr id="28"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 descr="" title=""/>
                    <pic:cNvPicPr>
                      <a:picLocks noChangeAspect="1" noChangeArrowheads="1"/>
                    </pic:cNvPicPr>
                  </pic:nvPicPr>
                  <pic:blipFill>
                    <a:blip r:embed="rId36"/>
                    <a:stretch>
                      <a:fillRect/>
                    </a:stretch>
                  </pic:blipFill>
                  <pic:spPr bwMode="auto">
                    <a:xfrm>
                      <a:off x="0" y="0"/>
                      <a:ext cx="632460" cy="617220"/>
                    </a:xfrm>
                    <a:prstGeom prst="rect">
                      <a:avLst/>
                    </a:prstGeom>
                  </pic:spPr>
                </pic:pic>
              </a:graphicData>
            </a:graphic>
          </wp:anchor>
        </w:drawing>
      </w:r>
      <w:r>
        <w:rPr>
          <w:rFonts w:eastAsia="GHEA Grapalat" w:cs="GHEA Grapalat" w:ascii="GHEA Grapalat" w:hAnsi="GHEA Grapalat"/>
          <w:color w:val="000000"/>
          <w:sz w:val="24"/>
          <w:szCs w:val="24"/>
        </w:rPr>
        <w:tab/>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ab/>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0</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1․12․2024թ․</w:t>
      </w:r>
      <w:r>
        <w:rPr>
          <w:rFonts w:eastAsia="GHEA Grapalat" w:cs="GHEA Grapalat" w:ascii="GHEA Grapalat" w:hAnsi="GHEA Grapalat"/>
          <w:color w:val="000000"/>
          <w:sz w:val="24"/>
          <w:szCs w:val="24"/>
          <w:u w:val="single"/>
        </w:rPr>
        <w:t>__</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Խորհրդատու՝</w:t>
        <w:tab/>
        <w:tab/>
        <w:tab/>
        <w:tab/>
        <w:tab/>
        <w:tab/>
      </w:r>
      <w:r>
        <w:rPr>
          <w:rFonts w:eastAsia="GHEA Grapalat" w:cs="GHEA Grapalat" w:ascii="GHEA Grapalat" w:hAnsi="GHEA Grapalat"/>
          <w:color w:val="000000"/>
          <w:sz w:val="28"/>
          <w:szCs w:val="28"/>
          <w:u w:val="single"/>
        </w:rPr>
        <w:t xml:space="preserve">Արուսյակ Աբրահամյան  </w:t>
      </w:r>
      <w:r>
        <w:br w:type="page"/>
      </w:r>
    </w:p>
    <w:p>
      <w:pPr>
        <w:pStyle w:val="Heading1"/>
        <w:spacing w:lineRule="auto" w:line="360" w:before="0" w:after="120"/>
        <w:jc w:val="center"/>
        <w:rPr>
          <w:rFonts w:ascii="GHEA Grapalat" w:hAnsi="GHEA Grapalat" w:eastAsia="GHEA Grapalat" w:cs="GHEA Grapalat"/>
          <w:b/>
          <w:color w:val="000000"/>
          <w:sz w:val="28"/>
          <w:szCs w:val="28"/>
        </w:rPr>
      </w:pPr>
      <w:bookmarkStart w:id="41" w:name="__RefHeading___Toc6637_105189420"/>
      <w:bookmarkEnd w:id="41"/>
      <w:r>
        <w:rPr>
          <w:rFonts w:eastAsia="GHEA Grapalat" w:cs="GHEA Grapalat" w:ascii="GHEA Grapalat" w:hAnsi="GHEA Grapalat"/>
          <w:b/>
          <w:color w:val="000000"/>
          <w:sz w:val="28"/>
          <w:szCs w:val="28"/>
        </w:rPr>
        <w:t>ԳԼՈՒԽ 6</w:t>
      </w:r>
    </w:p>
    <w:p>
      <w:pPr>
        <w:pStyle w:val="Heading1"/>
        <w:spacing w:lineRule="auto" w:line="360"/>
        <w:jc w:val="both"/>
        <w:rPr>
          <w:rFonts w:ascii="GHEA Grapalat" w:hAnsi="GHEA Grapalat" w:eastAsia="GHEA Grapalat" w:cs="GHEA Grapalat"/>
          <w:b/>
          <w:color w:val="000000"/>
          <w:sz w:val="28"/>
          <w:szCs w:val="28"/>
        </w:rPr>
      </w:pPr>
      <w:bookmarkStart w:id="42" w:name="__RefHeading___Toc6635_105189420"/>
      <w:bookmarkEnd w:id="42"/>
      <w:r>
        <w:rPr>
          <w:rFonts w:eastAsia="GHEA Grapalat" w:cs="GHEA Grapalat" w:ascii="GHEA Grapalat" w:hAnsi="GHEA Grapalat"/>
          <w:b/>
          <w:color w:val="000000"/>
          <w:sz w:val="28"/>
          <w:szCs w:val="28"/>
        </w:rPr>
        <w:t>Գենետիկ ալգորիթմների սխեմայի տարրերի   տեղաբաշխման համակարգի մշակման ծրագրային փաթեթի ինքնարժեքի և գնի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u w:val="single"/>
        </w:rPr>
      </w:pPr>
      <w:r>
        <w:rPr>
          <w:rFonts w:eastAsia="GHEA Grapalat" w:cs="GHEA Grapalat" w:ascii="GHEA Grapalat" w:hAnsi="GHEA Grapalat"/>
          <w:b/>
          <w:color w:val="000000"/>
          <w:sz w:val="28"/>
          <w:szCs w:val="28"/>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Ժամանակակից տնտեսական պայմաններում ցանկացած գործունեություն առնչվում է տնտեսական հարցերի հետ: Նոր տեխնիկայի, տեխնոլոգիական պրոցեսների, տեխնիկա-տնտեսական հիմնավորման համար, մասնավորապես մեր աշխատանքի պայմաններում կարևորագույն տնտեսական հիմնահարցերից է ինքնարժեքի որոշումը: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Արտադրանքի կամ ծառայությունների ինքնարժեքը` դա արտադրանքի (ծառայությունների) արտադրության և իրացման վրա կատարված բոլոր ծախսերի գումարն է դրամական արտահայտությամբ:</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իրենց արտահայտությունն են գտնում սպառված շրջանառու ֆոնդերը, կենդանի աշխատանքի մի մասը, որը աշխատողներին վճարում է աշխատավարձի 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մտնող ծախսերը դասակարգվում են ըստ տնտեսական տարերի և ըստ կալկուլյացիոն հոդվածների: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Ներկայումս կիրառվում է ծախսերի ըստ կալկուլյացիոն հիմնական հոդվածների հետևյալ դասակարգումը`</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tab/>
        <w:t>համալրող առարկաներ,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tab/>
        <w:t>էլեկտրաէներգիայի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tab/>
        <w:t>աշխատողների հիմնական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tab/>
        <w:t>աշխատողների լրացուցիչ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tab/>
        <w:t>սարքավորումների շահագործման և պահպանման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6․ տարածքի վարձակալության համար ծախս, </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 ընդհանուր տնտեսական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t>Լրիվ ինքնարժեք  (1-7 կետերի գումարը)։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Փաթեթը, որի ինքնարժեքն ու գինը ենթակա է որոշման, իրենից ներկայացնում է՝ գենետիկ ալգորիթմների սխեմայի տարրերի   տեղաբաշխման համակարգի մշակման ծրագրային փաթեթ:</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Հաշվարկի համար ելքային տվյալներ են հանդիսանում`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փաթեթի մեջ մտնող համալրող առարկաների քանակն ու անվանացանկը;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 xml:space="preserve">ժամանակի ամփոփ նորմերը, աշխատանքի կարգն ու աշխատավարձի ձևերը,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ժամավճարային և գործարքային պարգևատրման չափերը ( 25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լրացուցիչ աշխատավարձի չափերը ( 15 %),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սարքավորումների պահպանման և շահագործման ծախսերի դրույքաչափերը,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ընդհանուր տնտեսական ծախսերի դրույքաչափը (  131   %)։</w:t>
      </w:r>
      <w:r>
        <w:br w:type="page"/>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3" w:name="__RefHeading___Toc6681_105189420"/>
      <w:bookmarkEnd w:id="43"/>
      <w:r>
        <w:rPr>
          <w:rFonts w:eastAsia="GHEA Grapalat" w:cs="GHEA Grapalat" w:ascii="GHEA Grapalat" w:hAnsi="GHEA Grapalat"/>
          <w:b/>
          <w:color w:val="000000"/>
          <w:sz w:val="28"/>
          <w:szCs w:val="28"/>
        </w:rPr>
        <w:t>6.1 Համալրող առարկաների ծախսի հաշվարկ</w:t>
      </w:r>
    </w:p>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Գնված բաղադրիչների արժեքը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C</w:t>
      </w:r>
      <w:r>
        <w:rPr>
          <w:rFonts w:eastAsia="GHEA Grapalat" w:cs="GHEA Grapalat" w:ascii="GHEA Grapalat" w:hAnsi="GHEA Grapalat"/>
          <w:color w:val="000000"/>
          <w:sz w:val="24"/>
          <w:szCs w:val="24"/>
          <w:vertAlign w:val="subscript"/>
        </w:rPr>
        <w:t xml:space="preserve">пк </w:t>
      </w:r>
      <w:r>
        <w:rPr>
          <w:rFonts w:eastAsia="GHEA Grapalat" w:cs="GHEA Grapalat" w:ascii="GHEA Grapalat" w:hAnsi="GHEA Grapalat"/>
          <w:color w:val="000000"/>
          <w:sz w:val="24"/>
          <w:szCs w:val="24"/>
        </w:rPr>
        <w:t>= ∑M</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M</w:t>
      </w:r>
      <w:r>
        <w:rPr>
          <w:rFonts w:eastAsia="GHEA Grapalat" w:cs="GHEA Grapalat" w:ascii="GHEA Grapalat" w:hAnsi="GHEA Grapalat"/>
          <w:color w:val="000000"/>
          <w:sz w:val="24"/>
          <w:szCs w:val="24"/>
          <w:vertAlign w:val="subscript"/>
        </w:rPr>
        <w:t xml:space="preserve">пkj </w:t>
      </w:r>
      <w:r>
        <w:rPr>
          <w:rFonts w:eastAsia="GHEA Grapalat" w:cs="GHEA Grapalat" w:ascii="GHEA Grapalat" w:hAnsi="GHEA Grapalat"/>
          <w:color w:val="000000"/>
          <w:sz w:val="24"/>
          <w:szCs w:val="24"/>
        </w:rPr>
        <w:t>j-րդ տեսակի գնված բաղադրիչների քանակն է, հատ, 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 xml:space="preserve"> j-րդ գնված բաղադրիչի գինը, դրամ: Հաշվարկի արդյունքները բերված են աղյուսակ 1-ում: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1.</w:t>
      </w:r>
    </w:p>
    <w:tbl>
      <w:tblPr>
        <w:tblW w:w="7805" w:type="dxa"/>
        <w:jc w:val="center"/>
        <w:tblInd w:w="0" w:type="dxa"/>
        <w:tblLayout w:type="fixed"/>
        <w:tblCellMar>
          <w:top w:w="0" w:type="dxa"/>
          <w:start w:w="113" w:type="dxa"/>
          <w:bottom w:w="0" w:type="dxa"/>
          <w:end w:w="108" w:type="dxa"/>
        </w:tblCellMar>
      </w:tblPr>
      <w:tblGrid>
        <w:gridCol w:w="2659"/>
        <w:gridCol w:w="1842"/>
        <w:gridCol w:w="1521"/>
        <w:gridCol w:w="1783"/>
      </w:tblGrid>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Բաղադրիչի անվանումն ու տեսակը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քանակ.հատ</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Միավորի գինը.դրամ</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արժեք.դրամ</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Արագամաշ     առարկաներ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Ֆլեշ կրիչ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Ներկանյութ</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Մկնիկ</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Ստեղնաշար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UPS(անխափան սնուցման սարք)</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Ծրագրավորման միջավայրեր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450000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Տեստավորման գործիքներ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15</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935000</w:t>
            </w:r>
          </w:p>
        </w:tc>
        <w:tc>
          <w:tcPr>
            <w:tcW w:w="178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Ընդամենը` </w:t>
        <w:tab/>
        <w:t>3200000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bCs/>
          <w:color w:val="000000"/>
          <w:sz w:val="28"/>
          <w:szCs w:val="28"/>
        </w:rPr>
      </w:pPr>
      <w:bookmarkStart w:id="44" w:name="__RefHeading___Toc6679_105189420"/>
      <w:bookmarkEnd w:id="44"/>
      <w:r>
        <w:rPr>
          <w:rFonts w:eastAsia="GHEA Grapalat" w:cs="GHEA Grapalat" w:ascii="GHEA Grapalat" w:hAnsi="GHEA Grapalat"/>
          <w:b/>
          <w:bCs/>
          <w:color w:val="000000"/>
          <w:sz w:val="28"/>
          <w:szCs w:val="28"/>
        </w:rPr>
        <w:t>6.2 Էլեկտրաէներգիայի ծախսի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Համակարգիչները և այլ սարքավորումները աշխատեցնելու համար էլեկտաէներգիայի տարեկան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է=Վ*Ա</w:t>
      </w:r>
      <w:r>
        <w:rPr>
          <w:rFonts w:eastAsia="GHEA Grapalat" w:cs="GHEA Grapalat" w:ascii="GHEA Grapalat" w:hAnsi="GHEA Grapalat"/>
          <w:b/>
          <w:color w:val="000000"/>
          <w:sz w:val="24"/>
          <w:szCs w:val="24"/>
          <w:vertAlign w:val="subscript"/>
        </w:rPr>
        <w:t>է</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Վ-ն էլեկտրաէներգիայի տարեկան ծախսն է, Ա</w:t>
      </w:r>
      <w:r>
        <w:rPr>
          <w:rFonts w:eastAsia="GHEA Grapalat" w:cs="GHEA Grapalat" w:ascii="GHEA Grapalat" w:hAnsi="GHEA Grapalat"/>
          <w:color w:val="000000"/>
          <w:sz w:val="24"/>
          <w:szCs w:val="24"/>
          <w:vertAlign w:val="subscript"/>
        </w:rPr>
        <w:t>Է</w:t>
      </w:r>
      <w:r>
        <w:rPr>
          <w:rFonts w:eastAsia="GHEA Grapalat" w:cs="GHEA Grapalat" w:ascii="GHEA Grapalat" w:hAnsi="GHEA Grapalat"/>
          <w:color w:val="000000"/>
          <w:sz w:val="24"/>
          <w:szCs w:val="24"/>
        </w:rPr>
        <w:t>-ն 1 կվ/ժ էլեկտրաէներգիայի արժեքն է (≈50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Էլեկտրաէներգիայի ամսեկան ծախսը մոտավոր կկազմի Վ≈200կՎտ/ժ, Է=200*50=10000 դրամ/ամսական և 10000 * 12=120000 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5" w:name="__RefHeading___Toc6677_105189420"/>
      <w:bookmarkEnd w:id="45"/>
      <w:r>
        <w:rPr>
          <w:rFonts w:eastAsia="GHEA Grapalat" w:cs="GHEA Grapalat" w:ascii="GHEA Grapalat" w:hAnsi="GHEA Grapalat"/>
          <w:b/>
          <w:color w:val="000000"/>
          <w:sz w:val="28"/>
          <w:szCs w:val="28"/>
        </w:rPr>
        <w:t>6.3 Աշխատողների հիմնական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Աշխատողների հիմնական աշխատավարձի մեջ մտնում են`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գործարքային դրույքաչափերով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ժամավճարային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պարգևավճար:</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Գործարքային աշխատավարձն ըստ տարիֆային համակարգի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-ն ժամային դրույքաչափն է, 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-ն</w:t>
        <w:tab/>
        <w:t>՝ ժամային նորմը: Հաշվարկման արդյունքները բերված են աղյուսակ 2-ում: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2</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7846" w:type="dxa"/>
        <w:jc w:val="start"/>
        <w:tblInd w:w="-108" w:type="dxa"/>
        <w:tblLayout w:type="fixed"/>
        <w:tblCellMar>
          <w:top w:w="0" w:type="dxa"/>
          <w:start w:w="113" w:type="dxa"/>
          <w:bottom w:w="0" w:type="dxa"/>
          <w:end w:w="108" w:type="dxa"/>
        </w:tblCellMar>
      </w:tblPr>
      <w:tblGrid>
        <w:gridCol w:w="1813"/>
        <w:gridCol w:w="1581"/>
        <w:gridCol w:w="1473"/>
        <w:gridCol w:w="1336"/>
        <w:gridCol w:w="1643"/>
      </w:tblGrid>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Գործառույթի հաջորդական.</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Վճարման ձև</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Ժամանա-կային նորմ</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Ժամային դրույք</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Տարիֆային ֆոնդ</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Նախապատ-րաստում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3500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105000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Մշակում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Կարգավորում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Տեստավորում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26</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4500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117000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439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522000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Պարգևատրման չափը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Պ=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 xml:space="preserve"> -պարգևատրման դրույքաչափ,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Պ = 522000 * 25 / 100 = </w:t>
      </w:r>
      <w:bookmarkStart w:id="46" w:name="cyfgqtz0h51t"/>
      <w:bookmarkEnd w:id="46"/>
      <w:r>
        <w:rPr>
          <w:rFonts w:eastAsia="GHEA Grapalat" w:cs="GHEA Grapalat" w:ascii="GHEA Grapalat" w:hAnsi="GHEA Grapalat"/>
          <w:color w:val="000000"/>
          <w:sz w:val="24"/>
          <w:szCs w:val="24"/>
        </w:rPr>
        <w:t>130500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 հիմնական աշխատավարձը կկազմի`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ab/>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522000 + 130500 = 652500</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b w:val="false"/>
          <w:color w:val="000000"/>
          <w:sz w:val="24"/>
          <w:szCs w:val="24"/>
        </w:rPr>
        <w:t xml:space="preserve">դրամ/ամսական կամ` </w:t>
      </w:r>
      <w:r>
        <w:rPr>
          <w:rFonts w:eastAsia="GHEA Grapalat" w:cs="GHEA Grapalat" w:ascii="GHEA Grapalat" w:hAnsi="GHEA Grapalat"/>
          <w:color w:val="000000"/>
          <w:sz w:val="24"/>
          <w:szCs w:val="24"/>
        </w:rPr>
        <w:t xml:space="preserve">  </w:t>
        <w:tab/>
        <w:tab/>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12 = 7830000</w:t>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դրամ/տարեկան: </w:t>
      </w:r>
    </w:p>
    <w:p>
      <w:pPr>
        <w:pStyle w:val="Heading2"/>
        <w:spacing w:lineRule="auto" w:line="360"/>
        <w:ind w:hanging="0" w:start="1092" w:end="0"/>
        <w:jc w:val="both"/>
        <w:rPr>
          <w:rFonts w:ascii="GHEA Grapalat" w:hAnsi="GHEA Grapalat" w:eastAsia="GHEA Grapalat" w:cs="GHEA Grapalat"/>
          <w:color w:val="000000"/>
          <w:sz w:val="28"/>
          <w:szCs w:val="28"/>
        </w:rPr>
      </w:pPr>
      <w:bookmarkStart w:id="47" w:name="__RefHeading___Toc6675_105189420"/>
      <w:bookmarkEnd w:id="47"/>
      <w:r>
        <w:rPr>
          <w:rFonts w:eastAsia="GHEA Grapalat" w:cs="GHEA Grapalat" w:ascii="GHEA Grapalat" w:hAnsi="GHEA Grapalat"/>
          <w:b/>
          <w:color w:val="000000"/>
          <w:sz w:val="28"/>
          <w:szCs w:val="28"/>
        </w:rPr>
        <w:t>6.4 Աշխատողների լրացուցիչ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աշխատավարձի մեջ մտնում են`հերթական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 լր.  </w:t>
      </w:r>
      <w:r>
        <w:rPr>
          <w:rFonts w:eastAsia="GHEA Grapalat" w:cs="GHEA Grapalat" w:ascii="GHEA Grapalat" w:hAnsi="GHEA Grapalat"/>
          <w:color w:val="000000"/>
          <w:sz w:val="24"/>
          <w:szCs w:val="24"/>
        </w:rPr>
        <w:t>= ԸԱ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/100,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ԸԱ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 – Ընդհանուր հիմնական աշխատավարձն է, իսկ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-ն լրացուցիչ աշխատավարձի դրույքաչափն է,%:</w:t>
      </w:r>
      <w:bookmarkStart w:id="48" w:name="d3y7rgvjfcic"/>
      <w:bookmarkEnd w:id="48"/>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լր.  </w:t>
      </w:r>
      <w:r>
        <w:rPr>
          <w:rFonts w:eastAsia="GHEA Grapalat" w:cs="GHEA Grapalat" w:ascii="GHEA Grapalat" w:hAnsi="GHEA Grapalat"/>
          <w:color w:val="000000"/>
          <w:sz w:val="24"/>
          <w:szCs w:val="24"/>
        </w:rPr>
        <w:t xml:space="preserve">=  </w:t>
      </w: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15 / 100 = 97875</w:t>
        <w:tab/>
        <w:tab/>
        <w:t>դրամ/ամսական կամ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97875 * 12 = 1174500</w:t>
        <w:tab/>
        <w:t>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eastAsia="GHEA Grapalat" w:cs="GHEA Grapalat"/>
          <w:b/>
          <w:color w:val="000000"/>
          <w:sz w:val="28"/>
          <w:szCs w:val="28"/>
        </w:rPr>
      </w:pPr>
      <w:bookmarkStart w:id="49" w:name="__RefHeading___Toc6673_105189420"/>
      <w:bookmarkEnd w:id="49"/>
      <w:r>
        <w:rPr>
          <w:rFonts w:eastAsia="GHEA Grapalat" w:cs="GHEA Grapalat" w:ascii="GHEA Grapalat" w:hAnsi="GHEA Grapalat"/>
          <w:b/>
          <w:color w:val="000000"/>
          <w:sz w:val="28"/>
          <w:szCs w:val="28"/>
        </w:rPr>
        <w:t>6.5 Սարքավորումների պահպանման և շահագործման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թվին են պատկանում ամորտիզացիոն, ընթացիկ վերանորոգման, տրանզիտորային միջոցների, գործիքների և հարմարանքների վերանորոգման և այլ ծախսերը: Սարքավորումների պահպանման և շահագործման ծախսերի թվին են պատկանում ամորտիզացիոն, ընթացիկ վերանորոգման, տրանզիստորային միջոցների, գործիքների և հարմարանքների վերանորոգման և այլ ծախսերը: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3"/>
        <w:spacing w:lineRule="auto" w:line="360"/>
        <w:jc w:val="both"/>
        <w:rPr>
          <w:rFonts w:ascii="GHEA Grapalat" w:hAnsi="GHEA Grapalat" w:eastAsia="GHEA Grapalat" w:cs="GHEA Grapalat"/>
          <w:b/>
          <w:color w:val="000000"/>
          <w:sz w:val="28"/>
          <w:szCs w:val="28"/>
        </w:rPr>
      </w:pPr>
      <w:bookmarkStart w:id="50" w:name="__RefHeading___Toc6727_105189420"/>
      <w:bookmarkEnd w:id="50"/>
      <w:r>
        <w:rPr>
          <w:rFonts w:eastAsia="GHEA Grapalat" w:cs="GHEA Grapalat" w:ascii="GHEA Grapalat" w:hAnsi="GHEA Grapalat"/>
          <w:b/>
          <w:color w:val="000000"/>
          <w:sz w:val="28"/>
          <w:szCs w:val="28"/>
        </w:rPr>
        <w:t>6.5.1 Հիմնական միջոցների ամորտիզացիա</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Հիմնական միջոցների տարեկան ամորտիզացիան (Ա</w:t>
      </w:r>
      <w:r>
        <w:rPr>
          <w:rFonts w:eastAsia="GHEA Grapalat" w:cs="GHEA Grapalat" w:ascii="GHEA Grapalat" w:hAnsi="GHEA Grapalat"/>
          <w:color w:val="000000"/>
          <w:sz w:val="24"/>
          <w:szCs w:val="24"/>
          <w:vertAlign w:val="subscript"/>
        </w:rPr>
        <w:t>Տ</w:t>
      </w:r>
      <w:r>
        <w:rPr>
          <w:rFonts w:eastAsia="GHEA Grapalat" w:cs="GHEA Grapalat" w:ascii="GHEA Grapalat" w:hAnsi="GHEA Grapalat"/>
          <w:color w:val="000000"/>
          <w:sz w:val="24"/>
          <w:szCs w:val="24"/>
        </w:rPr>
        <w:t>) հաշվարկվում է հետևյալ բանաձևով`</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Ա</w:t>
      </w:r>
      <w:r>
        <w:rPr>
          <w:rFonts w:eastAsia="GHEA Grapalat" w:cs="GHEA Grapalat" w:ascii="GHEA Grapalat" w:hAnsi="GHEA Grapalat"/>
          <w:b/>
          <w:color w:val="000000"/>
          <w:sz w:val="24"/>
          <w:szCs w:val="24"/>
          <w:vertAlign w:val="subscript"/>
        </w:rPr>
        <w:t>Տ</w:t>
      </w:r>
      <w:r>
        <w:rPr>
          <w:rFonts w:eastAsia="GHEA Grapalat" w:cs="GHEA Grapalat" w:ascii="GHEA Grapalat" w:hAnsi="GHEA Grapalat"/>
          <w:b/>
          <w:color w:val="000000"/>
          <w:sz w:val="24"/>
          <w:szCs w:val="24"/>
        </w:rPr>
        <w:t>=Հ</w:t>
      </w:r>
      <w:r>
        <w:rPr>
          <w:rFonts w:eastAsia="GHEA Grapalat" w:cs="GHEA Grapalat" w:ascii="GHEA Grapalat" w:hAnsi="GHEA Grapalat"/>
          <w:b/>
          <w:color w:val="000000"/>
          <w:sz w:val="24"/>
          <w:szCs w:val="24"/>
          <w:vertAlign w:val="subscript"/>
        </w:rPr>
        <w:t>Ա</w:t>
      </w:r>
      <w:r>
        <w:rPr>
          <w:rFonts w:eastAsia="GHEA Grapalat" w:cs="GHEA Grapalat" w:ascii="GHEA Grapalat" w:hAnsi="GHEA Grapalat"/>
          <w:b/>
          <w:color w:val="000000"/>
          <w:sz w:val="24"/>
          <w:szCs w:val="24"/>
        </w:rPr>
        <w:t>/Ն,</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Հ</w:t>
      </w:r>
      <w:r>
        <w:rPr>
          <w:rFonts w:eastAsia="GHEA Grapalat" w:cs="GHEA Grapalat" w:ascii="GHEA Grapalat" w:hAnsi="GHEA Grapalat"/>
          <w:color w:val="000000"/>
          <w:sz w:val="24"/>
          <w:szCs w:val="24"/>
          <w:vertAlign w:val="subscript"/>
        </w:rPr>
        <w:t>Ա</w:t>
      </w:r>
      <w:r>
        <w:rPr>
          <w:rFonts w:eastAsia="GHEA Grapalat" w:cs="GHEA Grapalat" w:ascii="GHEA Grapalat" w:hAnsi="GHEA Grapalat"/>
          <w:color w:val="000000"/>
          <w:sz w:val="24"/>
          <w:szCs w:val="24"/>
        </w:rPr>
        <w:t>-ն հիմնական միջոցների սկզբնական արժեքն է, Ն-ն հիմնական միջոցների օգտակար գործունեության ժամկետն է:</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3.</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9700" w:type="dxa"/>
        <w:jc w:val="start"/>
        <w:tblInd w:w="-108" w:type="dxa"/>
        <w:tblLayout w:type="fixed"/>
        <w:tblCellMar>
          <w:top w:w="0" w:type="dxa"/>
          <w:start w:w="113" w:type="dxa"/>
          <w:bottom w:w="0" w:type="dxa"/>
          <w:end w:w="108" w:type="dxa"/>
        </w:tblCellMar>
      </w:tblPr>
      <w:tblGrid>
        <w:gridCol w:w="2392"/>
        <w:gridCol w:w="2203"/>
        <w:gridCol w:w="2693"/>
        <w:gridCol w:w="2412"/>
      </w:tblGrid>
      <w:tr>
        <w:trPr>
          <w:trHeight w:val="825" w:hRule="atLeast"/>
        </w:trPr>
        <w:tc>
          <w:tcPr>
            <w:tcW w:w="23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անվանումն ու տեսակը</w:t>
            </w:r>
          </w:p>
        </w:tc>
        <w:tc>
          <w:tcPr>
            <w:tcW w:w="220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սկզբնական արժեքը</w:t>
            </w:r>
          </w:p>
        </w:tc>
        <w:tc>
          <w:tcPr>
            <w:tcW w:w="510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հատկացումներ</w:t>
            </w:r>
          </w:p>
        </w:tc>
      </w:tr>
      <w:tr>
        <w:trPr>
          <w:trHeight w:val="795" w:hRule="atLeast"/>
        </w:trPr>
        <w:tc>
          <w:tcPr>
            <w:tcW w:w="23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20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ՀՄ օգտակար գործողության ժամկետ, տարի</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ծախս</w:t>
            </w:r>
          </w:p>
        </w:tc>
      </w:tr>
      <w:tr>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 շենքեր, այլ հիմն․ միջոցներ</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3200000</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pacing w:lineRule="auto" w:line="360" w:before="0" w:after="140"/>
              <w:ind w:hanging="0" w:start="0" w:end="0"/>
              <w:jc w:val="both"/>
              <w:rPr>
                <w:rFonts w:ascii="GHEA Grapalat" w:hAnsi="GHEA Grapalat" w:eastAsia="Arial" w:cs="Arial"/>
                <w:b w:val="false"/>
                <w:i w:val="false"/>
                <w:i w:val="false"/>
                <w:caps w:val="false"/>
                <w:smallCaps w:val="false"/>
                <w:strike w:val="false"/>
                <w:dstrike w:val="false"/>
                <w:color w:val="000000"/>
                <w:position w:val="0"/>
                <w:sz w:val="24"/>
                <w:sz w:val="24"/>
                <w:szCs w:val="24"/>
                <w:u w:val="none"/>
                <w:vertAlign w:val="baseline"/>
              </w:rPr>
            </w:pPr>
            <w:r>
              <w:rPr>
                <w:rFonts w:eastAsia="Arial" w:cs="Arial" w:ascii="GHEA Grapalat" w:hAnsi="GHEA Grapalat"/>
                <w:b w:val="false"/>
                <w:i w:val="false"/>
                <w:caps w:val="false"/>
                <w:smallCaps w:val="false"/>
                <w:strike w:val="false"/>
                <w:dstrike w:val="false"/>
                <w:color w:val="000000"/>
                <w:position w:val="0"/>
                <w:sz w:val="24"/>
                <w:sz w:val="24"/>
                <w:szCs w:val="24"/>
                <w:u w:val="none"/>
                <w:vertAlign w:val="baseline"/>
              </w:rPr>
              <w:t>640000</w:t>
            </w:r>
          </w:p>
        </w:tc>
      </w:tr>
      <w:tr>
        <w:trPr>
          <w:trHeight w:val="762" w:hRule="atLeast"/>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bl>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գումարը որոշվում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 xml:space="preserve"> - սարքավորումների պահպանման և շահագործման ծախսերի դրույքաչափն է,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–աշխատողների տարեկան հիմնական աշխատավարձը:</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522000 * 12 * 2.2 / 100 = 137808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ընթացիկ վերանորոգման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 xml:space="preserve"> - սարքավորումների ընթացիք վերանորոգման դրույքաչափն է:</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color w:val="000000"/>
          <w:position w:val="0"/>
          <w:sz w:val="24"/>
          <w:sz w:val="24"/>
          <w:szCs w:val="24"/>
          <w:vertAlign w:val="baseline"/>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522000 * 12 * 4.5 / 100 = 281880  դրամ:</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4.</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tbl>
      <w:tblPr>
        <w:tblW w:w="9321" w:type="dxa"/>
        <w:jc w:val="start"/>
        <w:tblInd w:w="-108" w:type="dxa"/>
        <w:tblLayout w:type="fixed"/>
        <w:tblCellMar>
          <w:top w:w="0" w:type="dxa"/>
          <w:start w:w="113" w:type="dxa"/>
          <w:bottom w:w="0" w:type="dxa"/>
          <w:end w:w="108" w:type="dxa"/>
        </w:tblCellMar>
      </w:tblPr>
      <w:tblGrid>
        <w:gridCol w:w="5219"/>
        <w:gridCol w:w="1876"/>
        <w:gridCol w:w="2226"/>
      </w:tblGrid>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Ծախսի անվանումը</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Դրույքաչափը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Տարեկան ծախսը</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պահպանման և շահագործման ծախսեր</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2.2</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137808</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ընթացիկ վերանորոգում</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4.5</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281880</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ամորտիզացիա</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r>
        <w:trPr/>
        <w:tc>
          <w:tcPr>
            <w:tcW w:w="709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1059688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 xml:space="preserve"> </w:t>
      </w:r>
    </w:p>
    <w:p>
      <w:pPr>
        <w:pStyle w:val="Heading2"/>
        <w:spacing w:lineRule="auto" w:line="360"/>
        <w:jc w:val="both"/>
        <w:rPr>
          <w:rFonts w:ascii="GHEA Grapalat" w:hAnsi="GHEA Grapalat" w:eastAsia="GHEA Grapalat" w:cs="GHEA Grapalat"/>
          <w:color w:val="000000"/>
        </w:rPr>
      </w:pPr>
      <w:bookmarkStart w:id="51" w:name="__RefHeading___Toc6671_105189420"/>
      <w:bookmarkEnd w:id="51"/>
      <w:r>
        <w:rPr>
          <w:rFonts w:eastAsia="GHEA Grapalat" w:cs="GHEA Grapalat" w:ascii="GHEA Grapalat" w:hAnsi="GHEA Grapalat"/>
          <w:color w:val="000000"/>
        </w:rPr>
        <w:t>6.6. Տարածքի վարձակալության ծախսի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spacing w:lineRule="auto" w:line="360"/>
        <w:ind w:firstLine="709"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Գործունեության արդյունավետության հիմնական պայմաններից մեկը տարածքի ճիշտ ընտրությունն է: Վարձակալվող տարածքը կգտնվի Երևանի կենտրոնական մասում, ամենայն հավանականությամբ՝  հրապարակում գտնվող Piazza Grande շենքում: Այս տարածքում անհրաժեշտ տարածքի վարձակալության ամսեկան ծախսը կկազմի  360000 դրամ կամ 360000 * 12 = 4320000 </w:t>
        <w:tab/>
        <w:t>դրամ տարեկան։</w:t>
        <w:br/>
      </w:r>
    </w:p>
    <w:p>
      <w:pPr>
        <w:pStyle w:val="Heading2"/>
        <w:spacing w:lineRule="auto" w:line="360"/>
        <w:jc w:val="both"/>
        <w:rPr>
          <w:rFonts w:ascii="GHEA Grapalat" w:hAnsi="GHEA Grapalat" w:eastAsia="GHEA Grapalat" w:cs="GHEA Grapalat"/>
          <w:b/>
          <w:color w:val="000000"/>
          <w:sz w:val="28"/>
          <w:szCs w:val="28"/>
        </w:rPr>
      </w:pPr>
      <w:bookmarkStart w:id="52" w:name="__RefHeading___Toc6669_105189420"/>
      <w:bookmarkEnd w:id="52"/>
      <w:r>
        <w:rPr>
          <w:rFonts w:eastAsia="GHEA Grapalat" w:cs="GHEA Grapalat" w:ascii="GHEA Grapalat" w:hAnsi="GHEA Grapalat"/>
          <w:b/>
          <w:color w:val="000000"/>
          <w:sz w:val="28"/>
          <w:szCs w:val="28"/>
        </w:rPr>
        <w:t>6.7․ Ընդհանուր տնտեսական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տնտեսավարման ծախսերի մեջ մտում են ձեռնարկության ընդհանուր կառավարման-ադմինիստրատիվ` գործարանը կառավարող անձնակազմի աշխաավարձի, գործուղման, տպագրական, փոստային-հեռագրային ծախսերը և այլ ծախսեր: Այն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ԸՏԾ = Ա </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%ԸՏԾ/100,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որտեղ` %ԸՏԾ - Ընդհանուր տնտեսավարման ծախսերի տոկոսն է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ԸՏԾ = 522000 * 131 / 100 = 683820  դրամ:</w:t>
      </w:r>
    </w:p>
    <w:p>
      <w:pPr>
        <w:pStyle w:val="Heading2"/>
        <w:spacing w:lineRule="auto" w:line="360"/>
        <w:jc w:val="both"/>
        <w:rPr>
          <w:rFonts w:ascii="GHEA Grapalat" w:hAnsi="GHEA Grapalat"/>
        </w:rPr>
      </w:pPr>
      <w:bookmarkStart w:id="53" w:name="__RefHeading___Toc6667_105189420"/>
      <w:bookmarkEnd w:id="53"/>
      <w:r>
        <w:rPr>
          <w:rFonts w:eastAsia="GHEA Grapalat" w:cs="GHEA Grapalat" w:ascii="GHEA Grapalat" w:hAnsi="GHEA Grapalat"/>
          <w:b/>
          <w:color w:val="000000"/>
          <w:sz w:val="24"/>
          <w:szCs w:val="24"/>
        </w:rPr>
        <w:t xml:space="preserve">6.8. </w:t>
      </w:r>
      <w:r>
        <w:rPr>
          <w:rFonts w:eastAsia="GHEA Grapalat" w:cs="GHEA Grapalat" w:ascii="GHEA Grapalat" w:hAnsi="GHEA Grapalat"/>
          <w:b/>
          <w:color w:val="000000"/>
          <w:sz w:val="28"/>
          <w:szCs w:val="28"/>
        </w:rPr>
        <w:t>Փաթեթի ընդհանուր ինքնարժքի կալկուլացիան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Ինքնարժեքի կալկուլացիան բերված է աղյուսակ 5-ում: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5.</w:t>
      </w:r>
    </w:p>
    <w:tbl>
      <w:tblPr>
        <w:tblW w:w="7774" w:type="dxa"/>
        <w:jc w:val="center"/>
        <w:tblInd w:w="0" w:type="dxa"/>
        <w:tblLayout w:type="fixed"/>
        <w:tblCellMar>
          <w:top w:w="0" w:type="dxa"/>
          <w:start w:w="113" w:type="dxa"/>
          <w:bottom w:w="0" w:type="dxa"/>
          <w:end w:w="108" w:type="dxa"/>
        </w:tblCellMar>
      </w:tblPr>
      <w:tblGrid>
        <w:gridCol w:w="1121"/>
        <w:gridCol w:w="4526"/>
        <w:gridCol w:w="2127"/>
      </w:tblGrid>
      <w:tr>
        <w:trPr>
          <w:trHeight w:val="465"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N</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Ծախսերի հոդվածի անվանումը</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գումարը, դրամ</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Համալրող առարկաներ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r>
        <w:trPr>
          <w:trHeight w:val="44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Էլեկտրաէներգիա </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w:t>
            </w:r>
          </w:p>
        </w:tc>
      </w:tr>
      <w:tr>
        <w:trPr>
          <w:trHeight w:val="4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հիմնական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522000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1174500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w:t>
            </w:r>
          </w:p>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շահագործման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1059688</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Տարածքի վարձակալություն</w:t>
            </w:r>
          </w:p>
        </w:tc>
        <w:tc>
          <w:tcPr>
            <w:tcW w:w="2127" w:type="dxa"/>
            <w:tcBorders>
              <w:top w:val="single" w:sz="4" w:space="0" w:color="000000"/>
              <w:start w:val="single" w:sz="4" w:space="0" w:color="000000"/>
              <w:bottom w:val="single" w:sz="4" w:space="0" w:color="000000"/>
              <w:end w:val="single" w:sz="4" w:space="0" w:color="000000"/>
            </w:tcBorders>
          </w:tcPr>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4320000</w:t>
            </w:r>
          </w:p>
        </w:tc>
      </w:tr>
      <w:tr>
        <w:trPr>
          <w:trHeight w:val="52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տնտեսական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683820</w:t>
            </w:r>
          </w:p>
        </w:tc>
      </w:tr>
      <w:tr>
        <w:trPr>
          <w:trHeight w:val="6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Ինքնարժեք</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11080008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8"/>
          <w:szCs w:val="28"/>
        </w:rPr>
        <w:t xml:space="preserve">Գենետիկ ալգորիթմների սխեմայի տարրերի   տեղաբաշխման համակարգի մշակման ծրագրային փաթեթի </w:t>
      </w:r>
      <w:r>
        <w:rPr>
          <w:rFonts w:eastAsia="GHEA Grapalat" w:cs="GHEA Grapalat" w:ascii="GHEA Grapalat" w:hAnsi="GHEA Grapalat"/>
          <w:b w:val="false"/>
          <w:color w:val="000000"/>
          <w:sz w:val="24"/>
          <w:szCs w:val="24"/>
        </w:rPr>
        <w:t xml:space="preserve">ինքնարժեքը կկազմի`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 = 11080008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rPr>
      </w:pPr>
      <w:bookmarkStart w:id="54" w:name="__RefHeading___Toc6665_105189420"/>
      <w:bookmarkEnd w:id="54"/>
      <w:r>
        <w:rPr>
          <w:rFonts w:eastAsia="GHEA Grapalat" w:cs="GHEA Grapalat" w:ascii="GHEA Grapalat" w:hAnsi="GHEA Grapalat"/>
          <w:b/>
          <w:color w:val="000000"/>
          <w:sz w:val="24"/>
          <w:szCs w:val="24"/>
        </w:rPr>
        <w:t>6.9.</w:t>
      </w:r>
      <w:r>
        <w:rPr>
          <w:rFonts w:eastAsia="GHEA Grapalat" w:cs="GHEA Grapalat" w:ascii="GHEA Grapalat" w:hAnsi="GHEA Grapalat"/>
          <w:b/>
          <w:color w:val="000000"/>
          <w:sz w:val="28"/>
          <w:szCs w:val="28"/>
        </w:rPr>
        <w:t xml:space="preserve"> Շահույթի և միավորի գնի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Փաթեթի գինն իր մեջ ընդգրկում է ընկերության շահույթն ու ինքնարժեքը: Շահույթի հաշվարկն իրականացվում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Ի * % Շ / 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փաթեթի  ինքնարժեքն է, %Շ –շահույթի դրույքաչափը,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11080008 * 16 / 100 = 1772801.28</w:t>
        <w:tab/>
        <w:t xml:space="preserve">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Գնի հաշվարկը իրականացվում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Շ,</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 = 11080008  + 1772801.28 = 12852809.28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Փաթեթի  բացթողնման գինը որոշվում է հետևյալ բանաձևով`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Գ + ԱԱՀ,</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Գ</w:t>
      </w:r>
      <w:r>
        <w:rPr>
          <w:rFonts w:eastAsia="GHEA Grapalat" w:cs="GHEA Grapalat" w:ascii="GHEA Grapalat" w:hAnsi="GHEA Grapalat"/>
          <w:color w:val="000000"/>
          <w:sz w:val="24"/>
          <w:szCs w:val="24"/>
          <w:vertAlign w:val="subscript"/>
        </w:rPr>
        <w:t>բաց.</w:t>
      </w:r>
      <w:r>
        <w:rPr>
          <w:rFonts w:eastAsia="GHEA Grapalat" w:cs="GHEA Grapalat" w:ascii="GHEA Grapalat" w:hAnsi="GHEA Grapalat"/>
          <w:color w:val="000000"/>
          <w:sz w:val="24"/>
          <w:szCs w:val="24"/>
        </w:rPr>
        <w:t>– փաթեթի բացթողնման գինն է, ԱԱՀ-ն ավելացված արժեքի հարկը (20%):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12852809.28  + 12852809.28  * 20 /100 = 15423371.136  դրամ:</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u w:val="none"/>
        </w:rPr>
        <w:t xml:space="preserve">Այսպիսով, կատարված հաշվարկների արդյունքում ստացանք, որ </w:t>
      </w:r>
      <w:r>
        <w:rPr>
          <w:rFonts w:eastAsia="GHEA Grapalat" w:cs="GHEA Grapalat" w:ascii="GHEA Grapalat" w:hAnsi="GHEA Grapalat"/>
          <w:b w:val="false"/>
          <w:color w:val="000000"/>
          <w:sz w:val="28"/>
          <w:szCs w:val="28"/>
          <w:u w:val="none"/>
        </w:rPr>
        <w:t>Գենետիկ ալգորիթմների սխեմայի տարրերի   տեղաբաշխման համակարգի մշակման ծրագրային փաթեթի</w:t>
      </w:r>
      <w:r>
        <w:rPr>
          <w:rFonts w:eastAsia="GHEA Grapalat" w:cs="GHEA Grapalat" w:ascii="GHEA Grapalat" w:hAnsi="GHEA Grapalat"/>
          <w:color w:val="000000"/>
          <w:sz w:val="24"/>
          <w:szCs w:val="24"/>
          <w:u w:val="none"/>
        </w:rPr>
        <w:t xml:space="preserve"> ինքնարժեքը կկազմի  11080008  դրամ, իսկ գինը` 15423371.136  դրամ:</w:t>
      </w:r>
      <w:r>
        <w:br w:type="page"/>
      </w:r>
    </w:p>
    <w:p>
      <w:pPr>
        <w:pStyle w:val="Heading2"/>
        <w:spacing w:lineRule="auto" w:line="360" w:before="0" w:after="120"/>
        <w:jc w:val="both"/>
        <w:rPr>
          <w:rFonts w:ascii="GHEA Grapalat" w:hAnsi="GHEA Grapalat" w:eastAsia="GHEA Grapalat" w:cs="GHEA Grapalat"/>
          <w:b/>
          <w:color w:val="000000"/>
        </w:rPr>
      </w:pPr>
      <w:bookmarkStart w:id="55" w:name="__RefHeading___Toc6663_105189420"/>
      <w:bookmarkEnd w:id="55"/>
      <w:r>
        <w:rPr>
          <w:rFonts w:eastAsia="GHEA Grapalat" w:cs="GHEA Grapalat" w:ascii="GHEA Grapalat" w:hAnsi="GHEA Grapalat"/>
          <w:b/>
          <w:color w:val="000000"/>
        </w:rPr>
        <w:t>ԵԶՐԱԿԱՑՈՒԹՅՈՒՆ</w:t>
      </w:r>
    </w:p>
    <w:p>
      <w:pPr>
        <w:pStyle w:val="Normal"/>
        <w:spacing w:lineRule="auto" w:line="360"/>
        <w:ind w:hanging="0" w:start="0" w:end="0"/>
        <w:jc w:val="both"/>
        <w:rPr>
          <w:rFonts w:ascii="GHEA Grapalat" w:hAnsi="GHEA Grapalat" w:eastAsia="GHEA Grapalat" w:cs="GHEA Grapalat"/>
          <w:b w:val="false"/>
          <w:i w:val="false"/>
          <w:i w:val="false"/>
          <w:color w:val="000000"/>
          <w:position w:val="0"/>
          <w:sz w:val="24"/>
          <w:sz w:val="24"/>
          <w:szCs w:val="24"/>
          <w:u w:val="none"/>
          <w:vertAlign w:val="baseline"/>
        </w:rPr>
      </w:pPr>
      <w:r>
        <w:rPr>
          <w:rFonts w:eastAsia="GHEA Grapalat" w:cs="GHEA Grapalat" w:ascii="GHEA Grapalat" w:hAnsi="GHEA Grapalat"/>
          <w:b w:val="false"/>
          <w:i w:val="false"/>
          <w:color w:val="000000"/>
          <w:position w:val="0"/>
          <w:sz w:val="24"/>
          <w:sz w:val="24"/>
          <w:szCs w:val="24"/>
          <w:u w:val="none"/>
          <w:vertAlign w:val="baseline"/>
        </w:rPr>
        <w:tab/>
        <w:t>Գենետիկ ալգորիթմները կարող են կրառվել տեղաբաշխման խնդրում համեմատաբար քիչ ժամանակում բավականին լավ արդյունք ստանալու համար։ Գենետիկ ալգորթմները կարող են կիրառվել նաև հիբրիդային ձևով, այսինքն այլ տեղաբաշխման ալգորիթմների հետ միաժամանակ կամ զուգահեռ, առաջին փուլում օգտագործել գենետիկ ագլորիթմներ սխեմայում տարրերի դիրքը բարելավելու համար իսկ հետո  կիրառել ավելի բարդ ալգորիթմներ որոնք կլավարկեն գենետիկ ալգորիթմից հետո ստացված արդյունքը։</w:t>
      </w:r>
      <w:r>
        <w:br w:type="page"/>
      </w:r>
    </w:p>
    <w:p>
      <w:pPr>
        <w:pStyle w:val="Normal"/>
        <w:spacing w:lineRule="auto" w:line="360" w:before="0" w:after="0"/>
        <w:ind w:hanging="0" w:start="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r>
    </w:p>
    <w:p>
      <w:pPr>
        <w:pStyle w:val="Heading1"/>
        <w:spacing w:lineRule="auto" w:line="360"/>
        <w:jc w:val="both"/>
        <w:rPr>
          <w:rFonts w:ascii="GHEA Grapalat" w:hAnsi="GHEA Grapalat" w:eastAsia="GHEA Grapalat" w:cs="GHEA Grapalat"/>
          <w:b w:val="false"/>
          <w:color w:val="000000"/>
        </w:rPr>
      </w:pPr>
      <w:bookmarkStart w:id="56" w:name="__RefHeading___Toc6633_105189420"/>
      <w:bookmarkEnd w:id="56"/>
      <w:r>
        <w:rPr>
          <w:rFonts w:eastAsia="GHEA Grapalat" w:cs="GHEA Grapalat" w:ascii="GHEA Grapalat" w:hAnsi="GHEA Grapalat"/>
          <w:b w:val="false"/>
          <w:color w:val="000000"/>
        </w:rPr>
        <w:t>Գրականության ցանկ</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MING․ X․ ANALYTIC METHODS FOR THE FPGA PLACEMENT PROBLEM, 2009․ P. 25-34.</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Waleed Bin Owais, Iyad W․ J․ Alkhazendar, and Dr․Mohammad Saleh․ Evaluating the impact of different types of crossover and selection methods on the convergence of 0/1 Knapsack using Genetic Algorithm․ Dhinaharan Nagamalai et al․ 2020 pp․ 01-16․</w:t>
      </w:r>
    </w:p>
    <w:p>
      <w:pPr>
        <w:pStyle w:val="Normal"/>
        <w:numPr>
          <w:ilvl w:val="0"/>
          <w:numId w:val="14"/>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Zoltan B., Octavian C., Horia G.  Genetic Algorithm for FPGA Placement, 2003 P. 2-6</w:t>
      </w:r>
    </w:p>
    <w:p>
      <w:pPr>
        <w:pStyle w:val="Normal"/>
        <w:numPr>
          <w:ilvl w:val="0"/>
          <w:numId w:val="14"/>
        </w:numPr>
        <w:spacing w:lineRule="auto" w:line="360"/>
        <w:ind w:hanging="360" w:start="720" w:end="0"/>
        <w:jc w:val="both"/>
        <w:rPr/>
      </w:pPr>
      <w:hyperlink r:id="rId37">
        <w:r>
          <w:rPr>
            <w:rStyle w:val="Hyperlink"/>
            <w:rFonts w:ascii="GHEA Grapalat" w:hAnsi="GHEA Grapalat"/>
          </w:rPr>
          <w:t>Enrique J.</w:t>
        </w:r>
      </w:hyperlink>
      <w:r>
        <w:rPr>
          <w:rFonts w:ascii="GHEA Grapalat" w:hAnsi="GHEA Grapalat"/>
          <w:color w:val="000000"/>
          <w:sz w:val="20"/>
          <w:szCs w:val="20"/>
        </w:rPr>
        <w:t xml:space="preserve"> </w:t>
      </w:r>
      <w:r>
        <w:rPr>
          <w:rFonts w:eastAsia="GHEA Grapalat" w:cs="GHEA Grapalat" w:ascii="GHEA Grapalat" w:hAnsi="GHEA Grapalat"/>
          <w:b w:val="false"/>
          <w:color w:val="000000"/>
          <w:sz w:val="20"/>
          <w:szCs w:val="20"/>
        </w:rPr>
        <w:t xml:space="preserve"> FPGA Placement Improvement Using a Genetic Algorithm and the Routing Algorithm as a Cost Function, 2018 P. 1-4</w:t>
      </w:r>
    </w:p>
    <w:p>
      <w:pPr>
        <w:pStyle w:val="Normal"/>
        <w:numPr>
          <w:ilvl w:val="0"/>
          <w:numId w:val="14"/>
        </w:numPr>
        <w:spacing w:lineRule="auto" w:line="360"/>
        <w:ind w:hanging="360" w:start="720" w:end="0"/>
        <w:jc w:val="both"/>
        <w:rPr/>
      </w:pPr>
      <w:hyperlink r:id="rId38">
        <w:r>
          <w:rPr>
            <w:rStyle w:val="ListLabel284"/>
            <w:rFonts w:eastAsia="GHEA Grapalat" w:cs="GHEA Grapalat" w:ascii="GHEA Grapalat" w:hAnsi="GHEA Grapalat"/>
            <w:color w:val="000000"/>
            <w:sz w:val="20"/>
            <w:szCs w:val="20"/>
            <w:u w:val="single"/>
          </w:rPr>
          <w:t>https://slideplayer․com/slide/12678537/</w:t>
        </w:r>
      </w:hyperlink>
    </w:p>
    <w:p>
      <w:pPr>
        <w:pStyle w:val="Normal"/>
        <w:numPr>
          <w:ilvl w:val="0"/>
          <w:numId w:val="14"/>
        </w:numPr>
        <w:spacing w:lineRule="auto" w:line="360"/>
        <w:ind w:hanging="360" w:start="720" w:end="0"/>
        <w:jc w:val="both"/>
        <w:rPr/>
      </w:pPr>
      <w:hyperlink r:id="rId39">
        <w:r>
          <w:rPr>
            <w:rStyle w:val="ListLabel284"/>
            <w:rFonts w:eastAsia="GHEA Grapalat" w:cs="GHEA Grapalat" w:ascii="GHEA Grapalat" w:hAnsi="GHEA Grapalat"/>
            <w:color w:val="000000"/>
            <w:sz w:val="20"/>
            <w:szCs w:val="20"/>
            <w:u w:val="single"/>
          </w:rPr>
          <w:t>https://www.researchgate.net/figure/Steps-of-Genetic-Algorithms_fig3_229043321</w:t>
        </w:r>
      </w:hyperlink>
    </w:p>
    <w:p>
      <w:pPr>
        <w:pStyle w:val="Normal"/>
        <w:numPr>
          <w:ilvl w:val="0"/>
          <w:numId w:val="14"/>
        </w:numPr>
        <w:spacing w:lineRule="auto" w:line="360"/>
        <w:ind w:hanging="360" w:start="720" w:end="0"/>
        <w:jc w:val="both"/>
        <w:rPr/>
      </w:pPr>
      <w:hyperlink r:id="rId40">
        <w:r>
          <w:rPr>
            <w:rStyle w:val="ListLabel285"/>
            <w:rFonts w:eastAsia="GHEA Grapalat" w:cs="GHEA Grapalat" w:ascii="GHEA Grapalat" w:hAnsi="GHEA Grapalat"/>
            <w:b w:val="false"/>
            <w:color w:val="000000"/>
            <w:sz w:val="20"/>
            <w:szCs w:val="20"/>
            <w:u w:val="single"/>
          </w:rPr>
          <w:t>https://www</w:t>
        </w:r>
      </w:hyperlink>
      <w:r>
        <w:rPr>
          <w:rFonts w:eastAsia="GHEA Grapalat" w:cs="GHEA Grapalat" w:ascii="GHEA Grapalat" w:hAnsi="GHEA Grapalat"/>
          <w:b w:val="false"/>
          <w:color w:val="000000"/>
          <w:sz w:val="20"/>
          <w:szCs w:val="20"/>
        </w:rPr>
        <w:t>․geeksforgeeks․org/crossover-in-genetic-algorithm/</w:t>
      </w:r>
    </w:p>
    <w:p>
      <w:pPr>
        <w:pStyle w:val="Normal"/>
        <w:spacing w:lineRule="auto" w:line="36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r>
    </w:p>
    <w:p>
      <w:pPr>
        <w:pStyle w:val="Normal"/>
        <w:spacing w:lineRule="auto" w:line="360"/>
        <w:jc w:val="both"/>
        <w:rPr>
          <w:rFonts w:ascii="GHEA Grapalat" w:hAnsi="GHEA Grapalat"/>
        </w:rPr>
      </w:pPr>
      <w:r>
        <w:rPr>
          <w:rFonts w:ascii="GHEA Grapalat" w:hAnsi="GHEA Grapalat"/>
        </w:rPr>
      </w:r>
    </w:p>
    <w:sectPr>
      <w:footerReference w:type="default" r:id="rId41"/>
      <w:footerReference w:type="first" r:id="rId42"/>
      <w:type w:val="nextPage"/>
      <w:pgSz w:w="11906" w:h="16838"/>
      <w:pgMar w:left="1701" w:right="567" w:gutter="0" w:header="0" w:top="1134" w:footer="1417" w:bottom="195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Unicode">
    <w:charset w:val="01" w:characterSet="utf-8"/>
    <w:family w:val="roman"/>
    <w:pitch w:val="variable"/>
  </w:font>
  <w:font w:name="Noto Sans">
    <w:charset w:val="01" w:characterSet="utf-8"/>
    <w:family w:val="roman"/>
    <w:pitch w:val="variable"/>
  </w:font>
  <w:font w:name="Noto Sans Devanagari">
    <w:charset w:val="01" w:characterSet="utf-8"/>
    <w:family w:val="roman"/>
    <w:pitch w:val="variable"/>
  </w:font>
  <w:font w:name="Sylfaen">
    <w:charset w:val="01" w:characterSet="utf-8"/>
    <w:family w:val="roman"/>
    <w:pitch w:val="variable"/>
  </w:font>
  <w:font w:name="Courier New">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GHEA Grapalat">
    <w:charset w:val="01" w:characterSet="utf-8"/>
    <w:family w:val="roman"/>
    <w:pitch w:val="variable"/>
  </w:font>
  <w:font w:name="Noto Sans CJK SC">
    <w:charset w:val="01" w:characterSet="utf-8"/>
    <w:family w:val="roman"/>
    <w:pitch w:val="variable"/>
  </w:font>
  <w:font w:name="Merriweather">
    <w:charset w:val="01" w:characterSet="utf-8"/>
    <w:family w:val="roman"/>
    <w:pitch w:val="variable"/>
  </w:font>
  <w:font w:name="OpenSymbol">
    <w:altName w:val="Arial Unicode MS"/>
    <w:charset w:val="01"/>
    <w:family w:val="auto"/>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bookmarkStart w:id="34" w:name="crjftcblm8au"/>
    <w:bookmarkEnd w:id="34"/>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44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65</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7">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8">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9">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10">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1">
    <w:lvl w:ilvl="0">
      <w:start w:val="1"/>
      <w:numFmt w:val="decimal"/>
      <w:lvlText w:val="%1."/>
      <w:lvlJc w:val="start"/>
      <w:pPr>
        <w:tabs>
          <w:tab w:val="num" w:pos="0"/>
        </w:tabs>
        <w:ind w:start="821" w:hanging="360"/>
      </w:pPr>
      <w:rPr/>
    </w:lvl>
    <w:lvl w:ilvl="1">
      <w:start w:val="1"/>
      <w:numFmt w:val="decimal"/>
      <w:lvlText w:val="%2."/>
      <w:lvlJc w:val="start"/>
      <w:pPr>
        <w:tabs>
          <w:tab w:val="num" w:pos="0"/>
        </w:tabs>
        <w:ind w:start="1181" w:hanging="360"/>
      </w:pPr>
      <w:rPr/>
    </w:lvl>
    <w:lvl w:ilvl="2">
      <w:start w:val="1"/>
      <w:numFmt w:val="decimal"/>
      <w:lvlText w:val="%3."/>
      <w:lvlJc w:val="start"/>
      <w:pPr>
        <w:tabs>
          <w:tab w:val="num" w:pos="0"/>
        </w:tabs>
        <w:ind w:start="1541" w:hanging="360"/>
      </w:pPr>
      <w:rPr/>
    </w:lvl>
    <w:lvl w:ilvl="3">
      <w:start w:val="1"/>
      <w:numFmt w:val="decimal"/>
      <w:lvlText w:val="%4."/>
      <w:lvlJc w:val="start"/>
      <w:pPr>
        <w:tabs>
          <w:tab w:val="num" w:pos="0"/>
        </w:tabs>
        <w:ind w:start="1901" w:hanging="360"/>
      </w:pPr>
      <w:rPr/>
    </w:lvl>
    <w:lvl w:ilvl="4">
      <w:start w:val="1"/>
      <w:numFmt w:val="decimal"/>
      <w:lvlText w:val="%5."/>
      <w:lvlJc w:val="start"/>
      <w:pPr>
        <w:tabs>
          <w:tab w:val="num" w:pos="0"/>
        </w:tabs>
        <w:ind w:start="2261" w:hanging="360"/>
      </w:pPr>
      <w:rPr/>
    </w:lvl>
    <w:lvl w:ilvl="5">
      <w:start w:val="1"/>
      <w:numFmt w:val="decimal"/>
      <w:lvlText w:val="%6."/>
      <w:lvlJc w:val="start"/>
      <w:pPr>
        <w:tabs>
          <w:tab w:val="num" w:pos="0"/>
        </w:tabs>
        <w:ind w:start="2621" w:hanging="360"/>
      </w:pPr>
      <w:rPr/>
    </w:lvl>
    <w:lvl w:ilvl="6">
      <w:start w:val="1"/>
      <w:numFmt w:val="decimal"/>
      <w:lvlText w:val="%7."/>
      <w:lvlJc w:val="start"/>
      <w:pPr>
        <w:tabs>
          <w:tab w:val="num" w:pos="0"/>
        </w:tabs>
        <w:ind w:start="2981" w:hanging="360"/>
      </w:pPr>
      <w:rPr/>
    </w:lvl>
    <w:lvl w:ilvl="7">
      <w:start w:val="1"/>
      <w:numFmt w:val="decimal"/>
      <w:lvlText w:val="%8."/>
      <w:lvlJc w:val="start"/>
      <w:pPr>
        <w:tabs>
          <w:tab w:val="num" w:pos="0"/>
        </w:tabs>
        <w:ind w:start="3341" w:hanging="360"/>
      </w:pPr>
      <w:rPr/>
    </w:lvl>
    <w:lvl w:ilvl="8">
      <w:start w:val="1"/>
      <w:numFmt w:val="decimal"/>
      <w:lvlText w:val="%9."/>
      <w:lvlJc w:val="start"/>
      <w:pPr>
        <w:tabs>
          <w:tab w:val="num" w:pos="0"/>
        </w:tabs>
        <w:ind w:start="3701" w:hanging="360"/>
      </w:pPr>
      <w:rPr/>
    </w:lvl>
  </w:abstractNum>
  <w:abstractNum w:abstractNumId="12">
    <w:lvl w:ilvl="0">
      <w:start w:val="1"/>
      <w:numFmt w:val="decimal"/>
      <w:lvlText w:val="%1."/>
      <w:lvlJc w:val="start"/>
      <w:pPr>
        <w:tabs>
          <w:tab w:val="num" w:pos="0"/>
        </w:tabs>
        <w:ind w:start="709" w:hanging="282"/>
      </w:pPr>
      <w:rPr/>
    </w:lvl>
    <w:lvl w:ilvl="1">
      <w:start w:val="1"/>
      <w:numFmt w:val="decimal"/>
      <w:lvlText w:val="%2."/>
      <w:lvlJc w:val="start"/>
      <w:pPr>
        <w:tabs>
          <w:tab w:val="num" w:pos="0"/>
        </w:tabs>
        <w:ind w:start="1418" w:hanging="282"/>
      </w:pPr>
      <w:rPr/>
    </w:lvl>
    <w:lvl w:ilvl="2">
      <w:start w:val="1"/>
      <w:numFmt w:val="decimal"/>
      <w:lvlText w:val="%3."/>
      <w:lvlJc w:val="start"/>
      <w:pPr>
        <w:tabs>
          <w:tab w:val="num" w:pos="0"/>
        </w:tabs>
        <w:ind w:start="2127" w:hanging="283"/>
      </w:pPr>
      <w:rPr/>
    </w:lvl>
    <w:lvl w:ilvl="3">
      <w:start w:val="1"/>
      <w:numFmt w:val="decimal"/>
      <w:lvlText w:val="%4."/>
      <w:lvlJc w:val="start"/>
      <w:pPr>
        <w:tabs>
          <w:tab w:val="num" w:pos="0"/>
        </w:tabs>
        <w:ind w:start="2836" w:hanging="283"/>
      </w:pPr>
      <w:rPr/>
    </w:lvl>
    <w:lvl w:ilvl="4">
      <w:start w:val="1"/>
      <w:numFmt w:val="decimal"/>
      <w:lvlText w:val="%5."/>
      <w:lvlJc w:val="start"/>
      <w:pPr>
        <w:tabs>
          <w:tab w:val="num" w:pos="0"/>
        </w:tabs>
        <w:ind w:start="3545" w:hanging="283"/>
      </w:pPr>
      <w:rPr/>
    </w:lvl>
    <w:lvl w:ilvl="5">
      <w:start w:val="1"/>
      <w:numFmt w:val="decimal"/>
      <w:lvlText w:val="%6."/>
      <w:lvlJc w:val="start"/>
      <w:pPr>
        <w:tabs>
          <w:tab w:val="num" w:pos="0"/>
        </w:tabs>
        <w:ind w:start="4254" w:hanging="283"/>
      </w:pPr>
      <w:rPr/>
    </w:lvl>
    <w:lvl w:ilvl="6">
      <w:start w:val="1"/>
      <w:numFmt w:val="decimal"/>
      <w:lvlText w:val="%7."/>
      <w:lvlJc w:val="start"/>
      <w:pPr>
        <w:tabs>
          <w:tab w:val="num" w:pos="0"/>
        </w:tabs>
        <w:ind w:start="4963" w:hanging="283"/>
      </w:pPr>
      <w:rPr/>
    </w:lvl>
    <w:lvl w:ilvl="7">
      <w:start w:val="1"/>
      <w:numFmt w:val="decimal"/>
      <w:lvlText w:val="%8."/>
      <w:lvlJc w:val="start"/>
      <w:pPr>
        <w:tabs>
          <w:tab w:val="num" w:pos="0"/>
        </w:tabs>
        <w:ind w:start="5672" w:hanging="282"/>
      </w:pPr>
      <w:rPr/>
    </w:lvl>
    <w:lvl w:ilvl="8">
      <w:start w:val="1"/>
      <w:numFmt w:val="decimal"/>
      <w:lvlText w:val="%9."/>
      <w:lvlJc w:val="start"/>
      <w:pPr>
        <w:tabs>
          <w:tab w:val="num" w:pos="0"/>
        </w:tabs>
        <w:ind w:start="6381" w:hanging="282"/>
      </w:pPr>
      <w:rPr/>
    </w:lvl>
  </w:abstractNum>
  <w:abstractNum w:abstractNumId="13">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5">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6">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7">
    <w:lvl w:ilvl="0">
      <w:start w:val="1"/>
      <w:numFmt w:val="decimal"/>
      <w:lvlText w:val="%1."/>
      <w:lvlJc w:val="start"/>
      <w:pPr>
        <w:tabs>
          <w:tab w:val="num" w:pos="0"/>
        </w:tabs>
        <w:ind w:start="821"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8">
    <w:lvl w:ilvl="0">
      <w:start w:val="1"/>
      <w:numFmt w:val="decimal"/>
      <w:lvlText w:val="%1)"/>
      <w:lvlJc w:val="start"/>
      <w:pPr>
        <w:tabs>
          <w:tab w:val="num" w:pos="0"/>
        </w:tabs>
        <w:ind w:start="720" w:hanging="360"/>
      </w:pPr>
      <w:rPr/>
    </w:lvl>
    <w:lvl w:ilvl="1">
      <w:start w:val="1"/>
      <w:numFmt w:val="bullet"/>
      <w:lvlText w:val="l"/>
      <w:lvlJc w:val="start"/>
      <w:pPr>
        <w:tabs>
          <w:tab w:val="num" w:pos="0"/>
        </w:tabs>
        <w:ind w:start="1080" w:hanging="360"/>
      </w:pPr>
      <w:rPr>
        <w:rFonts w:ascii="Wingdings" w:hAnsi="Wingdings" w:cs="Wingdings" w:hint="default"/>
      </w:rPr>
    </w:lvl>
    <w:lvl w:ilvl="2">
      <w:start w:val="1"/>
      <w:numFmt w:val="bullet"/>
      <w:lvlText w:val="l"/>
      <w:lvlJc w:val="start"/>
      <w:pPr>
        <w:tabs>
          <w:tab w:val="num" w:pos="0"/>
        </w:tabs>
        <w:ind w:start="1440" w:hanging="360"/>
      </w:pPr>
      <w:rPr>
        <w:rFonts w:ascii="Wingdings" w:hAnsi="Wingdings" w:cs="Wingdings"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l"/>
      <w:lvlJc w:val="start"/>
      <w:pPr>
        <w:tabs>
          <w:tab w:val="num" w:pos="0"/>
        </w:tabs>
        <w:ind w:start="2160" w:hanging="360"/>
      </w:pPr>
      <w:rPr>
        <w:rFonts w:ascii="Wingdings" w:hAnsi="Wingdings" w:cs="Wingdings" w:hint="default"/>
      </w:rPr>
    </w:lvl>
    <w:lvl w:ilvl="5">
      <w:start w:val="1"/>
      <w:numFmt w:val="bullet"/>
      <w:lvlText w:val="l"/>
      <w:lvlJc w:val="start"/>
      <w:pPr>
        <w:tabs>
          <w:tab w:val="num" w:pos="0"/>
        </w:tabs>
        <w:ind w:start="2520" w:hanging="360"/>
      </w:pPr>
      <w:rPr>
        <w:rFonts w:ascii="Wingdings" w:hAnsi="Wingdings" w:cs="Wingdings"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l"/>
      <w:lvlJc w:val="start"/>
      <w:pPr>
        <w:tabs>
          <w:tab w:val="num" w:pos="0"/>
        </w:tabs>
        <w:ind w:start="3240" w:hanging="360"/>
      </w:pPr>
      <w:rPr>
        <w:rFonts w:ascii="Wingdings" w:hAnsi="Wingdings" w:cs="Wingdings" w:hint="default"/>
      </w:rPr>
    </w:lvl>
    <w:lvl w:ilvl="8">
      <w:start w:val="1"/>
      <w:numFmt w:val="bullet"/>
      <w:lvlText w:val="l"/>
      <w:lvlJc w:val="start"/>
      <w:pPr>
        <w:tabs>
          <w:tab w:val="num" w:pos="0"/>
        </w:tabs>
        <w:ind w:start="3600" w:hanging="360"/>
      </w:pPr>
      <w:rPr>
        <w:rFonts w:ascii="Wingdings" w:hAnsi="Wingdings" w:cs="Wingdings" w:hint="default"/>
      </w:rPr>
    </w:lvl>
  </w:abstractNum>
  <w:abstractNum w:abstractNumId="19">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2">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3">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4">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5">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6">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7">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8">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9">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0">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1">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75"/>
  <w:defaultTabStop w:val="720"/>
  <w:autoHyphenation w:val="true"/>
  <w:compat>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hy-AM" w:eastAsia="zh-CN" w:bidi="hi-IN"/>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lineRule="auto" w:line="276" w:before="0" w:after="0"/>
      <w:jc w:val="start"/>
    </w:pPr>
    <w:rPr>
      <w:rFonts w:ascii="Arial" w:hAnsi="Arial" w:eastAsia="Arial" w:cs="Arial"/>
      <w:color w:val="auto"/>
      <w:kern w:val="0"/>
      <w:sz w:val="22"/>
      <w:szCs w:val="22"/>
      <w:lang w:val="hy-AM" w:eastAsia="zh-CN" w:bidi="hi-IN"/>
    </w:rPr>
  </w:style>
  <w:style w:type="paragraph" w:styleId="Heading1">
    <w:name w:val="Heading 1"/>
    <w:basedOn w:val="normal1"/>
    <w:next w:val="Normal"/>
    <w:qFormat/>
    <w:pPr>
      <w:keepNext w:val="true"/>
      <w:keepLines/>
      <w:pageBreakBefore w:val="false"/>
      <w:widowControl/>
      <w:spacing w:lineRule="auto" w:line="240" w:before="400" w:after="120"/>
      <w:ind w:hanging="0" w:start="0" w:end="0"/>
      <w:jc w:val="start"/>
    </w:pPr>
    <w:rPr>
      <w:rFonts w:ascii="Arial" w:hAnsi="Arial" w:eastAsia="Arial" w:cs="Arial"/>
      <w:b w:val="false"/>
      <w:i w:val="false"/>
      <w:caps w:val="false"/>
      <w:smallCaps w:val="false"/>
      <w:strike w:val="false"/>
      <w:dstrike w:val="false"/>
      <w:color w:val="000000"/>
      <w:position w:val="0"/>
      <w:sz w:val="40"/>
      <w:sz w:val="40"/>
      <w:szCs w:val="40"/>
      <w:u w:val="none"/>
      <w:vertAlign w:val="baseline"/>
    </w:rPr>
  </w:style>
  <w:style w:type="paragraph" w:styleId="Heading2">
    <w:name w:val="Heading 2"/>
    <w:basedOn w:val="normal1"/>
    <w:next w:val="Normal"/>
    <w:qFormat/>
    <w:pPr>
      <w:keepNext w:val="true"/>
      <w:keepLines/>
      <w:pageBreakBefore w:val="false"/>
      <w:widowControl/>
      <w:spacing w:lineRule="auto" w:line="240" w:before="360" w:after="120"/>
      <w:ind w:hanging="0" w:start="0" w:end="0"/>
      <w:jc w:val="start"/>
    </w:pPr>
    <w:rPr>
      <w:rFonts w:ascii="Arial" w:hAnsi="Arial" w:eastAsia="Arial" w:cs="Arial"/>
      <w:b w:val="false"/>
      <w:i w:val="false"/>
      <w:caps w:val="false"/>
      <w:smallCaps w:val="false"/>
      <w:strike w:val="false"/>
      <w:dstrike w:val="false"/>
      <w:color w:val="000000"/>
      <w:position w:val="0"/>
      <w:sz w:val="32"/>
      <w:sz w:val="32"/>
      <w:szCs w:val="32"/>
      <w:u w:val="none"/>
      <w:vertAlign w:val="baseline"/>
    </w:rPr>
  </w:style>
  <w:style w:type="paragraph" w:styleId="Heading3">
    <w:name w:val="Heading 3"/>
    <w:basedOn w:val="normal1"/>
    <w:next w:val="Normal"/>
    <w:qFormat/>
    <w:pPr>
      <w:keepNext w:val="true"/>
      <w:keepLines/>
      <w:pageBreakBefore w:val="false"/>
      <w:widowControl/>
      <w:spacing w:lineRule="auto" w:line="240" w:before="320" w:after="80"/>
      <w:ind w:hanging="0" w:start="0" w:end="0"/>
      <w:jc w:val="start"/>
    </w:pPr>
    <w:rPr>
      <w:rFonts w:ascii="Arial" w:hAnsi="Arial" w:eastAsia="Arial" w:cs="Arial"/>
      <w:b w:val="false"/>
      <w:i w:val="false"/>
      <w:caps w:val="false"/>
      <w:smallCaps w:val="false"/>
      <w:strike w:val="false"/>
      <w:dstrike w:val="false"/>
      <w:color w:val="434343"/>
      <w:position w:val="0"/>
      <w:sz w:val="28"/>
      <w:sz w:val="28"/>
      <w:szCs w:val="28"/>
      <w:u w:val="none"/>
      <w:vertAlign w:val="baseline"/>
    </w:rPr>
  </w:style>
  <w:style w:type="paragraph" w:styleId="Heading4">
    <w:name w:val="Heading 4"/>
    <w:basedOn w:val="normal1"/>
    <w:next w:val="Normal"/>
    <w:qFormat/>
    <w:pPr>
      <w:keepNext w:val="true"/>
      <w:keepLines/>
      <w:pageBreakBefore w:val="false"/>
      <w:widowControl/>
      <w:spacing w:lineRule="auto" w:line="240" w:before="280" w:after="80"/>
      <w:ind w:hanging="0" w:start="0" w:end="0"/>
      <w:jc w:val="start"/>
    </w:pPr>
    <w:rPr>
      <w:rFonts w:ascii="Arial" w:hAnsi="Arial" w:eastAsia="Arial" w:cs="Arial"/>
      <w:b w:val="false"/>
      <w:i w:val="false"/>
      <w:caps w:val="false"/>
      <w:smallCaps w:val="false"/>
      <w:strike w:val="false"/>
      <w:dstrike w:val="false"/>
      <w:color w:val="666666"/>
      <w:position w:val="0"/>
      <w:sz w:val="24"/>
      <w:sz w:val="24"/>
      <w:szCs w:val="24"/>
      <w:u w:val="none"/>
      <w:vertAlign w:val="baseline"/>
    </w:rPr>
  </w:style>
  <w:style w:type="paragraph" w:styleId="Heading5">
    <w:name w:val="Heading 5"/>
    <w:basedOn w:val="normal1"/>
    <w:next w:val="Normal"/>
    <w:qFormat/>
    <w:pPr>
      <w:keepNext w:val="true"/>
      <w:keepLines/>
      <w:pageBreakBefore w:val="false"/>
      <w:widowControl/>
      <w:spacing w:lineRule="auto" w:line="240" w:before="240" w:after="80"/>
      <w:ind w:hanging="0" w:start="0" w:end="0"/>
      <w:jc w:val="start"/>
    </w:pPr>
    <w:rPr>
      <w:rFonts w:ascii="Arial" w:hAnsi="Arial" w:eastAsia="Arial" w:cs="Arial"/>
      <w:b w:val="false"/>
      <w:i w:val="false"/>
      <w:caps w:val="false"/>
      <w:smallCaps w:val="false"/>
      <w:strike w:val="false"/>
      <w:dstrike w:val="false"/>
      <w:color w:val="666666"/>
      <w:position w:val="0"/>
      <w:sz w:val="22"/>
      <w:sz w:val="22"/>
      <w:szCs w:val="22"/>
      <w:u w:val="none"/>
      <w:vertAlign w:val="baseline"/>
    </w:rPr>
  </w:style>
  <w:style w:type="paragraph" w:styleId="Heading6">
    <w:name w:val="Heading 6"/>
    <w:basedOn w:val="normal1"/>
    <w:next w:val="Normal"/>
    <w:qFormat/>
    <w:pPr>
      <w:keepNext w:val="true"/>
      <w:keepLines/>
      <w:pageBreakBefore w:val="false"/>
      <w:widowControl/>
      <w:spacing w:lineRule="auto" w:line="240" w:before="240" w:after="80"/>
      <w:ind w:hanging="0" w:start="0" w:end="0"/>
      <w:jc w:val="start"/>
    </w:pPr>
    <w:rPr>
      <w:rFonts w:ascii="Arial" w:hAnsi="Arial" w:eastAsia="Arial" w:cs="Arial"/>
      <w:b w:val="false"/>
      <w:i/>
      <w:caps w:val="false"/>
      <w:smallCaps w:val="false"/>
      <w:strike w:val="false"/>
      <w:dstrike w:val="false"/>
      <w:color w:val="666666"/>
      <w:position w:val="0"/>
      <w:sz w:val="22"/>
      <w:sz w:val="22"/>
      <w:szCs w:val="22"/>
      <w:u w:val="none"/>
      <w:vertAlign w:val="baseline"/>
    </w:rPr>
  </w:style>
  <w:style w:type="character" w:styleId="Hyperlink">
    <w:name w:val="Hyperlink"/>
    <w:rPr>
      <w:color w:val="000080"/>
      <w:u w:val="single"/>
      <w:lang w:val="zxx" w:eastAsia="zxx" w:bidi="zxx"/>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suppressAutoHyphens w:val="true"/>
      <w:kinsoku w:val="true"/>
      <w:overflowPunct w:val="false"/>
      <w:autoSpaceDE w:val="true"/>
      <w:bidi w:val="0"/>
      <w:spacing w:before="0" w:after="0"/>
      <w:jc w:val="start"/>
    </w:pPr>
    <w:rPr>
      <w:rFonts w:ascii="Arial" w:hAnsi="Arial" w:eastAsia="Arial" w:cs="Arial"/>
      <w:color w:val="auto"/>
      <w:kern w:val="0"/>
      <w:sz w:val="22"/>
      <w:szCs w:val="22"/>
      <w:lang w:val="hy-AM" w:eastAsia="zh-CN" w:bidi="hi-IN"/>
    </w:rPr>
  </w:style>
  <w:style w:type="paragraph" w:styleId="Title">
    <w:name w:val="Title"/>
    <w:basedOn w:val="normal1"/>
    <w:next w:val="Normal"/>
    <w:qFormat/>
    <w:pPr>
      <w:keepNext w:val="true"/>
      <w:keepLines/>
      <w:pageBreakBefore w:val="false"/>
      <w:widowControl/>
      <w:spacing w:lineRule="auto" w:line="240" w:before="0" w:after="60"/>
      <w:ind w:hanging="0" w:start="0" w:end="0"/>
      <w:jc w:val="start"/>
    </w:pPr>
    <w:rPr>
      <w:rFonts w:ascii="Arial" w:hAnsi="Arial" w:eastAsia="Arial" w:cs="Arial"/>
      <w:b w:val="false"/>
      <w:i w:val="false"/>
      <w:caps w:val="false"/>
      <w:smallCaps w:val="false"/>
      <w:strike w:val="false"/>
      <w:dstrike w:val="false"/>
      <w:color w:val="000000"/>
      <w:position w:val="0"/>
      <w:sz w:val="52"/>
      <w:sz w:val="52"/>
      <w:szCs w:val="52"/>
      <w:u w:val="none"/>
      <w:vertAlign w:val="baseline"/>
    </w:rPr>
  </w:style>
  <w:style w:type="paragraph" w:styleId="Subtitle">
    <w:name w:val="Subtitle"/>
    <w:basedOn w:val="normal1"/>
    <w:next w:val="Normal"/>
    <w:qFormat/>
    <w:pPr>
      <w:keepNext w:val="true"/>
      <w:keepLines/>
      <w:pageBreakBefore w:val="false"/>
      <w:widowControl/>
      <w:spacing w:lineRule="auto" w:line="240" w:before="0" w:after="320"/>
      <w:ind w:hanging="0" w:start="0" w:end="0"/>
      <w:jc w:val="start"/>
    </w:pPr>
    <w:rPr>
      <w:rFonts w:ascii="Arial" w:hAnsi="Arial" w:eastAsia="Arial" w:cs="Arial"/>
      <w:b w:val="false"/>
      <w:i w:val="false"/>
      <w:caps w:val="false"/>
      <w:smallCaps w:val="false"/>
      <w:strike w:val="false"/>
      <w:dstrike w:val="false"/>
      <w:color w:val="666666"/>
      <w:position w:val="0"/>
      <w:sz w:val="30"/>
      <w:sz w:val="30"/>
      <w:szCs w:val="30"/>
      <w:u w:val="none"/>
      <w:vertAlign w:val="baseline"/>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DefaultDrawingStyle">
    <w:name w:val="Default Drawing Styl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2" w:after="2"/>
      <w:jc w:val="start"/>
    </w:pPr>
    <w:rPr>
      <w:rFonts w:ascii="Arial Unicode" w:hAnsi="Arial Unicode" w:eastAsia="Noto Sans" w:cs="Arial Unicode"/>
      <w:b w:val="false"/>
      <w:i w:val="false"/>
      <w:caps w:val="false"/>
      <w:smallCaps w:val="false"/>
      <w:strike w:val="false"/>
      <w:dstrike w:val="false"/>
      <w:outline w:val="false"/>
      <w:shadow w:val="false"/>
      <w:color w:val="FFFFFF"/>
      <w:kern w:val="0"/>
      <w:sz w:val="40"/>
      <w:szCs w:val="24"/>
      <w:u w:val="none"/>
      <w:em w:val="none"/>
      <w:lang w:val="hy-AM" w:eastAsia="zh-CN" w:bidi="hi-IN"/>
    </w:rPr>
  </w:style>
  <w:style w:type="paragraph" w:styleId="Objectwithoutfill">
    <w:name w:val="Object without fill"/>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Objectwithnofillandnoline">
    <w:name w:val="Object with no fill and no line"/>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8"/>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6"/>
    </w:rPr>
  </w:style>
  <w:style w:type="paragraph" w:styleId="TitleA0">
    <w:name w:val="Title A0"/>
    <w:basedOn w:val="A0"/>
    <w:qFormat/>
    <w:pPr/>
    <w:rPr>
      <w:rFonts w:ascii="Noto Sans" w:hAnsi="Noto Sans"/>
      <w:sz w:val="192"/>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6"/>
    </w:rPr>
  </w:style>
  <w:style w:type="paragraph" w:styleId="Graphic">
    <w:name w:val="Graphic"/>
    <w:qFormat/>
    <w:pPr>
      <w:widowControl w:val="false"/>
      <w:suppressAutoHyphens w:val="true"/>
      <w:kinsoku w:val="true"/>
      <w:overflowPunct w:val="false"/>
      <w:autoSpaceDE w:val="true"/>
      <w:bidi w:val="0"/>
      <w:spacing w:before="0" w:after="0"/>
      <w:jc w:val="start"/>
    </w:pPr>
    <w:rPr>
      <w:rFonts w:ascii="Liberation Sans" w:hAnsi="Liberation Sans" w:eastAsia="Noto Sans" w:cs="Arial Unicode"/>
      <w:color w:val="auto"/>
      <w:kern w:val="0"/>
      <w:sz w:val="36"/>
      <w:szCs w:val="24"/>
      <w:lang w:val="hy-AM"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Gliederung2">
    <w:name w:val="Default~LT~Gliederung 2"/>
    <w:basedOn w:val="Default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sz w:val="56"/>
      <w:u w:val="none"/>
      <w:em w:val="none"/>
    </w:rPr>
  </w:style>
  <w:style w:type="paragraph" w:styleId="DefaultLTGliederung3">
    <w:name w:val="Default~LT~Gliederung 3"/>
    <w:basedOn w:val="Default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sz w:val="48"/>
      <w:u w:val="none"/>
      <w:em w:val="none"/>
    </w:rPr>
  </w:style>
  <w:style w:type="paragraph" w:styleId="DefaultLTGliederung4">
    <w:name w:val="Default~LT~Gliederung 4"/>
    <w:basedOn w:val="Default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5">
    <w:name w:val="Default~LT~Gliederung 5"/>
    <w:basedOn w:val="Default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6">
    <w:name w:val="Default~LT~Gliederung 6"/>
    <w:basedOn w:val="Default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7">
    <w:name w:val="Default~LT~Gliederung 7"/>
    <w:basedOn w:val="Default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8">
    <w:name w:val="Default~LT~Gliederung 8"/>
    <w:basedOn w:val="Default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9">
    <w:name w:val="Default~LT~Gliederung 9"/>
    <w:basedOn w:val="Default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Titel">
    <w:name w:val="Default~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88"/>
      <w:szCs w:val="24"/>
      <w:u w:val="none"/>
      <w:em w:val="none"/>
      <w:lang w:val="hy-AM" w:eastAsia="zh-CN" w:bidi="hi-IN"/>
    </w:rPr>
  </w:style>
  <w:style w:type="paragraph" w:styleId="DefaultLTUntertitel">
    <w:name w:val="Default~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Notizen">
    <w:name w:val="Default~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0"/>
      <w:sz w:val="24"/>
      <w:szCs w:val="24"/>
      <w:u w:val="none"/>
      <w:em w:val="none"/>
      <w:lang w:val="hy-AM" w:eastAsia="zh-CN" w:bidi="hi-IN"/>
    </w:rPr>
  </w:style>
  <w:style w:type="paragraph" w:styleId="DefaultLTHintergrundobjekte">
    <w:name w:val="Default~LT~Hintergrundobjekt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2" w:after="2"/>
      <w:jc w:val="start"/>
    </w:pPr>
    <w:rPr>
      <w:rFonts w:ascii="Arial Unicode" w:hAnsi="Arial Unicode" w:eastAsia="Noto Sans" w:cs="Arial Unicode"/>
      <w:b w:val="false"/>
      <w:i w:val="false"/>
      <w:strike w:val="false"/>
      <w:dstrike w:val="false"/>
      <w:shadow w:val="false"/>
      <w:color w:val="FFFFFF"/>
      <w:kern w:val="0"/>
      <w:sz w:val="40"/>
      <w:szCs w:val="24"/>
      <w:u w:val="none"/>
      <w:lang w:val="hy-AM" w:eastAsia="zh-CN" w:bidi="hi-IN"/>
    </w:rPr>
  </w:style>
  <w:style w:type="paragraph" w:styleId="DefaultLTHintergrund">
    <w:name w:val="Default~LT~Hintergr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default">
    <w:name w:val="default"/>
    <w:qFormat/>
    <w:pPr>
      <w:widowControl w:val="false"/>
      <w:suppressAutoHyphens w:val="true"/>
      <w:kinsoku w:val="true"/>
      <w:overflowPunct w:val="false"/>
      <w:autoSpaceDE w:val="true"/>
      <w:bidi w:val="0"/>
      <w:spacing w:before="0" w:after="0"/>
      <w:jc w:val="start"/>
    </w:pPr>
    <w:rPr>
      <w:rFonts w:ascii="Noto Sans Devanagari" w:hAnsi="Noto Sans Devanagari" w:eastAsia="Noto Sans" w:cs="Arial Unicode"/>
      <w:color w:val="auto"/>
      <w:kern w:val="2"/>
      <w:sz w:val="36"/>
      <w:szCs w:val="24"/>
      <w:lang w:val="hy-AM" w:eastAsia="zh-CN" w:bidi="hi-IN"/>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Background">
    <w:name w:val="Backgro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Notes">
    <w:name w:val="Notes"/>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Outline1">
    <w:name w:val="Outline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Outline2">
    <w:name w:val="Outline 2"/>
    <w:basedOn w:val="Outline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Outline3">
    <w:name w:val="Outline 3"/>
    <w:basedOn w:val="Outline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Outline4">
    <w:name w:val="Outline 4"/>
    <w:basedOn w:val="Outline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5">
    <w:name w:val="Outline 5"/>
    <w:basedOn w:val="Outline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6">
    <w:name w:val="Outline 6"/>
    <w:basedOn w:val="Outline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7">
    <w:name w:val="Outline 7"/>
    <w:basedOn w:val="Outline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8">
    <w:name w:val="Outline 8"/>
    <w:basedOn w:val="Outline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9">
    <w:name w:val="Outline 9"/>
    <w:basedOn w:val="Outline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ListLabel1591">
    <w:name w:val="ListLabel 1591"/>
    <w:qFormat/>
    <w:pPr>
      <w:widowControl w:val="false"/>
      <w:suppressAutoHyphens w:val="true"/>
      <w:kinsoku w:val="true"/>
      <w:overflowPunct w:val="false"/>
      <w:autoSpaceDE w:val="true"/>
      <w:bidi w:val="0"/>
      <w:spacing w:before="0" w:after="0"/>
      <w:jc w:val="start"/>
    </w:pPr>
    <w:rPr>
      <w:rFonts w:ascii="Arial" w:hAnsi="Arial" w:eastAsia="Noto Sans" w:cs="Arial Unicode"/>
      <w:color w:val="285A99"/>
      <w:kern w:val="0"/>
      <w:sz w:val="20"/>
      <w:szCs w:val="24"/>
      <w:lang w:val="hy-AM" w:eastAsia="zh-CN" w:bidi="hi-IN"/>
    </w:rPr>
  </w:style>
  <w:style w:type="paragraph" w:styleId="ListLabel1581">
    <w:name w:val="ListLabel 158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FF0000"/>
      <w:kern w:val="0"/>
      <w:sz w:val="24"/>
      <w:szCs w:val="24"/>
      <w:u w:val="single"/>
      <w:lang w:val="hy-AM" w:eastAsia="zh-CN" w:bidi="hi-IN"/>
    </w:rPr>
  </w:style>
  <w:style w:type="paragraph" w:styleId="ListLabel1571">
    <w:name w:val="ListLabel 157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FF0000"/>
      <w:kern w:val="0"/>
      <w:sz w:val="24"/>
      <w:szCs w:val="24"/>
      <w:lang w:val="hy-AM" w:eastAsia="zh-CN" w:bidi="hi-IN"/>
    </w:rPr>
  </w:style>
  <w:style w:type="paragraph" w:styleId="ListLabel1561">
    <w:name w:val="ListLabel 156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auto"/>
      <w:kern w:val="0"/>
      <w:sz w:val="24"/>
      <w:szCs w:val="24"/>
      <w:lang w:val="hy-AM" w:eastAsia="zh-CN" w:bidi="hi-IN"/>
    </w:rPr>
  </w:style>
  <w:style w:type="paragraph" w:styleId="ListLabel1551">
    <w:name w:val="ListLabel 155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auto"/>
      <w:kern w:val="0"/>
      <w:sz w:val="24"/>
      <w:szCs w:val="24"/>
      <w:lang w:val="hy-AM" w:eastAsia="zh-CN" w:bidi="hi-IN"/>
    </w:rPr>
  </w:style>
  <w:style w:type="paragraph" w:styleId="ListLabel1541">
    <w:name w:val="ListLabel 1541"/>
    <w:qFormat/>
    <w:pPr>
      <w:widowControl w:val="false"/>
      <w:suppressAutoHyphens w:val="true"/>
      <w:kinsoku w:val="true"/>
      <w:overflowPunct w:val="false"/>
      <w:autoSpaceDE w:val="true"/>
      <w:bidi w:val="0"/>
      <w:spacing w:before="0" w:after="0"/>
      <w:jc w:val="start"/>
    </w:pPr>
    <w:rPr>
      <w:rFonts w:ascii="Sylfaen" w:hAnsi="Sylfaen" w:eastAsia="Noto Sans" w:cs="Arial Unicode"/>
      <w:color w:val="FF0000"/>
      <w:kern w:val="0"/>
      <w:sz w:val="20"/>
      <w:szCs w:val="24"/>
      <w:lang w:val="hy-AM" w:eastAsia="zh-CN" w:bidi="hi-IN"/>
    </w:rPr>
  </w:style>
  <w:style w:type="paragraph" w:styleId="ListLabel1531">
    <w:name w:val="ListLabel 15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21">
    <w:name w:val="ListLabel 15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11">
    <w:name w:val="ListLabel 15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01">
    <w:name w:val="ListLabel 15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91">
    <w:name w:val="ListLabel 14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81">
    <w:name w:val="ListLabel 14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71">
    <w:name w:val="ListLabel 14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61">
    <w:name w:val="ListLabel 14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51">
    <w:name w:val="ListLabel 14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41">
    <w:name w:val="ListLabel 14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31">
    <w:name w:val="ListLabel 14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21">
    <w:name w:val="ListLabel 14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11">
    <w:name w:val="ListLabel 14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01">
    <w:name w:val="ListLabel 14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91">
    <w:name w:val="ListLabel 13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81">
    <w:name w:val="ListLabel 13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71">
    <w:name w:val="ListLabel 13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61">
    <w:name w:val="ListLabel 13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51">
    <w:name w:val="ListLabel 13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41">
    <w:name w:val="ListLabel 13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31">
    <w:name w:val="ListLabel 13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21">
    <w:name w:val="ListLabel 13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11">
    <w:name w:val="ListLabel 13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01">
    <w:name w:val="ListLabel 13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91">
    <w:name w:val="ListLabel 12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81">
    <w:name w:val="ListLabel 12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71">
    <w:name w:val="ListLabel 12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61">
    <w:name w:val="ListLabel 12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51">
    <w:name w:val="ListLabel 12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41">
    <w:name w:val="ListLabel 12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31">
    <w:name w:val="ListLabel 12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21">
    <w:name w:val="ListLabel 12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11">
    <w:name w:val="ListLabel 12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01">
    <w:name w:val="ListLabel 12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91">
    <w:name w:val="ListLabel 11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81">
    <w:name w:val="ListLabel 11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71">
    <w:name w:val="ListLabel 11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61">
    <w:name w:val="ListLabel 11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51">
    <w:name w:val="ListLabel 11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41">
    <w:name w:val="ListLabel 11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31">
    <w:name w:val="ListLabel 11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21">
    <w:name w:val="ListLabel 11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11">
    <w:name w:val="ListLabel 11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01">
    <w:name w:val="ListLabel 11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91">
    <w:name w:val="ListLabel 10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81">
    <w:name w:val="ListLabel 10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71">
    <w:name w:val="ListLabel 107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61">
    <w:name w:val="ListLabel 10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51">
    <w:name w:val="ListLabel 10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41">
    <w:name w:val="ListLabel 104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31">
    <w:name w:val="ListLabel 10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21">
    <w:name w:val="ListLabel 10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11">
    <w:name w:val="ListLabel 101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01">
    <w:name w:val="ListLabel 10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91">
    <w:name w:val="ListLabel 9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81">
    <w:name w:val="ListLabel 98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71">
    <w:name w:val="ListLabel 9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61">
    <w:name w:val="ListLabel 9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51">
    <w:name w:val="ListLabel 95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41">
    <w:name w:val="ListLabel 9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31">
    <w:name w:val="ListLabel 9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21">
    <w:name w:val="ListLabel 92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11">
    <w:name w:val="ListLabel 9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01">
    <w:name w:val="ListLabel 9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91">
    <w:name w:val="ListLabel 89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81">
    <w:name w:val="ListLabel 8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71">
    <w:name w:val="ListLabel 8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61">
    <w:name w:val="ListLabel 86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51">
    <w:name w:val="ListLabel 8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41">
    <w:name w:val="ListLabel 8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31">
    <w:name w:val="ListLabel 83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21">
    <w:name w:val="ListLabel 8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11">
    <w:name w:val="ListLabel 8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01">
    <w:name w:val="ListLabel 8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91">
    <w:name w:val="ListLabel 7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81">
    <w:name w:val="ListLabel 7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71">
    <w:name w:val="ListLabel 7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61">
    <w:name w:val="ListLabel 7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51">
    <w:name w:val="ListLabel 7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41">
    <w:name w:val="ListLabel 7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31">
    <w:name w:val="ListLabel 7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21">
    <w:name w:val="ListLabel 7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11">
    <w:name w:val="ListLabel 7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01">
    <w:name w:val="ListLabel 7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91">
    <w:name w:val="ListLabel 6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81">
    <w:name w:val="ListLabel 6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71">
    <w:name w:val="ListLabel 6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61">
    <w:name w:val="ListLabel 6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51">
    <w:name w:val="ListLabel 6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41">
    <w:name w:val="ListLabel 6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31">
    <w:name w:val="ListLabel 6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21">
    <w:name w:val="ListLabel 62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611">
    <w:name w:val="ListLabel 6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01">
    <w:name w:val="ListLabel 6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91">
    <w:name w:val="ListLabel 59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581">
    <w:name w:val="ListLabel 5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71">
    <w:name w:val="ListLabel 5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61">
    <w:name w:val="ListLabel 561"/>
    <w:qFormat/>
    <w:pPr>
      <w:widowControl w:val="false"/>
      <w:suppressAutoHyphens w:val="true"/>
      <w:kinsoku w:val="true"/>
      <w:overflowPunct w:val="false"/>
      <w:autoSpaceDE w:val="tru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551">
    <w:name w:val="ListLabel 5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41">
    <w:name w:val="ListLabel 5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31">
    <w:name w:val="ListLabel 5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21">
    <w:name w:val="ListLabel 5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11">
    <w:name w:val="ListLabel 5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01">
    <w:name w:val="ListLabel 5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91">
    <w:name w:val="ListLabel 4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81">
    <w:name w:val="ListLabel 4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71">
    <w:name w:val="ListLabel 4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61">
    <w:name w:val="ListLabel 4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51">
    <w:name w:val="ListLabel 4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41">
    <w:name w:val="ListLabel 4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31">
    <w:name w:val="ListLabel 4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21">
    <w:name w:val="ListLabel 4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11">
    <w:name w:val="ListLabel 4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01">
    <w:name w:val="ListLabel 4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91">
    <w:name w:val="ListLabel 3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81">
    <w:name w:val="ListLabel 38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71">
    <w:name w:val="ListLabel 37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61">
    <w:name w:val="ListLabel 36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51">
    <w:name w:val="ListLabel 35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41">
    <w:name w:val="ListLabel 34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31">
    <w:name w:val="ListLabel 33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21">
    <w:name w:val="ListLabel 32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11">
    <w:name w:val="ListLabel 31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01">
    <w:name w:val="ListLabel 3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91">
    <w:name w:val="ListLabel 29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86">
    <w:name w:val="ListLabel 286"/>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710">
    <w:name w:val="ListLabel 27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610">
    <w:name w:val="ListLabel 26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510">
    <w:name w:val="ListLabel 25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410">
    <w:name w:val="ListLabel 24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310">
    <w:name w:val="ListLabel 23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210">
    <w:name w:val="ListLabel 22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110">
    <w:name w:val="ListLabel 21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010">
    <w:name w:val="ListLabel 20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910">
    <w:name w:val="ListLabel 19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810">
    <w:name w:val="ListLabel 18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710">
    <w:name w:val="ListLabel 17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610">
    <w:name w:val="ListLabel 16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510">
    <w:name w:val="ListLabel 15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410">
    <w:name w:val="ListLabel 14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10">
    <w:name w:val="ListLabel 13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10">
    <w:name w:val="ListLabel 12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10">
    <w:name w:val="ListLabel 11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10">
    <w:name w:val="ListLabel 10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910">
    <w:name w:val="ListLabel 9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10">
    <w:name w:val="ListLabel 8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10">
    <w:name w:val="ListLabel 7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10">
    <w:name w:val="ListLabel 6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10">
    <w:name w:val="ListLabel 5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410">
    <w:name w:val="ListLabel 4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10">
    <w:name w:val="ListLabel 310"/>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101">
    <w:name w:val="ListLabel 21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601">
    <w:name w:val="ListLabel 1601"/>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IntenseReference">
    <w:name w:val="Intense Reference"/>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b/>
      <w:smallCaps/>
      <w:color w:val="5B9BD5"/>
      <w:spacing w:val="5"/>
      <w:kern w:val="0"/>
      <w:sz w:val="24"/>
      <w:szCs w:val="24"/>
      <w:lang w:val="hy-AM" w:eastAsia="zh-CN" w:bidi="hi-IN"/>
    </w:rPr>
  </w:style>
  <w:style w:type="paragraph" w:styleId="DefaultParagraphFont">
    <w:name w:val="Default Paragraph Font"/>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Internetlink">
    <w:name w:val="Internet link"/>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0000FF"/>
      <w:kern w:val="0"/>
      <w:sz w:val="24"/>
      <w:szCs w:val="24"/>
      <w:u w:val="single"/>
      <w:lang w:val="hy-AM" w:eastAsia="zh-CN" w:bidi="hi-IN"/>
    </w:rPr>
  </w:style>
  <w:style w:type="paragraph" w:styleId="Heading1Char">
    <w:name w:val="Heading 1 Char"/>
    <w:qFormat/>
    <w:pPr>
      <w:widowControl w:val="false"/>
      <w:suppressAutoHyphens w:val="true"/>
      <w:kinsoku w:val="true"/>
      <w:overflowPunct w:val="false"/>
      <w:autoSpaceDE w:val="true"/>
      <w:bidi w:val="0"/>
      <w:spacing w:before="0" w:after="0"/>
      <w:jc w:val="start"/>
    </w:pPr>
    <w:rPr>
      <w:rFonts w:ascii="Calibri Light" w:hAnsi="Calibri Light" w:eastAsia="Noto Sans" w:cs="Arial Unicode"/>
      <w:color w:val="2E74B5"/>
      <w:kern w:val="0"/>
      <w:sz w:val="32"/>
      <w:szCs w:val="24"/>
      <w:lang w:val="hy-AM" w:eastAsia="zh-CN" w:bidi="hi-IN"/>
    </w:rPr>
  </w:style>
  <w:style w:type="paragraph" w:styleId="BodyTextChar">
    <w:name w:val="Body Text Char"/>
    <w:qFormat/>
    <w:pPr>
      <w:widowControl w:val="false"/>
      <w:suppressAutoHyphens w:val="true"/>
      <w:kinsoku w:val="true"/>
      <w:overflowPunct w:val="false"/>
      <w:autoSpaceDE w:val="true"/>
      <w:bidi w:val="0"/>
      <w:spacing w:before="0" w:after="0"/>
      <w:jc w:val="start"/>
    </w:pPr>
    <w:rPr>
      <w:rFonts w:ascii="Times New Roman" w:hAnsi="Times New Roman" w:eastAsia="Noto Sans" w:cs="Arial Unicode"/>
      <w:color w:val="auto"/>
      <w:spacing w:val="0"/>
      <w:kern w:val="0"/>
      <w:sz w:val="20"/>
      <w:szCs w:val="24"/>
      <w:lang w:val="hy-AM" w:eastAsia="zh-CN" w:bidi="hi-IN"/>
    </w:rPr>
  </w:style>
  <w:style w:type="paragraph" w:styleId="FooterChar">
    <w:name w:val="Footer Char"/>
    <w:qFormat/>
    <w:pPr>
      <w:widowControl w:val="false"/>
      <w:suppressAutoHyphens w:val="true"/>
      <w:kinsoku w:val="true"/>
      <w:overflowPunct w:val="false"/>
      <w:autoSpaceDE w:val="true"/>
      <w:bidi w:val="0"/>
      <w:spacing w:before="0" w:after="0"/>
      <w:jc w:val="start"/>
    </w:pPr>
    <w:rPr>
      <w:rFonts w:ascii="GHEA Grapalat" w:hAnsi="GHEA Grapalat" w:eastAsia="Noto Sans" w:cs="Arial Unicode"/>
      <w:color w:val="auto"/>
      <w:kern w:val="0"/>
      <w:sz w:val="24"/>
      <w:szCs w:val="24"/>
      <w:lang w:val="hy-AM" w:eastAsia="zh-CN" w:bidi="hi-IN"/>
    </w:rPr>
  </w:style>
  <w:style w:type="paragraph" w:styleId="HeaderChar">
    <w:name w:val="Header Char"/>
    <w:qFormat/>
    <w:pPr>
      <w:widowControl w:val="false"/>
      <w:suppressAutoHyphens w:val="true"/>
      <w:kinsoku w:val="true"/>
      <w:overflowPunct w:val="false"/>
      <w:autoSpaceDE w:val="true"/>
      <w:bidi w:val="0"/>
      <w:spacing w:before="0" w:after="0"/>
      <w:jc w:val="start"/>
    </w:pPr>
    <w:rPr>
      <w:rFonts w:ascii="GHEA Grapalat" w:hAnsi="GHEA Grapalat" w:eastAsia="Noto Sans" w:cs="Arial Unicode"/>
      <w:color w:val="auto"/>
      <w:kern w:val="0"/>
      <w:sz w:val="24"/>
      <w:szCs w:val="24"/>
      <w:lang w:val="hy-AM" w:eastAsia="zh-CN" w:bidi="hi-IN"/>
    </w:rPr>
  </w:style>
  <w:style w:type="paragraph" w:styleId="ListParagraph">
    <w:name w:val="List Paragraph"/>
    <w:qFormat/>
    <w:pPr>
      <w:widowControl w:val="false"/>
      <w:suppressAutoHyphens w:val="true"/>
      <w:kinsoku w:val="true"/>
      <w:overflowPunct w:val="false"/>
      <w:autoSpaceDE w:val="true"/>
      <w:bidi w:val="0"/>
      <w:spacing w:lineRule="auto" w:line="254" w:before="0" w:after="282"/>
      <w:ind w:start="1270"/>
      <w:jc w:val="start"/>
    </w:pPr>
    <w:rPr>
      <w:rFonts w:ascii="GHEA Grapalat" w:hAnsi="GHEA Grapalat" w:eastAsia="Noto Sans" w:cs="Arial Unicode"/>
      <w:color w:val="auto"/>
      <w:kern w:val="0"/>
      <w:sz w:val="24"/>
      <w:szCs w:val="24"/>
      <w:lang w:val="hy-AM" w:eastAsia="zh-CN" w:bidi="hi-IN"/>
    </w:rPr>
  </w:style>
  <w:style w:type="paragraph" w:styleId="NormalWeb">
    <w:name w:val="Normal (Web)"/>
    <w:qFormat/>
    <w:pPr>
      <w:widowControl w:val="false"/>
      <w:suppressAutoHyphens w:val="true"/>
      <w:kinsoku w:val="true"/>
      <w:overflowPunct w:val="false"/>
      <w:autoSpaceDE w:val="true"/>
      <w:bidi w:val="0"/>
      <w:spacing w:lineRule="atLeast" w:line="0" w:before="0" w:after="0"/>
      <w:jc w:val="start"/>
    </w:pPr>
    <w:rPr>
      <w:rFonts w:ascii="Times New Roman" w:hAnsi="Times New Roman" w:eastAsia="Noto Sans" w:cs="Arial Unicode"/>
      <w:color w:val="auto"/>
      <w:kern w:val="0"/>
      <w:sz w:val="24"/>
      <w:szCs w:val="24"/>
      <w:lang w:val="hy-AM" w:eastAsia="zh-CN" w:bidi="hi-IN"/>
    </w:rPr>
  </w:style>
  <w:style w:type="paragraph" w:styleId="Title1LTGliederung1">
    <w:name w:val="Title1~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6" w:before="202" w:after="2"/>
      <w:ind w:hanging="540" w:start="540"/>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Gliederung2">
    <w:name w:val="Title1~LT~Gliederung 2"/>
    <w:basedOn w:val="Title1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6" w:before="103" w:after="2"/>
      <w:ind w:hanging="450" w:start="1170"/>
      <w:jc w:val="start"/>
    </w:pPr>
    <w:rPr>
      <w:rFonts w:ascii="Noto Sans CJK SC" w:hAnsi="Noto Sans CJK SC"/>
      <w:b w:val="false"/>
      <w:i w:val="false"/>
      <w:caps w:val="false"/>
      <w:smallCaps w:val="false"/>
      <w:strike w:val="false"/>
      <w:dstrike w:val="false"/>
      <w:outline w:val="false"/>
      <w:shadow w:val="false"/>
      <w:color w:val="000000"/>
      <w:kern w:val="2"/>
      <w:sz w:val="48"/>
      <w:u w:val="none"/>
      <w:em w:val="none"/>
    </w:rPr>
  </w:style>
  <w:style w:type="paragraph" w:styleId="Title1LTGliederung3">
    <w:name w:val="Title1~LT~Gliederung 3"/>
    <w:basedOn w:val="Title1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6" w:before="103" w:after="2"/>
      <w:ind w:hanging="360" w:start="1800"/>
      <w:jc w:val="start"/>
    </w:pPr>
    <w:rPr>
      <w:rFonts w:ascii="Noto Sans CJK SC" w:hAnsi="Noto Sans CJK SC"/>
      <w:b w:val="false"/>
      <w:i w:val="false"/>
      <w:caps w:val="false"/>
      <w:smallCaps w:val="false"/>
      <w:strike w:val="false"/>
      <w:dstrike w:val="false"/>
      <w:outline w:val="false"/>
      <w:shadow w:val="false"/>
      <w:color w:val="000000"/>
      <w:kern w:val="2"/>
      <w:sz w:val="40"/>
      <w:u w:val="none"/>
      <w:em w:val="none"/>
    </w:rPr>
  </w:style>
  <w:style w:type="paragraph" w:styleId="Title1LTGliederung4">
    <w:name w:val="Title1~LT~Gliederung 4"/>
    <w:basedOn w:val="Title1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252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5">
    <w:name w:val="Title1~LT~Gliederung 5"/>
    <w:basedOn w:val="Title1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324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6">
    <w:name w:val="Title1~LT~Gliederung 6"/>
    <w:basedOn w:val="Title1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7">
    <w:name w:val="Title1~LT~Gliederung 7"/>
    <w:basedOn w:val="Title1LTGliederung6"/>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8">
    <w:name w:val="Title1~LT~Gliederung 8"/>
    <w:basedOn w:val="Title1LTGliederung7"/>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9">
    <w:name w:val="Title1~LT~Gliederung 9"/>
    <w:basedOn w:val="Title1LTGliederung8"/>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Titel">
    <w:name w:val="Title1~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6" w:before="2" w:after="2"/>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88"/>
      <w:szCs w:val="24"/>
      <w:u w:val="none"/>
      <w:em w:val="none"/>
      <w:lang w:val="hy-AM" w:eastAsia="zh-CN" w:bidi="hi-IN"/>
    </w:rPr>
  </w:style>
  <w:style w:type="paragraph" w:styleId="Title1LTUntertitel">
    <w:name w:val="Title1~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6" w:before="202" w:after="2"/>
      <w:ind w:hanging="540" w:start="540"/>
      <w:jc w:val="center"/>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Notizen">
    <w:name w:val="Title1~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1LTHintergrundobjekte">
    <w:name w:val="Title1~LT~Hintergrundobjekte"/>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Title1LTHintergrund">
    <w:name w:val="Title1~LT~Hintergr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Title2LTGliederung1">
    <w:name w:val="Title2~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Gliederung2">
    <w:name w:val="Title2~LT~Gliederung 2"/>
    <w:basedOn w:val="Title2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Title2LTGliederung3">
    <w:name w:val="Title2~LT~Gliederung 3"/>
    <w:basedOn w:val="Title2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Title2LTGliederung4">
    <w:name w:val="Title2~LT~Gliederung 4"/>
    <w:basedOn w:val="Title2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5">
    <w:name w:val="Title2~LT~Gliederung 5"/>
    <w:basedOn w:val="Title2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6">
    <w:name w:val="Title2~LT~Gliederung 6"/>
    <w:basedOn w:val="Title2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7">
    <w:name w:val="Title2~LT~Gliederung 7"/>
    <w:basedOn w:val="Title2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8">
    <w:name w:val="Title2~LT~Gliederung 8"/>
    <w:basedOn w:val="Title2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9">
    <w:name w:val="Title2~LT~Gliederung 9"/>
    <w:basedOn w:val="Title2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Titel">
    <w:name w:val="Title2~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88"/>
      <w:szCs w:val="24"/>
      <w:u w:val="none"/>
      <w:em w:val="none"/>
      <w:lang w:val="hy-AM" w:eastAsia="zh-CN" w:bidi="hi-IN"/>
    </w:rPr>
  </w:style>
  <w:style w:type="paragraph" w:styleId="Title2LTUntertitel">
    <w:name w:val="Title2~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uto" w:line="218"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Notizen">
    <w:name w:val="Title2~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kinsoku w:val="true"/>
      <w:overflowPunct w:val="false"/>
      <w:autoSpaceDE w:val="tru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2LTHintergrundobjekte">
    <w:name w:val="Title2~LT~Hintergrundobjekte"/>
    <w:qFormat/>
    <w:pPr>
      <w:widowControl w:val="false"/>
      <w:suppressAutoHyphens w:val="true"/>
      <w:kinsoku w:val="true"/>
      <w:overflowPunct w:val="false"/>
      <w:autoSpaceDE w:val="tru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Title2LTHintergrund">
    <w:name w:val="Title2~LT~Hintergrund"/>
    <w:qFormat/>
    <w:pPr>
      <w:widowControl w:val="false"/>
      <w:suppressAutoHyphens w:val="true"/>
      <w:kinsoku w:val="true"/>
      <w:overflowPunct w:val="false"/>
      <w:autoSpaceDE w:val="tru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footer" Target="footer1.xml"/><Relationship Id="rId25" Type="http://schemas.openxmlformats.org/officeDocument/2006/relationships/image" Target="media/image21.png"/><Relationship Id="rId26" Type="http://schemas.openxmlformats.org/officeDocument/2006/relationships/hyperlink" Target="https://www.geeksforgeeks.org/genetic-algorithms/" TargetMode="Externa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image" Target="media/image21.png"/><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hyperlink" Target="https://www.coltharpcounseling.com/blog/software-engineer-mental-health" TargetMode="External"/><Relationship Id="rId33" Type="http://schemas.openxmlformats.org/officeDocument/2006/relationships/image" Target="media/image21.png"/><Relationship Id="rId34" Type="http://schemas.openxmlformats.org/officeDocument/2006/relationships/hyperlink" Target="https://www.geeksforgeeks.org/genetic-algorithms/" TargetMode="External"/><Relationship Id="rId35" Type="http://schemas.openxmlformats.org/officeDocument/2006/relationships/image" Target="media/image21.png"/><Relationship Id="rId36" Type="http://schemas.openxmlformats.org/officeDocument/2006/relationships/image" Target="media/image21.png"/><Relationship Id="rId37" Type="http://schemas.openxmlformats.org/officeDocument/2006/relationships/hyperlink" Target="https://www.researchgate.net/profile/Enrique-Carmona?_tp=eyJjb250ZXh0Ijp7ImZpcnN0UGFnZSI6InB1YmxpY2F0aW9uIiwicGFnZSI6InB1YmxpY2F0aW9uIn19" TargetMode="External"/><Relationship Id="rId38" Type="http://schemas.openxmlformats.org/officeDocument/2006/relationships/hyperlink" Target="https://slideplayer.com/slide/12678537/" TargetMode="External"/><Relationship Id="rId39" Type="http://schemas.openxmlformats.org/officeDocument/2006/relationships/hyperlink" Target="https://www.researchgate.net/figure/Steps-of-Genetic-Algorithms_fig3_229043321" TargetMode="External"/><Relationship Id="rId40" Type="http://schemas.openxmlformats.org/officeDocument/2006/relationships/hyperlink" Target="https://www/" TargetMode="External"/><Relationship Id="rId41" Type="http://schemas.openxmlformats.org/officeDocument/2006/relationships/footer" Target="footer6.xml"/><Relationship Id="rId42" Type="http://schemas.openxmlformats.org/officeDocument/2006/relationships/footer" Target="footer7.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372</TotalTime>
  <Application>LibreOffice/24.2.7.2$Linux_X86_64 LibreOffice_project/420$Build-2</Application>
  <AppVersion>15.0000</AppVersion>
  <Pages>65</Pages>
  <Words>8092</Words>
  <Characters>57194</Characters>
  <CharactersWithSpaces>66991</CharactersWithSpaces>
  <Paragraphs>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2025-04-22T07:55:13Z</cp:lastPrinted>
  <dcterms:modified xsi:type="dcterms:W3CDTF">2025-04-22T07:55:08Z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