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Merlin.law — Full Website Copy Draft</w:t>
      </w:r>
    </w:p>
    <w:p>
      <w:pPr>
        <w:spacing w:after="140"/>
      </w:pPr>
      <w:r>
        <w:rPr>
          <w:i/>
          <w:iCs/>
          <w:color w:val="6B6B6B"/>
          <w:sz w:val="20"/>
          <w:szCs w:val="20"/>
        </w:rPr>
        <w:t xml:space="preserve">Prepared for The Guardian Group | Audience: Defense attorneys (primary), insurance adjusters (secondary) | Voice: Premium, white-glove</w:t>
      </w:r>
    </w:p>
    <w:p>
      <w:pPr>
        <w:pBdr>
          <w:bottom w:val="single" w:color="C9C2B4" w:sz="6"/>
        </w:pBdr>
        <w:spacing w:after="240" w:before="120"/>
      </w:pPr>
    </w:p>
    <w:p>
      <w:pPr>
        <w:pStyle w:val="Heading1"/>
        <w:spacing w:after="160" w:before="400"/>
      </w:pPr>
      <w:r>
        <w:t xml:space="preserve">HOMEPAGE</w:t>
      </w:r>
    </w:p>
    <w:p>
      <w:pPr>
        <w:pStyle w:val="Heading2"/>
        <w:spacing w:after="120" w:before="280"/>
      </w:pPr>
      <w:r>
        <w:t xml:space="preserve">Hero Section</w:t>
      </w:r>
    </w:p>
    <w:p>
      <w:pPr>
        <w:spacing w:after="140"/>
      </w:pPr>
      <w:r>
        <w:rPr>
          <w:b/>
          <w:bCs/>
        </w:rPr>
        <w:t xml:space="preserve">Headline:</w:t>
      </w:r>
    </w:p>
    <w:p>
      <w:pPr>
        <w:spacing w:after="140"/>
      </w:pPr>
      <w:r>
        <w:t xml:space="preserve">Command the medical record. Every page. Every entry. Every time.</w:t>
      </w:r>
    </w:p>
    <w:p>
      <w:pPr>
        <w:spacing w:after="140"/>
      </w:pPr>
      <w:r>
        <w:rPr>
          <w:b/>
          <w:bCs/>
        </w:rPr>
        <w:t xml:space="preserve">Subheadline:</w:t>
      </w:r>
    </w:p>
    <w:p>
      <w:pPr>
        <w:spacing w:after="140"/>
      </w:pPr>
      <w:r>
        <w:t xml:space="preserve">Merlin.law gives defense counsel physician-level command of the complete medical record — at a fraction of physician cost, with a rigor no junior associate can match.</w:t>
      </w:r>
    </w:p>
    <w:p>
      <w:pPr>
        <w:spacing w:after="140"/>
      </w:pPr>
      <w:r>
        <w:rPr>
          <w:b/>
          <w:bCs/>
        </w:rPr>
        <w:t xml:space="preserve">Primary CTA:</w:t>
      </w:r>
      <w:r>
        <w:t xml:space="preserve"> Request a Private Demonstration</w:t>
      </w:r>
    </w:p>
    <w:p>
      <w:pPr>
        <w:spacing w:after="140"/>
      </w:pPr>
      <w:r>
        <w:rPr>
          <w:b/>
          <w:bCs/>
        </w:rPr>
        <w:t xml:space="preserve">Secondary CTA:</w:t>
      </w:r>
      <w:r>
        <w:t xml:space="preserve"> Speak with a Case Consultant</w:t>
      </w:r>
    </w:p>
    <w:p>
      <w:pPr>
        <w:pBdr>
          <w:bottom w:val="single" w:color="C9C2B4" w:sz="6"/>
        </w:pBdr>
        <w:spacing w:after="240" w:before="120"/>
      </w:pPr>
    </w:p>
    <w:p>
      <w:pPr>
        <w:spacing w:after="140"/>
      </w:pPr>
      <w:r>
        <w:rPr>
          <w:b/>
          <w:bCs/>
        </w:rPr>
        <w:t xml:space="preserve">Alternate hero headlines (for A/B consideration):</w:t>
      </w:r>
    </w:p>
    <w:p>
      <w:pPr>
        <w:spacing w:after="100"/>
        <w:ind w:left="431" w:hanging="431"/>
      </w:pPr>
      <w:r>
        <w:rPr>
          <w:b/>
          <w:bCs/>
          <w:color w:val="8A6D3B"/>
        </w:rPr>
        <w:t xml:space="preserve">1.  </w:t>
      </w:r>
      <w:r>
        <w:t xml:space="preserve">The medical record, mastered.</w:t>
      </w:r>
    </w:p>
    <w:p>
      <w:pPr>
        <w:spacing w:after="100"/>
        <w:ind w:left="431" w:hanging="431"/>
      </w:pPr>
      <w:r>
        <w:rPr>
          <w:b/>
          <w:bCs/>
          <w:color w:val="8A6D3B"/>
        </w:rPr>
        <w:t xml:space="preserve">2.  </w:t>
      </w:r>
      <w:r>
        <w:t xml:space="preserve">Every case turns on the record. Now the record answers to you.</w:t>
      </w:r>
    </w:p>
    <w:p>
      <w:pPr>
        <w:spacing w:after="100"/>
        <w:ind w:left="431" w:hanging="431"/>
      </w:pPr>
      <w:r>
        <w:rPr>
          <w:b/>
          <w:bCs/>
          <w:color w:val="8A6D3B"/>
        </w:rPr>
        <w:t xml:space="preserve">3.  </w:t>
      </w:r>
      <w:r>
        <w:t xml:space="preserve">Physician-caliber record analysis. Attorney-grade discretion.</w:t>
      </w:r>
    </w:p>
    <w:p>
      <w:pPr>
        <w:spacing w:after="100"/>
        <w:ind w:left="431" w:hanging="431"/>
      </w:pPr>
      <w:r>
        <w:rPr>
          <w:b/>
          <w:bCs/>
          <w:color w:val="8A6D3B"/>
        </w:rPr>
        <w:t xml:space="preserve">4.  </w:t>
      </w:r>
      <w:r>
        <w:t xml:space="preserve">Ten thousand pages. One conversation.</w:t>
      </w:r>
    </w:p>
    <w:p>
      <w:pPr>
        <w:spacing w:after="100"/>
        <w:ind w:left="431" w:hanging="431"/>
      </w:pPr>
      <w:r>
        <w:rPr>
          <w:b/>
          <w:bCs/>
          <w:color w:val="8A6D3B"/>
        </w:rPr>
        <w:t xml:space="preserve">5.  </w:t>
      </w:r>
      <w:r>
        <w:t xml:space="preserve">Know the record better than opposing counsel. Better than their expert.</w:t>
      </w:r>
    </w:p>
    <w:p>
      <w:pPr>
        <w:pBdr>
          <w:bottom w:val="single" w:color="C9C2B4" w:sz="6"/>
        </w:pBdr>
        <w:spacing w:after="240" w:before="120"/>
      </w:pPr>
    </w:p>
    <w:p>
      <w:pPr>
        <w:pStyle w:val="Heading2"/>
        <w:spacing w:after="120" w:before="280"/>
      </w:pPr>
      <w:r>
        <w:t xml:space="preserve">Homepage — Opening Statement</w:t>
      </w:r>
    </w:p>
    <w:p>
      <w:pPr>
        <w:spacing w:after="140"/>
      </w:pPr>
      <w:r>
        <w:t xml:space="preserve">In civil liability defense, the medical record is where cases are won and lost. The pre-existing condition on page 3,412. The treatment gap no one mentioned at deposition. The inconsistency between the intake note and the demand letter.</w:t>
      </w:r>
    </w:p>
    <w:p>
      <w:pPr>
        <w:spacing w:after="140"/>
      </w:pPr>
      <w:r>
        <w:t xml:space="preserve">Merlin.law is the Medical Record Wizard — a closed-system record intelligence service built for the demands of litigation. Ask the record anything. Receive answers grounded in the actual documents — organized, medically pertinent, and ready for the work of defense.</w:t>
      </w:r>
    </w:p>
    <w:p>
      <w:pPr>
        <w:pBdr>
          <w:bottom w:val="single" w:color="C9C2B4" w:sz="6"/>
        </w:pBdr>
        <w:spacing w:after="240" w:before="120"/>
      </w:pPr>
    </w:p>
    <w:p>
      <w:pPr>
        <w:pStyle w:val="Heading2"/>
        <w:spacing w:after="120" w:before="280"/>
      </w:pPr>
      <w:r>
        <w:t xml:space="preserve">Homepage — The Three Pillars</w:t>
      </w:r>
    </w:p>
    <w:p>
      <w:pPr>
        <w:spacing w:after="140"/>
      </w:pPr>
      <w:r>
        <w:rPr>
          <w:b/>
          <w:bCs/>
        </w:rPr>
        <w:t xml:space="preserve">1. A Verified Foundation</w:t>
      </w:r>
    </w:p>
    <w:p>
      <w:pPr>
        <w:spacing w:after="140"/>
      </w:pPr>
      <w:r>
        <w:t xml:space="preserve">Merlin does not simply ingest raw records and hope for the best. Before any analysis begins, the complete record set is professionally curated so that every medically pertinent detail — every diagnosis, provider, medication, procedure, and date of service — is properly recognized and structured. Clean data in. Reliable answers out.</w:t>
      </w:r>
    </w:p>
    <w:p>
      <w:pPr>
        <w:spacing w:after="140"/>
      </w:pPr>
      <w:r>
        <w:rPr>
          <w:b/>
          <w:bCs/>
        </w:rPr>
        <w:t xml:space="preserve">2. A Closed System</w:t>
      </w:r>
    </w:p>
    <w:p>
      <w:pPr>
        <w:spacing w:after="140"/>
      </w:pPr>
      <w:r>
        <w:t xml:space="preserve">Your case materials never leave the system. Nothing is used to train public AI models. Nothing is commingled with other matters. Merlin operates as a sealed environment built for the confidentiality obligations of legal practice.</w:t>
      </w:r>
    </w:p>
    <w:p>
      <w:pPr>
        <w:spacing w:after="140"/>
      </w:pPr>
      <w:r>
        <w:rPr>
          <w:b/>
          <w:bCs/>
        </w:rPr>
        <w:t xml:space="preserve">3. Answers at the Speed of Litigation</w:t>
      </w:r>
    </w:p>
    <w:p>
      <w:pPr>
        <w:spacing w:after="140"/>
      </w:pPr>
      <w:r>
        <w:t xml:space="preserve">Chat directly with the record. Build chronologies in minutes. Surface prior conditions, treatment gaps, and inconsistencies before mediation — not after. What once took a physician reviewer weeks and thousands of dollars is now available on demand.</w:t>
      </w:r>
    </w:p>
    <w:p>
      <w:pPr>
        <w:pBdr>
          <w:bottom w:val="single" w:color="C9C2B4" w:sz="6"/>
        </w:pBdr>
        <w:spacing w:after="240" w:before="120"/>
      </w:pPr>
    </w:p>
    <w:p>
      <w:pPr>
        <w:pStyle w:val="Heading2"/>
        <w:spacing w:after="120" w:before="280"/>
      </w:pPr>
      <w:r>
        <w:t xml:space="preserve">Homepage — Provocation Band</w:t>
      </w:r>
    </w:p>
    <w:p>
      <w:pPr>
        <w:spacing w:after="140"/>
      </w:pPr>
      <w:r>
        <w:rPr>
          <w:i/>
          <w:iCs/>
          <w:color w:val="6B6B6B"/>
          <w:sz w:val="20"/>
          <w:szCs w:val="20"/>
        </w:rPr>
        <w:t xml:space="preserve">(Full-width statement section between pillars and credibility band)</w:t>
      </w:r>
    </w:p>
    <w:p>
      <w:pPr>
        <w:spacing w:after="140"/>
      </w:pPr>
      <w:r>
        <w:rPr>
          <w:b/>
          <w:bCs/>
        </w:rPr>
        <w:t xml:space="preserve">Who is auditing your medical expert?</w:t>
      </w:r>
    </w:p>
    <w:p>
      <w:pPr>
        <w:spacing w:after="140"/>
      </w:pPr>
      <w:r>
        <w:rPr>
          <w:b/>
          <w:bCs/>
        </w:rPr>
        <w:t xml:space="preserve">Who is auditing opposing counsel's?</w:t>
      </w:r>
    </w:p>
    <w:p>
      <w:pPr>
        <w:spacing w:after="140"/>
      </w:pPr>
      <w:r>
        <w:t xml:space="preserve">Expert opinions are only as strong as their command of the record. Merlin lets you verify — line by line, page by page — that your expert's opinion rests on the complete medical picture, and that the other side's does not survive contact with it.</w:t>
      </w:r>
    </w:p>
    <w:p>
      <w:pPr>
        <w:spacing w:after="140"/>
      </w:pPr>
      <w:r>
        <w:rPr>
          <w:i/>
          <w:iCs/>
          <w:color w:val="6B6B6B"/>
          <w:sz w:val="20"/>
          <w:szCs w:val="20"/>
        </w:rPr>
        <w:t xml:space="preserve">(Alternate treatment — three-beat version:)</w:t>
      </w:r>
    </w:p>
    <w:p>
      <w:pPr>
        <w:spacing w:after="140"/>
      </w:pPr>
      <w:r>
        <w:t xml:space="preserve">Your expert reviewed the records. Their expert reviewed the records.</w:t>
      </w:r>
    </w:p>
    <w:p>
      <w:pPr>
        <w:spacing w:after="140"/>
      </w:pPr>
      <w:r>
        <w:t xml:space="preserve">Who reviewed the reviewers?</w:t>
      </w:r>
    </w:p>
    <w:p>
      <w:pPr>
        <w:spacing w:after="140"/>
      </w:pPr>
      <w:r>
        <w:rPr>
          <w:b/>
          <w:bCs/>
        </w:rPr>
        <w:t xml:space="preserve">Merlin did.</w:t>
      </w:r>
    </w:p>
    <w:p>
      <w:pPr>
        <w:pBdr>
          <w:bottom w:val="single" w:color="C9C2B4" w:sz="6"/>
        </w:pBdr>
        <w:spacing w:after="240" w:before="120"/>
      </w:pPr>
    </w:p>
    <w:p>
      <w:pPr>
        <w:pStyle w:val="Heading2"/>
        <w:spacing w:after="120" w:before="280"/>
      </w:pPr>
      <w:r>
        <w:t xml:space="preserve">Homepage — Social Proof / Credibility Band</w:t>
      </w:r>
    </w:p>
    <w:p>
      <w:pPr>
        <w:spacing w:after="140"/>
      </w:pPr>
      <w:r>
        <w:rPr>
          <w:b/>
          <w:bCs/>
        </w:rPr>
        <w:t xml:space="preserve">Developed by physicians. Built for attorneys.</w:t>
      </w:r>
    </w:p>
    <w:p>
      <w:pPr>
        <w:spacing w:after="140"/>
      </w:pPr>
      <w:r>
        <w:t xml:space="preserve">Merlin.law is a service of The Guardian Group, a med-legal management firm with deep experience at the intersection of medicine and litigation. This is not a technology company guessing at legal practice. This is a medical-legal practice that built the technology it always wished existed.</w:t>
      </w:r>
    </w:p>
    <w:p>
      <w:pPr>
        <w:pBdr>
          <w:bottom w:val="single" w:color="C9C2B4" w:sz="6"/>
        </w:pBdr>
        <w:spacing w:after="240" w:before="120"/>
      </w:pPr>
    </w:p>
    <w:p>
      <w:pPr>
        <w:pStyle w:val="Heading2"/>
        <w:spacing w:after="120" w:before="280"/>
      </w:pPr>
      <w:r>
        <w:t xml:space="preserve">Homepage — Closing CTA Section</w:t>
      </w:r>
    </w:p>
    <w:p>
      <w:pPr>
        <w:spacing w:after="140"/>
      </w:pPr>
      <w:r>
        <w:rPr>
          <w:b/>
          <w:bCs/>
        </w:rPr>
        <w:t xml:space="preserve">Headline:</w:t>
      </w:r>
      <w:r>
        <w:t xml:space="preserve"> The record has answers. Ask.</w:t>
      </w:r>
    </w:p>
    <w:p>
      <w:pPr>
        <w:spacing w:after="140"/>
      </w:pPr>
      <w:r>
        <w:rPr>
          <w:b/>
          <w:bCs/>
        </w:rPr>
        <w:t xml:space="preserve">Copy:</w:t>
      </w:r>
      <w:r>
        <w:t xml:space="preserve"> Schedule a confidential demonstration and see Merlin work through a record set like the ones on your desk right now.</w:t>
      </w:r>
    </w:p>
    <w:p>
      <w:pPr>
        <w:spacing w:after="140"/>
      </w:pPr>
      <w:r>
        <w:rPr>
          <w:b/>
          <w:bCs/>
        </w:rPr>
        <w:t xml:space="preserve">CTA Button:</w:t>
      </w:r>
      <w:r>
        <w:t xml:space="preserve"> Request a Private Demonstration</w:t>
      </w:r>
    </w:p>
    <w:p>
      <w:pPr>
        <w:pBdr>
          <w:bottom w:val="single" w:color="C9C2B4" w:sz="6"/>
        </w:pBdr>
        <w:spacing w:after="240" w:before="120"/>
      </w:pPr>
    </w:p>
    <w:p>
      <w:pPr>
        <w:pStyle w:val="Heading1"/>
        <w:spacing w:after="160" w:before="400"/>
      </w:pPr>
      <w:r>
        <w:t xml:space="preserve">HOW MERLIN WORKS</w:t>
      </w:r>
    </w:p>
    <w:p>
      <w:pPr>
        <w:spacing w:after="140"/>
      </w:pPr>
      <w:r>
        <w:rPr>
          <w:i/>
          <w:iCs/>
          <w:color w:val="6B6B6B"/>
          <w:sz w:val="20"/>
          <w:szCs w:val="20"/>
        </w:rPr>
        <w:t xml:space="preserve">(High-level — proprietary methodology intentionally not disclosed)</w:t>
      </w:r>
    </w:p>
    <w:p>
      <w:pPr>
        <w:pStyle w:val="Heading2"/>
        <w:spacing w:after="120" w:before="280"/>
      </w:pPr>
      <w:r>
        <w:t xml:space="preserve">Page Headline</w:t>
      </w:r>
    </w:p>
    <w:p>
      <w:pPr>
        <w:spacing w:after="140"/>
      </w:pPr>
      <w:r>
        <w:t xml:space="preserve">Precision first. Intelligence second. Answers always.</w:t>
      </w:r>
    </w:p>
    <w:p>
      <w:pPr>
        <w:pStyle w:val="Heading2"/>
        <w:spacing w:after="120" w:before="280"/>
      </w:pPr>
      <w:r>
        <w:t xml:space="preserve">Intro Copy</w:t>
      </w:r>
    </w:p>
    <w:p>
      <w:pPr>
        <w:spacing w:after="140"/>
      </w:pPr>
      <w:r>
        <w:t xml:space="preserve">Most AI tools take a shortcut: they pour raw, disorganized records into a model and pass the output to you — errors and all. Merlin takes a different path, because in litigation, "mostly accurate" is not accurate at all.</w:t>
      </w:r>
    </w:p>
    <w:p>
      <w:pPr>
        <w:pStyle w:val="Heading2"/>
        <w:spacing w:after="120" w:before="280"/>
      </w:pPr>
      <w:r>
        <w:t xml:space="preserve">Step 1 — The Record Is Curated</w:t>
      </w:r>
    </w:p>
    <w:p>
      <w:pPr>
        <w:spacing w:after="140"/>
      </w:pPr>
      <w:r>
        <w:t xml:space="preserve">Every record set entering Merlin undergoes professional medical-legal curation. Pertinent medical information is identified, verified, and structured before analysis ever begins. Illegible entries, duplicates, and disorganized productions are resolved — not ignored.</w:t>
      </w:r>
    </w:p>
    <w:p>
      <w:pPr>
        <w:pStyle w:val="Heading2"/>
        <w:spacing w:after="120" w:before="280"/>
      </w:pPr>
      <w:r>
        <w:t xml:space="preserve">Step 2 — The Record Becomes Intelligent</w:t>
      </w:r>
    </w:p>
    <w:p>
      <w:pPr>
        <w:spacing w:after="140"/>
      </w:pPr>
      <w:r>
        <w:t xml:space="preserve">The curated record is transformed into a secure, searchable, case-specific knowledge base within Merlin's closed system. It knows your record — and only your record.</w:t>
      </w:r>
    </w:p>
    <w:p>
      <w:pPr>
        <w:pStyle w:val="Heading2"/>
        <w:spacing w:after="120" w:before="280"/>
      </w:pPr>
      <w:r>
        <w:t xml:space="preserve">Step 3 — You Take Command</w:t>
      </w:r>
    </w:p>
    <w:p>
      <w:pPr>
        <w:spacing w:after="140"/>
      </w:pPr>
      <w:r>
        <w:t xml:space="preserve">Ask questions in plain language. Request chronologies, provider summaries, medication histories, or gap analyses. Test theories. Prepare for depositions. Merlin responds with answers drawn from the record itself.</w:t>
      </w:r>
    </w:p>
    <w:p>
      <w:pPr>
        <w:pStyle w:val="Heading2"/>
        <w:spacing w:after="120" w:before="280"/>
      </w:pPr>
      <w:r>
        <w:t xml:space="preserve">Closing line</w:t>
      </w:r>
    </w:p>
    <w:p>
      <w:pPr>
        <w:spacing w:after="140"/>
      </w:pPr>
      <w:r>
        <w:t xml:space="preserve">The result: the comprehensiveness of a physician review, the responsiveness of a conversation, and a cost structure that makes thorough review the rule rather than the exception.</w:t>
      </w:r>
    </w:p>
    <w:p>
      <w:pPr>
        <w:pBdr>
          <w:bottom w:val="single" w:color="C9C2B4" w:sz="6"/>
        </w:pBdr>
        <w:spacing w:after="240" w:before="120"/>
      </w:pPr>
    </w:p>
    <w:p>
      <w:pPr>
        <w:pStyle w:val="Heading1"/>
        <w:spacing w:after="160" w:before="400"/>
      </w:pPr>
      <w:r>
        <w:t xml:space="preserve">FEATURES PAGE</w:t>
      </w:r>
    </w:p>
    <w:p>
      <w:pPr>
        <w:pStyle w:val="Heading2"/>
        <w:spacing w:after="120" w:before="280"/>
      </w:pPr>
      <w:r>
        <w:t xml:space="preserve">Page Headline</w:t>
      </w:r>
    </w:p>
    <w:p>
      <w:pPr>
        <w:spacing w:after="140"/>
      </w:pPr>
      <w:r>
        <w:t xml:space="preserve">Built for the way defense counsel actually works.</w:t>
      </w:r>
    </w:p>
    <w:p>
      <w:pPr>
        <w:pStyle w:val="Heading2"/>
        <w:spacing w:after="120" w:before="280"/>
      </w:pPr>
      <w:r>
        <w:t xml:space="preserve">Feature Blocks</w:t>
      </w:r>
    </w:p>
    <w:p>
      <w:pPr>
        <w:spacing w:after="140"/>
      </w:pPr>
      <w:r>
        <w:rPr>
          <w:b/>
          <w:bCs/>
        </w:rPr>
        <w:t xml:space="preserve">Conversational Record Review</w:t>
      </w:r>
    </w:p>
    <w:p>
      <w:pPr>
        <w:spacing w:after="140"/>
      </w:pPr>
      <w:r>
        <w:t xml:space="preserve">Ask the record direct questions — "When was the first complaint of lumbar pain?" "Which providers treated the claimant before the date of loss?" — and receive grounded answers in seconds, not billable weeks.</w:t>
      </w:r>
    </w:p>
    <w:p>
      <w:pPr>
        <w:spacing w:after="140"/>
      </w:pPr>
      <w:r>
        <w:rPr>
          <w:b/>
          <w:bCs/>
        </w:rPr>
        <w:t xml:space="preserve">Comprehensive Medical Chronologies</w:t>
      </w:r>
    </w:p>
    <w:p>
      <w:pPr>
        <w:spacing w:after="140"/>
      </w:pPr>
      <w:r>
        <w:t xml:space="preserve">Generate complete, organized timelines of treatment across all providers and facilities. Every visit, procedure, and prescription in sequence — the backbone of any defense evaluation.</w:t>
      </w:r>
    </w:p>
    <w:p>
      <w:pPr>
        <w:spacing w:after="140"/>
      </w:pPr>
      <w:r>
        <w:rPr>
          <w:b/>
          <w:bCs/>
        </w:rPr>
        <w:t xml:space="preserve">Prior &amp; Pre-Existing Condition Identification</w:t>
      </w:r>
    </w:p>
    <w:p>
      <w:pPr>
        <w:spacing w:after="140"/>
      </w:pPr>
      <w:r>
        <w:t xml:space="preserve">Surface the claimant's medical history before the date of loss: prior injuries to the same body parts, degenerative findings, previous claims of similar complaints. The foundation of causation defense.</w:t>
      </w:r>
    </w:p>
    <w:p>
      <w:pPr>
        <w:spacing w:after="140"/>
      </w:pPr>
      <w:r>
        <w:rPr>
          <w:b/>
          <w:bCs/>
        </w:rPr>
        <w:t xml:space="preserve">Treatment Gap &amp; Compliance Analysis</w:t>
      </w:r>
    </w:p>
    <w:p>
      <w:pPr>
        <w:spacing w:after="140"/>
      </w:pPr>
      <w:r>
        <w:t xml:space="preserve">Identify gaps in treatment, missed appointments, non-compliance with medical advice, and inconsistencies between subjective complaints and objective findings.</w:t>
      </w:r>
    </w:p>
    <w:p>
      <w:pPr>
        <w:spacing w:after="140"/>
      </w:pPr>
      <w:r>
        <w:rPr>
          <w:b/>
          <w:bCs/>
        </w:rPr>
        <w:t xml:space="preserve">Provider &amp; Facility Mapping</w:t>
      </w:r>
    </w:p>
    <w:p>
      <w:pPr>
        <w:spacing w:after="140"/>
      </w:pPr>
      <w:r>
        <w:t xml:space="preserve">See every treating provider, referral pattern, and facility relationship across the record — including patterns worth a closer look.</w:t>
      </w:r>
    </w:p>
    <w:p>
      <w:pPr>
        <w:spacing w:after="140"/>
      </w:pPr>
      <w:r>
        <w:rPr>
          <w:b/>
          <w:bCs/>
        </w:rPr>
        <w:t xml:space="preserve">Expert Opinion Auditing</w:t>
      </w:r>
    </w:p>
    <w:p>
      <w:pPr>
        <w:spacing w:after="140"/>
      </w:pPr>
      <w:r>
        <w:t xml:space="preserve">Test any expert opinion — yours or theirs — against the complete record. Confirm your expert saw everything that matters. Identify what opposing counsel's expert overlooked, assumed, or never received. Cross-examination begins with knowing the record better than the witness.</w:t>
      </w:r>
    </w:p>
    <w:p>
      <w:pPr>
        <w:spacing w:after="140"/>
      </w:pPr>
      <w:r>
        <w:rPr>
          <w:b/>
          <w:bCs/>
        </w:rPr>
        <w:t xml:space="preserve">Deposition &amp; IME Preparation</w:t>
      </w:r>
    </w:p>
    <w:p>
      <w:pPr>
        <w:spacing w:after="140"/>
      </w:pPr>
      <w:r>
        <w:t xml:space="preserve">Walk into depositions and independent medical examinations with complete command of the record. Query specific encounters, verify testimony against the documents, and prepare examination outlines grounded in the actual medical history.</w:t>
      </w:r>
    </w:p>
    <w:p>
      <w:pPr>
        <w:spacing w:after="140"/>
      </w:pPr>
      <w:r>
        <w:rPr>
          <w:b/>
          <w:bCs/>
        </w:rPr>
        <w:t xml:space="preserve">Billing Review &amp; Overbilling Detection</w:t>
      </w:r>
    </w:p>
    <w:p>
      <w:pPr>
        <w:spacing w:after="140"/>
      </w:pPr>
      <w:r>
        <w:t xml:space="preserve">Damages deserve the same scrutiny as liability. Merlin surfaces the billing picture across the entire record — duplicate charges, treatment billed but never documented, services unrelated to the claimed injury, and charge patterns that warrant a closer look — so claimed medical specials can be tested against what the record actually supports.</w:t>
      </w:r>
    </w:p>
    <w:p>
      <w:pPr>
        <w:spacing w:after="140"/>
      </w:pPr>
      <w:r>
        <w:rPr>
          <w:b/>
          <w:bCs/>
        </w:rPr>
        <w:t xml:space="preserve">Medication &amp; Procedure Histories</w:t>
      </w:r>
    </w:p>
    <w:p>
      <w:pPr>
        <w:spacing w:after="140"/>
      </w:pPr>
      <w:r>
        <w:t xml:space="preserve">Complete medication timelines and procedure summaries, organized by date, prescriber, and indication.</w:t>
      </w:r>
    </w:p>
    <w:p>
      <w:pPr>
        <w:spacing w:after="140"/>
      </w:pPr>
      <w:r>
        <w:rPr>
          <w:b/>
          <w:bCs/>
        </w:rPr>
        <w:t xml:space="preserve">Closed-System Confidentiality</w:t>
      </w:r>
    </w:p>
    <w:p>
      <w:pPr>
        <w:spacing w:after="140"/>
      </w:pPr>
      <w:r>
        <w:t xml:space="preserve">Every matter lives in its own sealed environment. No public models. No data commingling. No training on your case materials. Designed for the professional responsibility standards of legal practice.</w:t>
      </w:r>
    </w:p>
    <w:p>
      <w:pPr>
        <w:pBdr>
          <w:bottom w:val="single" w:color="C9C2B4" w:sz="6"/>
        </w:pBdr>
        <w:spacing w:after="240" w:before="120"/>
      </w:pPr>
    </w:p>
    <w:p>
      <w:pPr>
        <w:pStyle w:val="Heading1"/>
        <w:spacing w:after="160" w:before="400"/>
      </w:pPr>
      <w:r>
        <w:t xml:space="preserve">BENEFITS PAGE</w:t>
      </w:r>
    </w:p>
    <w:p>
      <w:pPr>
        <w:pStyle w:val="Heading2"/>
        <w:spacing w:after="120" w:before="280"/>
      </w:pPr>
      <w:r>
        <w:t xml:space="preserve">Page Headline</w:t>
      </w:r>
    </w:p>
    <w:p>
      <w:pPr>
        <w:spacing w:after="140"/>
      </w:pPr>
      <w:r>
        <w:t xml:space="preserve">The economics of thoroughness, finally corrected.</w:t>
      </w:r>
    </w:p>
    <w:p>
      <w:pPr>
        <w:pStyle w:val="Heading2"/>
        <w:spacing w:after="120" w:before="280"/>
      </w:pPr>
      <w:r>
        <w:t xml:space="preserve">Intro</w:t>
      </w:r>
    </w:p>
    <w:p>
      <w:pPr>
        <w:spacing w:after="140"/>
      </w:pPr>
      <w:r>
        <w:t xml:space="preserve">For decades, defense counsel has faced an unwelcome choice: pay physician rates for a truly comprehensive record review, or assign the record to junior staff and accept what a non-medical reading can find. Merlin retires that choice.</w:t>
      </w:r>
    </w:p>
    <w:p>
      <w:pPr>
        <w:pStyle w:val="Heading2"/>
        <w:spacing w:after="120" w:before="280"/>
      </w:pPr>
      <w:r>
        <w:t xml:space="preserve">Benefit Sections</w:t>
      </w:r>
    </w:p>
    <w:p>
      <w:pPr>
        <w:spacing w:after="140"/>
      </w:pPr>
      <w:r>
        <w:rPr>
          <w:b/>
          <w:bCs/>
        </w:rPr>
        <w:t xml:space="preserve">More Comprehensive Than Delegation</w:t>
      </w:r>
    </w:p>
    <w:p>
      <w:pPr>
        <w:spacing w:after="140"/>
      </w:pPr>
      <w:r>
        <w:t xml:space="preserve">A junior associate reading 8,000 pages will miss things — not from lack of effort, but from lack of medical training and the simple limits of human attention across thousands of pages. Merlin's analysis begins from a professionally curated medical foundation, so the pertinent details are recognized, not overlooked.</w:t>
      </w:r>
    </w:p>
    <w:p>
      <w:pPr>
        <w:spacing w:after="140"/>
      </w:pPr>
      <w:r>
        <w:rPr>
          <w:b/>
          <w:bCs/>
        </w:rPr>
        <w:t xml:space="preserve">A Fraction of Physician Review Cost</w:t>
      </w:r>
    </w:p>
    <w:p>
      <w:pPr>
        <w:spacing w:after="140"/>
      </w:pPr>
      <w:r>
        <w:t xml:space="preserve">Physician record reviews are invaluable — and expensive enough that they are often reserved for only the largest exposures. Merlin delivers comprehensive record intelligence at a rate that makes rigorous review economical on every file, and helps you decide precisely where physician expert time is truly warranted.</w:t>
      </w:r>
    </w:p>
    <w:p>
      <w:pPr>
        <w:spacing w:after="140"/>
      </w:pPr>
      <w:r>
        <w:rPr>
          <w:b/>
          <w:bCs/>
        </w:rPr>
        <w:t xml:space="preserve">Every Dollar of Claimed Specials, Accounted For</w:t>
      </w:r>
    </w:p>
    <w:p>
      <w:pPr>
        <w:spacing w:after="140"/>
      </w:pPr>
      <w:r>
        <w:t xml:space="preserve">Inflated medical specials inflate everything downstream — demands, reserves, verdicts. Merlin cross-references billed charges against the documented treatment record, exposing duplicate billing, charges without corresponding clinical notes, and treatment untethered to the injury at issue. When you challenge the number, you challenge it with the record in hand.</w:t>
      </w:r>
    </w:p>
    <w:p>
      <w:pPr>
        <w:spacing w:after="140"/>
      </w:pPr>
      <w:r>
        <w:rPr>
          <w:b/>
          <w:bCs/>
        </w:rPr>
        <w:t xml:space="preserve">Faster Case Evaluation, Earlier Leverage</w:t>
      </w:r>
    </w:p>
    <w:p>
      <w:pPr>
        <w:spacing w:after="140"/>
      </w:pPr>
      <w:r>
        <w:t xml:space="preserve">Understand the true medical posture of a claim in days, not months. Set reserves with confidence. Enter mediation informed. Respond to demands with specifics, not generalities.</w:t>
      </w:r>
    </w:p>
    <w:p>
      <w:pPr>
        <w:spacing w:after="140"/>
      </w:pPr>
      <w:r>
        <w:rPr>
          <w:b/>
          <w:bCs/>
        </w:rPr>
        <w:t xml:space="preserve">Defensible Billing for Your Clients</w:t>
      </w:r>
    </w:p>
    <w:p>
      <w:pPr>
        <w:spacing w:after="140"/>
      </w:pPr>
      <w:r>
        <w:t xml:space="preserve">Carriers and corporate clients increasingly scrutinize legal spend. Merlin allows firms to deliver deeper record analysis at lower cost — a story every client relationship benefits from.</w:t>
      </w:r>
    </w:p>
    <w:p>
      <w:pPr>
        <w:spacing w:after="140"/>
      </w:pPr>
      <w:r>
        <w:rPr>
          <w:b/>
          <w:bCs/>
        </w:rPr>
        <w:t xml:space="preserve">Consistency Across Every File</w:t>
      </w:r>
    </w:p>
    <w:p>
      <w:pPr>
        <w:spacing w:after="140"/>
      </w:pPr>
      <w:r>
        <w:t xml:space="preserve">The same rigorous standard applied to every record set, on every matter, regardless of size. No variance between reviewers. No dependence on who happened to be available that week.</w:t>
      </w:r>
    </w:p>
    <w:p>
      <w:pPr>
        <w:pBdr>
          <w:bottom w:val="single" w:color="C9C2B4" w:sz="6"/>
        </w:pBdr>
        <w:spacing w:after="240" w:before="120"/>
      </w:pPr>
    </w:p>
    <w:p>
      <w:pPr>
        <w:pStyle w:val="Heading1"/>
        <w:spacing w:after="160" w:before="400"/>
      </w:pPr>
      <w:r>
        <w:t xml:space="preserve">FOR INSURANCE ADJUSTERS</w:t>
      </w:r>
    </w:p>
    <w:p>
      <w:pPr>
        <w:spacing w:after="140"/>
      </w:pPr>
      <w:r>
        <w:rPr>
          <w:i/>
          <w:iCs/>
          <w:color w:val="6B6B6B"/>
          <w:sz w:val="20"/>
          <w:szCs w:val="20"/>
        </w:rPr>
        <w:t xml:space="preserve">(Secondary audience page)</w:t>
      </w:r>
    </w:p>
    <w:p>
      <w:pPr>
        <w:pStyle w:val="Heading2"/>
        <w:spacing w:after="120" w:before="280"/>
      </w:pPr>
      <w:r>
        <w:t xml:space="preserve">Page Headline</w:t>
      </w:r>
    </w:p>
    <w:p>
      <w:pPr>
        <w:spacing w:after="140"/>
      </w:pPr>
      <w:r>
        <w:t xml:space="preserve">Reserve with confidence. Resolve with clarity.</w:t>
      </w:r>
    </w:p>
    <w:p>
      <w:pPr>
        <w:pStyle w:val="Heading2"/>
        <w:spacing w:after="120" w:before="280"/>
      </w:pPr>
      <w:r>
        <w:t xml:space="preserve">Copy</w:t>
      </w:r>
    </w:p>
    <w:p>
      <w:pPr>
        <w:spacing w:after="140"/>
      </w:pPr>
      <w:r>
        <w:t xml:space="preserve">Claim valuation is only as good as the medical picture behind it. Merlin gives adjusters and claims professionals a complete, organized view of the medical record from the earliest stages of a claim — prior conditions, treatment patterns, gaps, and inconsistencies — so reserves reflect reality and settlement postures rest on facts.</w:t>
      </w:r>
    </w:p>
    <w:p>
      <w:pPr>
        <w:spacing w:after="140"/>
      </w:pPr>
      <w:r>
        <w:rPr>
          <w:b/>
          <w:bCs/>
        </w:rPr>
        <w:t xml:space="preserve">Key benefits:</w:t>
      </w:r>
    </w:p>
    <w:p>
      <w:pPr>
        <w:pStyle w:val="ListParagraph"/>
        <w:numPr>
          <w:ilvl w:val="0"/>
          <w:numId w:val="2"/>
        </w:numPr>
        <w:spacing w:after="80"/>
      </w:pPr>
      <w:r>
        <w:t xml:space="preserve">Early, accurate claim valuation grounded in the full record</w:t>
      </w:r>
    </w:p>
    <w:p>
      <w:pPr>
        <w:pStyle w:val="ListParagraph"/>
        <w:numPr>
          <w:ilvl w:val="0"/>
          <w:numId w:val="2"/>
        </w:numPr>
        <w:spacing w:after="80"/>
      </w:pPr>
      <w:r>
        <w:t xml:space="preserve">Identification of pre-existing conditions and alternative causation before demands arrive</w:t>
      </w:r>
    </w:p>
    <w:p>
      <w:pPr>
        <w:pStyle w:val="ListParagraph"/>
        <w:numPr>
          <w:ilvl w:val="0"/>
          <w:numId w:val="2"/>
        </w:numPr>
        <w:spacing w:after="80"/>
      </w:pPr>
      <w:r>
        <w:t xml:space="preserve">Detection of overbilling, duplicate charges, and treatment unsupported by the clinical record — before those numbers become the settlement baseline</w:t>
      </w:r>
    </w:p>
    <w:p>
      <w:pPr>
        <w:pStyle w:val="ListParagraph"/>
        <w:numPr>
          <w:ilvl w:val="0"/>
          <w:numId w:val="2"/>
        </w:numPr>
        <w:spacing w:after="80"/>
      </w:pPr>
      <w:r>
        <w:t xml:space="preserve">Consistent evaluation methodology across the entire claims portfolio</w:t>
      </w:r>
    </w:p>
    <w:p>
      <w:pPr>
        <w:pStyle w:val="ListParagraph"/>
        <w:numPr>
          <w:ilvl w:val="0"/>
          <w:numId w:val="2"/>
        </w:numPr>
        <w:spacing w:after="80"/>
      </w:pPr>
      <w:r>
        <w:t xml:space="preserve">A shared factual foundation between claims professionals and defense counsel</w:t>
      </w:r>
    </w:p>
    <w:p>
      <w:pPr>
        <w:pBdr>
          <w:bottom w:val="single" w:color="C9C2B4" w:sz="6"/>
        </w:pBdr>
        <w:spacing w:after="240" w:before="120"/>
      </w:pPr>
    </w:p>
    <w:p>
      <w:pPr>
        <w:pStyle w:val="Heading1"/>
        <w:spacing w:after="160" w:before="400"/>
      </w:pPr>
      <w:r>
        <w:t xml:space="preserve">SECURITY &amp; CONFIDENTIALITY PAGE</w:t>
      </w:r>
    </w:p>
    <w:p>
      <w:pPr>
        <w:pStyle w:val="Heading2"/>
        <w:spacing w:after="120" w:before="280"/>
      </w:pPr>
      <w:r>
        <w:t xml:space="preserve">Page Headline</w:t>
      </w:r>
    </w:p>
    <w:p>
      <w:pPr>
        <w:spacing w:after="140"/>
      </w:pPr>
      <w:r>
        <w:t xml:space="preserve">A sealed room for your case.</w:t>
      </w:r>
    </w:p>
    <w:p>
      <w:pPr>
        <w:pStyle w:val="Heading2"/>
        <w:spacing w:after="120" w:before="280"/>
      </w:pPr>
      <w:r>
        <w:t xml:space="preserve">Copy</w:t>
      </w:r>
    </w:p>
    <w:p>
      <w:pPr>
        <w:spacing w:after="140"/>
      </w:pPr>
      <w:r>
        <w:t xml:space="preserve">Legal practice imposes confidentiality obligations that most AI tools were never designed to meet. Merlin was designed to meet them from the first line of code.</w:t>
      </w:r>
    </w:p>
    <w:p>
      <w:pPr>
        <w:spacing w:after="140"/>
      </w:pPr>
      <w:r>
        <w:rPr>
          <w:b/>
          <w:bCs/>
        </w:rPr>
        <w:t xml:space="preserve">Closed by design.</w:t>
      </w:r>
      <w:r>
        <w:t xml:space="preserve"> Your case materials are processed within a sealed environment. They are not used to train public models, not shared across matters, and not accessible outside your engagement.</w:t>
      </w:r>
    </w:p>
    <w:p>
      <w:pPr>
        <w:spacing w:after="140"/>
      </w:pPr>
      <w:r>
        <w:rPr>
          <w:b/>
          <w:bCs/>
        </w:rPr>
        <w:t xml:space="preserve">Isolated by matter.</w:t>
      </w:r>
      <w:r>
        <w:t xml:space="preserve"> Each case operates as its own environment. There is no commingling of records, queries, or work product between matters — even your own.</w:t>
      </w:r>
    </w:p>
    <w:p>
      <w:pPr>
        <w:spacing w:after="140"/>
      </w:pPr>
      <w:r>
        <w:rPr>
          <w:b/>
          <w:bCs/>
        </w:rPr>
        <w:t xml:space="preserve">Governed by professionals.</w:t>
      </w:r>
      <w:r>
        <w:t xml:space="preserve"> Merlin.law is operated by The Guardian Group, a med-legal management firm accustomed to handling protected health information under the strictest professional standards.</w:t>
      </w:r>
    </w:p>
    <w:p>
      <w:pPr>
        <w:spacing w:after="140"/>
      </w:pPr>
      <w:r>
        <w:rPr>
          <w:i/>
          <w:iCs/>
          <w:color w:val="6B6B6B"/>
          <w:sz w:val="20"/>
          <w:szCs w:val="20"/>
        </w:rPr>
        <w:t xml:space="preserve">(Note to client: add specific certifications here — e.g., HIPAA compliance posture, SOC 2, encryption standards — once confirmed with your technical and compliance teams. Do not publish specific claims until verified.)</w:t>
      </w:r>
    </w:p>
    <w:p>
      <w:pPr>
        <w:pBdr>
          <w:bottom w:val="single" w:color="C9C2B4" w:sz="6"/>
        </w:pBdr>
        <w:spacing w:after="240" w:before="120"/>
      </w:pPr>
    </w:p>
    <w:p>
      <w:pPr>
        <w:pStyle w:val="Heading1"/>
        <w:spacing w:after="160" w:before="400"/>
      </w:pPr>
      <w:r>
        <w:t xml:space="preserve">ABOUT PAGE</w:t>
      </w:r>
    </w:p>
    <w:p>
      <w:pPr>
        <w:pStyle w:val="Heading2"/>
        <w:spacing w:after="120" w:before="280"/>
      </w:pPr>
      <w:r>
        <w:t xml:space="preserve">Page Headline</w:t>
      </w:r>
    </w:p>
    <w:p>
      <w:pPr>
        <w:spacing w:after="140"/>
      </w:pPr>
      <w:r>
        <w:t xml:space="preserve">Born in med-legal practice. Built for the defense bar.</w:t>
      </w:r>
    </w:p>
    <w:p>
      <w:pPr>
        <w:pStyle w:val="Heading2"/>
        <w:spacing w:after="120" w:before="280"/>
      </w:pPr>
      <w:r>
        <w:t xml:space="preserve">Copy</w:t>
      </w:r>
    </w:p>
    <w:p>
      <w:pPr>
        <w:spacing w:after="140"/>
      </w:pPr>
      <w:r>
        <w:t xml:space="preserve">Merlin.law is a service of The Guardian Group, a medical-legal management firm that has spent years inside the machinery of civil litigation — the records, the reviews, the experts, the economics.</w:t>
      </w:r>
    </w:p>
    <w:p>
      <w:pPr>
        <w:spacing w:after="140"/>
      </w:pPr>
      <w:r>
        <w:t xml:space="preserve">We watched talented attorneys make consequential decisions on incomplete pictures of the medical record, because complete pictures were too expensive or too slow. We built Merlin to end that compromise.</w:t>
      </w:r>
    </w:p>
    <w:p>
      <w:pPr>
        <w:spacing w:after="140"/>
      </w:pPr>
      <w:r>
        <w:t xml:space="preserve">Merlin combines disciplined medical-legal professionalism with a secure, intelligent analysis platform. It is not artificial intelligence bolted onto legal work. It is medical-legal expertise, amplified.</w:t>
      </w:r>
    </w:p>
    <w:p>
      <w:pPr>
        <w:pBdr>
          <w:bottom w:val="single" w:color="C9C2B4" w:sz="6"/>
        </w:pBdr>
        <w:spacing w:after="240" w:before="120"/>
      </w:pPr>
    </w:p>
    <w:p>
      <w:pPr>
        <w:pStyle w:val="Heading1"/>
        <w:spacing w:after="160" w:before="400"/>
      </w:pPr>
      <w:r>
        <w:t xml:space="preserve">FAQ PAGE</w:t>
      </w:r>
    </w:p>
    <w:p>
      <w:pPr>
        <w:spacing w:after="140"/>
      </w:pPr>
      <w:r>
        <w:rPr>
          <w:b/>
          <w:bCs/>
        </w:rPr>
        <w:t xml:space="preserve">Is Merlin just another AI chatbot pointed at documents?</w:t>
      </w:r>
    </w:p>
    <w:p>
      <w:pPr>
        <w:spacing w:after="140"/>
      </w:pPr>
      <w:r>
        <w:t xml:space="preserve">No. General-purpose AI tools analyze raw, disorganized records and inherit every flaw in them. Merlin's analysis is built on a professionally curated medical foundation, so pertinent information is properly recognized before a single question is asked. The difference shows in the answers.</w:t>
      </w:r>
    </w:p>
    <w:p>
      <w:pPr>
        <w:spacing w:after="140"/>
      </w:pPr>
      <w:r>
        <w:rPr>
          <w:b/>
          <w:bCs/>
        </w:rPr>
        <w:t xml:space="preserve">How do I know the answers are reliable?</w:t>
      </w:r>
    </w:p>
    <w:p>
      <w:pPr>
        <w:spacing w:after="140"/>
      </w:pPr>
      <w:r>
        <w:t xml:space="preserve">Merlin's responses are grounded in the curated record itself, and the underlying source material remains available for verification. Merlin is a powerful analytical instrument for counsel — it informs professional judgment; it does not replace it.</w:t>
      </w:r>
    </w:p>
    <w:p>
      <w:pPr>
        <w:spacing w:after="140"/>
      </w:pPr>
      <w:r>
        <w:rPr>
          <w:b/>
          <w:bCs/>
        </w:rPr>
        <w:t xml:space="preserve">Is my case data secure?</w:t>
      </w:r>
    </w:p>
    <w:p>
      <w:pPr>
        <w:spacing w:after="140"/>
      </w:pPr>
      <w:r>
        <w:t xml:space="preserve">Yes. Merlin operates as a closed system. Your materials are never used to train public AI models and are never commingled with other matters.</w:t>
      </w:r>
    </w:p>
    <w:p>
      <w:pPr>
        <w:spacing w:after="140"/>
      </w:pPr>
      <w:r>
        <w:rPr>
          <w:b/>
          <w:bCs/>
        </w:rPr>
        <w:t xml:space="preserve">How does the cost compare to a physician record review?</w:t>
      </w:r>
    </w:p>
    <w:p>
      <w:pPr>
        <w:spacing w:after="140"/>
      </w:pPr>
      <w:r>
        <w:t xml:space="preserve">Merlin delivers comprehensive record analysis at a significant fraction of typical physician review rates — and helps you identify precisely where a physician expert's time is best invested.</w:t>
      </w:r>
    </w:p>
    <w:p>
      <w:pPr>
        <w:spacing w:after="140"/>
      </w:pPr>
      <w:r>
        <w:rPr>
          <w:b/>
          <w:bCs/>
        </w:rPr>
        <w:t xml:space="preserve">How large a record set can Merlin handle?</w:t>
      </w:r>
    </w:p>
    <w:p>
      <w:pPr>
        <w:spacing w:after="140"/>
      </w:pPr>
      <w:r>
        <w:t xml:space="preserve">Merlin is built for litigation-scale record sets — from a few hundred pages to the multi-thousand-page productions common in serious injury matters.</w:t>
      </w:r>
    </w:p>
    <w:p>
      <w:pPr>
        <w:spacing w:after="140"/>
      </w:pPr>
      <w:r>
        <w:rPr>
          <w:b/>
          <w:bCs/>
        </w:rPr>
        <w:t xml:space="preserve">What types of cases is Merlin suited for?</w:t>
      </w:r>
    </w:p>
    <w:p>
      <w:pPr>
        <w:spacing w:after="140"/>
      </w:pPr>
      <w:r>
        <w:t xml:space="preserve">Any civil liability matter where the medical record is central: personal injury, premises liability, trucking and transportation, product liability, medical malpractice defense, and workers' compensation, among others.</w:t>
      </w:r>
    </w:p>
    <w:p>
      <w:pPr>
        <w:spacing w:after="140"/>
      </w:pPr>
      <w:r>
        <w:rPr>
          <w:b/>
          <w:bCs/>
        </w:rPr>
        <w:t xml:space="preserve">How quickly can we begin?</w:t>
      </w:r>
    </w:p>
    <w:p>
      <w:pPr>
        <w:spacing w:after="140"/>
      </w:pPr>
      <w:r>
        <w:t xml:space="preserve">Contact us for a confidential consultation. Onboarding a new matter is straightforward, and our team guides yours through every step.</w:t>
      </w:r>
    </w:p>
    <w:p>
      <w:pPr>
        <w:pBdr>
          <w:bottom w:val="single" w:color="C9C2B4" w:sz="6"/>
        </w:pBdr>
        <w:spacing w:after="240" w:before="120"/>
      </w:pPr>
    </w:p>
    <w:p>
      <w:pPr>
        <w:pStyle w:val="Heading1"/>
        <w:spacing w:after="160" w:before="400"/>
      </w:pPr>
      <w:r>
        <w:t xml:space="preserve">SITE-WIDE ELEMENTS</w:t>
      </w:r>
    </w:p>
    <w:p>
      <w:pPr>
        <w:pStyle w:val="Heading2"/>
        <w:spacing w:after="120" w:before="280"/>
      </w:pPr>
      <w:r>
        <w:t xml:space="preserve">Taglines (candidates)</w:t>
      </w:r>
    </w:p>
    <w:p>
      <w:pPr>
        <w:spacing w:after="100"/>
        <w:ind w:left="431" w:hanging="431"/>
      </w:pPr>
      <w:r>
        <w:rPr>
          <w:b/>
          <w:bCs/>
          <w:color w:val="8A6D3B"/>
        </w:rPr>
        <w:t xml:space="preserve">1.  </w:t>
      </w:r>
      <w:r>
        <w:t xml:space="preserve">The medical record, mastered.</w:t>
      </w:r>
    </w:p>
    <w:p>
      <w:pPr>
        <w:spacing w:after="100"/>
        <w:ind w:left="431" w:hanging="431"/>
      </w:pPr>
      <w:r>
        <w:rPr>
          <w:b/>
          <w:bCs/>
          <w:color w:val="8A6D3B"/>
        </w:rPr>
        <w:t xml:space="preserve">2.  </w:t>
      </w:r>
      <w:r>
        <w:t xml:space="preserve">Wisdom from the record.</w:t>
      </w:r>
    </w:p>
    <w:p>
      <w:pPr>
        <w:spacing w:after="100"/>
        <w:ind w:left="431" w:hanging="431"/>
      </w:pPr>
      <w:r>
        <w:rPr>
          <w:b/>
          <w:bCs/>
          <w:color w:val="8A6D3B"/>
        </w:rPr>
        <w:t xml:space="preserve">3.  </w:t>
      </w:r>
      <w:r>
        <w:t xml:space="preserve">Every page. Every entry. Every advantage.</w:t>
      </w:r>
    </w:p>
    <w:p>
      <w:pPr>
        <w:spacing w:after="100"/>
        <w:ind w:left="431" w:hanging="431"/>
      </w:pPr>
      <w:r>
        <w:rPr>
          <w:b/>
          <w:bCs/>
          <w:color w:val="8A6D3B"/>
        </w:rPr>
        <w:t xml:space="preserve">4.  </w:t>
      </w:r>
      <w:r>
        <w:t xml:space="preserve">Where the record becomes the strategy.</w:t>
      </w:r>
    </w:p>
    <w:p>
      <w:pPr>
        <w:spacing w:after="100"/>
        <w:ind w:left="431" w:hanging="431"/>
      </w:pPr>
      <w:r>
        <w:rPr>
          <w:b/>
          <w:bCs/>
          <w:color w:val="8A6D3B"/>
        </w:rPr>
        <w:t xml:space="preserve">5.  </w:t>
      </w:r>
      <w:r>
        <w:t xml:space="preserve">Developed by physicians. Built for attorneys.</w:t>
      </w:r>
    </w:p>
    <w:p>
      <w:pPr>
        <w:spacing w:after="100"/>
        <w:ind w:left="431" w:hanging="431"/>
      </w:pPr>
      <w:r>
        <w:rPr>
          <w:b/>
          <w:bCs/>
          <w:color w:val="8A6D3B"/>
        </w:rPr>
        <w:t xml:space="preserve">6.  </w:t>
      </w:r>
      <w:r>
        <w:t xml:space="preserve">Merlin.law — the Medical Record Wizard.</w:t>
      </w:r>
    </w:p>
    <w:p>
      <w:pPr>
        <w:pStyle w:val="Heading2"/>
        <w:spacing w:after="120" w:before="280"/>
      </w:pPr>
      <w:r>
        <w:t xml:space="preserve">Footer boilerplate</w:t>
      </w:r>
    </w:p>
    <w:p>
      <w:pPr>
        <w:spacing w:after="140"/>
      </w:pPr>
      <w:r>
        <w:t xml:space="preserve">Merlin.law is a service of The Guardian Group, a med-legal management firm. Merlin provides record organization and analysis tools for legal professionals; it does not provide legal or medical advice, and its output is intended to support — not replace — the professional judgment of counsel and qualified medical experts.</w:t>
      </w:r>
    </w:p>
    <w:p>
      <w:pPr>
        <w:pStyle w:val="Heading2"/>
        <w:spacing w:after="120" w:before="280"/>
      </w:pPr>
      <w:r>
        <w:t xml:space="preserve">CTA button language (rotating candidates)</w:t>
      </w:r>
    </w:p>
    <w:p>
      <w:pPr>
        <w:pStyle w:val="ListParagraph"/>
        <w:numPr>
          <w:ilvl w:val="0"/>
          <w:numId w:val="2"/>
        </w:numPr>
        <w:spacing w:after="80"/>
      </w:pPr>
      <w:r>
        <w:t xml:space="preserve">Request a Private Demonstration</w:t>
      </w:r>
    </w:p>
    <w:p>
      <w:pPr>
        <w:pStyle w:val="ListParagraph"/>
        <w:numPr>
          <w:ilvl w:val="0"/>
          <w:numId w:val="2"/>
        </w:numPr>
        <w:spacing w:after="80"/>
      </w:pPr>
      <w:r>
        <w:t xml:space="preserve">Speak with a Case Consultant</w:t>
      </w:r>
    </w:p>
    <w:p>
      <w:pPr>
        <w:pStyle w:val="ListParagraph"/>
        <w:numPr>
          <w:ilvl w:val="0"/>
          <w:numId w:val="2"/>
        </w:numPr>
        <w:spacing w:after="80"/>
      </w:pPr>
      <w:r>
        <w:t xml:space="preserve">See Merlin on a Record Like Yours</w:t>
      </w:r>
    </w:p>
    <w:p>
      <w:pPr>
        <w:pStyle w:val="ListParagraph"/>
        <w:numPr>
          <w:ilvl w:val="0"/>
          <w:numId w:val="2"/>
        </w:numPr>
        <w:spacing w:after="80"/>
      </w:pPr>
      <w:r>
        <w:t xml:space="preserve">Begin a Confidential Consultation</w:t>
      </w:r>
    </w:p>
    <w:p>
      <w:pPr>
        <w:pBdr>
          <w:bottom w:val="single" w:color="C9C2B4" w:sz="6"/>
        </w:pBdr>
        <w:spacing w:after="240" w:before="120"/>
      </w:pPr>
    </w:p>
    <w:p>
      <w:pPr>
        <w:pStyle w:val="Heading1"/>
        <w:spacing w:after="160" w:before="400"/>
      </w:pPr>
      <w:r>
        <w:t xml:space="preserve">COPY NOTES FOR YOUR TEAM</w:t>
      </w:r>
    </w:p>
    <w:p>
      <w:pPr>
        <w:spacing w:after="100"/>
        <w:ind w:left="431" w:hanging="431"/>
      </w:pPr>
      <w:r>
        <w:rPr>
          <w:b/>
          <w:bCs/>
          <w:color w:val="8A6D3B"/>
        </w:rPr>
        <w:t xml:space="preserve">1.  </w:t>
      </w:r>
      <w:r>
        <w:rPr>
          <w:b/>
          <w:bCs/>
        </w:rPr>
        <w:t xml:space="preserve">Claims discipline.</w:t>
      </w:r>
      <w:r>
        <w:t xml:space="preserve"> Phrases like "unique in the industry" and specific accuracy or cost-savings percentages should be verified with counsel before publication; unverifiable superiority claims can create exposure. The draft above conveys differentiation through description rather than absolute claims.</w:t>
      </w:r>
    </w:p>
    <w:p>
      <w:pPr>
        <w:spacing w:after="100"/>
        <w:ind w:left="431" w:hanging="431"/>
      </w:pPr>
      <w:r>
        <w:rPr>
          <w:b/>
          <w:bCs/>
          <w:color w:val="8A6D3B"/>
        </w:rPr>
        <w:t xml:space="preserve">2.  </w:t>
      </w:r>
      <w:r>
        <w:rPr>
          <w:b/>
          <w:bCs/>
        </w:rPr>
        <w:t xml:space="preserve">Security specifics.</w:t>
      </w:r>
      <w:r>
        <w:t xml:space="preserve"> Publish certifications (HIPAA posture, SOC 2, encryption details) only after your compliance team confirms them.</w:t>
      </w:r>
    </w:p>
    <w:p>
      <w:pPr>
        <w:spacing w:after="100"/>
        <w:ind w:left="431" w:hanging="431"/>
      </w:pPr>
      <w:r>
        <w:rPr>
          <w:b/>
          <w:bCs/>
          <w:color w:val="8A6D3B"/>
        </w:rPr>
        <w:t xml:space="preserve">3.  </w:t>
      </w:r>
      <w:r>
        <w:rPr>
          <w:b/>
          <w:bCs/>
        </w:rPr>
        <w:t xml:space="preserve">The proprietary process.</w:t>
      </w:r>
      <w:r>
        <w:t xml:space="preserve"> The draft deliberately describes the human curation step as "professional medical-legal curation" — enough to differentiate, not enough to reverse-engineer.</w:t>
      </w:r>
    </w:p>
    <w:p>
      <w:pPr>
        <w:spacing w:after="100"/>
        <w:ind w:left="431" w:hanging="431"/>
      </w:pPr>
      <w:r>
        <w:rPr>
          <w:b/>
          <w:bCs/>
          <w:color w:val="8A6D3B"/>
        </w:rPr>
        <w:t xml:space="preserve">4.  </w:t>
      </w:r>
      <w:r>
        <w:rPr>
          <w:b/>
          <w:bCs/>
        </w:rPr>
        <w:t xml:space="preserve">"Developed by physicians for attorneys."</w:t>
      </w:r>
      <w:r>
        <w:t xml:space="preserve"> Deployed as the credibility band headline and a tagline candidate. Confirm the claim is literally accurate (physicians materially involved in development) before publication — it is a factual representation, and it is also one of the most persuasive lines available to you, so it should be unimpeachable.</w:t>
      </w:r>
    </w:p>
    <w:p>
      <w:pPr>
        <w:spacing w:after="100"/>
        <w:ind w:left="431" w:hanging="431"/>
      </w:pPr>
      <w:r>
        <w:rPr>
          <w:b/>
          <w:bCs/>
          <w:color w:val="8A6D3B"/>
        </w:rPr>
        <w:t xml:space="preserve">5.  </w:t>
      </w:r>
      <w:r>
        <w:rPr>
          <w:b/>
          <w:bCs/>
        </w:rPr>
        <w:t xml:space="preserve">The expert-audit questions.</w:t>
      </w:r>
      <w:r>
        <w:t xml:space="preserve"> Used as a full-width homepage provocation band and echoed as a Features block ("Expert Opinion Auditing"). This framing is a genuine strategic upgrade: it repositions Merlin from a cost-saving tool into a verification layer over the most expensive and consequential element of the case — expert testimony. Consider building an entire campaign (LinkedIn, conference collateral) around these two questions alone.</w:t>
      </w:r>
    </w:p>
    <w:p>
      <w:pPr>
        <w:spacing w:after="100"/>
        <w:ind w:left="431" w:hanging="431"/>
      </w:pPr>
      <w:r>
        <w:rPr>
          <w:b/>
          <w:bCs/>
          <w:color w:val="8A6D3B"/>
        </w:rPr>
        <w:t xml:space="preserve">6.  </w:t>
      </w:r>
      <w:r>
        <w:rPr>
          <w:b/>
          <w:bCs/>
        </w:rPr>
        <w:t xml:space="preserve">"Medical Record Wizard."</w:t>
      </w:r>
      <w:r>
        <w:t xml:space="preserve"> Integrated as the category descriptor ("Merlin.law is the Medical Record Wizard") rather than scattered throughout. Recommendation: use it with the definite article and capitalization — </w:t>
      </w:r>
      <w:r>
        <w:rPr>
          <w:i/>
          <w:iCs/>
        </w:rPr>
        <w:t xml:space="preserve">the</w:t>
      </w:r>
      <w:r>
        <w:t xml:space="preserve"> Medical Record Wizard — as a proper category name. Used sparingly this way, it pairs elegantly with the Merlin name; used casually ("a wizard for your records"), it drifts consumer-software and undercuts the premium tone.</w:t>
      </w:r>
    </w:p>
    <w:p>
      <w:pPr>
        <w:spacing w:after="100"/>
        <w:ind w:left="431" w:hanging="431"/>
      </w:pPr>
      <w:r>
        <w:rPr>
          <w:b/>
          <w:bCs/>
          <w:color w:val="8A6D3B"/>
        </w:rPr>
        <w:t xml:space="preserve">7.  </w:t>
      </w:r>
      <w:r>
        <w:rPr>
          <w:b/>
          <w:bCs/>
        </w:rPr>
        <w:t xml:space="preserve">Overbilling language.</w:t>
      </w:r>
      <w:r>
        <w:t xml:space="preserve"> The billing-review copy is deliberately framed as </w:t>
      </w:r>
      <w:r>
        <w:rPr>
          <w:i/>
          <w:iCs/>
        </w:rPr>
        <w:t xml:space="preserve">detection and testing</w:t>
      </w:r>
      <w:r>
        <w:t xml:space="preserve"> ("surfaces," "warrant a closer look," "tested against the record") rather than accusation. Avoid published language implying that claimants or providers routinely commit fraud — it invites pushback and dates poorly. Let the capability speak; let counsel draw conclusions.</w:t>
      </w:r>
    </w:p>
    <w:p>
      <w:pPr>
        <w:spacing w:after="100"/>
        <w:ind w:left="431" w:hanging="431"/>
      </w:pPr>
      <w:r>
        <w:rPr>
          <w:b/>
          <w:bCs/>
          <w:color w:val="8A6D3B"/>
        </w:rPr>
        <w:t xml:space="preserve">8.  </w:t>
      </w:r>
      <w:r>
        <w:rPr>
          <w:b/>
          <w:bCs/>
        </w:rPr>
        <w:t xml:space="preserve">Defense-first framing.</w:t>
      </w:r>
      <w:r>
        <w:t xml:space="preserve"> Copy leads with defense-side value (causation, pre-existing conditions, reserves, deposition prep). The adjuster page reuses the same foundation with claims-side language. If plaintiff firms become a target later, a parallel page can be added without changing the core architecture.</w:t>
      </w:r>
    </w:p>
    <w:sectPr>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Georgia" w:cs="Georgia" w:eastAsia="Georgia" w:hAnsi="Georgia"/>
      <w:b/>
      <w:bCs/>
      <w:color w:val="1F3A5F"/>
      <w:sz w:val="44"/>
      <w:szCs w:val="44"/>
    </w:rPr>
  </w:style>
  <w:style w:type="paragraph" w:styleId="Heading1">
    <w:name w:val="Heading 1"/>
    <w:basedOn w:val="Normal"/>
    <w:next w:val="Normal"/>
    <w:qFormat/>
    <w:pPr>
      <w:pBdr>
        <w:bottom w:val="single" w:color="8A6D3B" w:sz="8"/>
      </w:pBdr>
      <w:spacing w:after="160" w:before="400"/>
    </w:pPr>
    <w:rPr>
      <w:rFonts w:ascii="Georgia" w:cs="Georgia" w:eastAsia="Georgia" w:hAnsi="Georgia"/>
      <w:b/>
      <w:bCs/>
      <w:caps/>
      <w:color w:val="1F3A5F"/>
      <w:sz w:val="30"/>
      <w:szCs w:val="30"/>
    </w:rPr>
  </w:style>
  <w:style w:type="paragraph" w:styleId="Heading2">
    <w:name w:val="Heading 2"/>
    <w:basedOn w:val="Normal"/>
    <w:next w:val="Normal"/>
    <w:qFormat/>
    <w:pPr>
      <w:spacing w:after="120" w:before="280"/>
    </w:pPr>
    <w:rPr>
      <w:rFonts w:ascii="Georgia" w:cs="Georgia" w:eastAsia="Georgia" w:hAnsi="Georgia"/>
      <w:b/>
      <w:bCs/>
      <w:color w:val="8A6D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2026-07-11T22:19:01.586Z</dcterms:created>
  <dcterms:modified xsi:type="dcterms:W3CDTF">2026-07-11T22:19:01.609Z</dcterms:modified>
</cp:coreProperties>
</file>

<file path=docProps/custom.xml><?xml version="1.0" encoding="utf-8"?>
<Properties xmlns="http://schemas.openxmlformats.org/officeDocument/2006/custom-properties" xmlns:vt="http://schemas.openxmlformats.org/officeDocument/2006/docPropsVTypes"/>
</file>