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24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КУЗБАССА</w:t>
      </w:r>
    </w:p>
    <w:p>
      <w:pPr>
        <w:spacing w:after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ГПОУ «ЮРГИНСКИЙ ТЕХНОЛОГИЧЕСКИЙ КОЛЛЕДЖ»</w:t>
      </w:r>
    </w:p>
    <w:p>
      <w:pPr>
        <w:spacing w:after="30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ИМ. ПАВЛЮЧКОВА Г.А</w:t>
      </w:r>
    </w:p>
    <w:p>
      <w:pPr>
        <w:spacing w:after="1100" w:line="24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Отделение АВТОМАТИЗАЦИИ И ИНФОРМАЦИОННЫХ ТЕХНОЛОГИЙ</w:t>
      </w:r>
    </w:p>
    <w:p>
      <w:pPr>
        <w:spacing w:after="3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КУРСОВАЯ РАБОТА</w:t>
      </w:r>
    </w:p>
    <w:p>
      <w:pPr>
        <w:spacing w:after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ПОЯСНИТЕЛЬНАЯ ЗАПИСКА</w:t>
      </w:r>
    </w:p>
    <w:p>
      <w:pPr>
        <w:spacing w:after="800" w:line="30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 09.02.09</w:t>
      </w:r>
    </w:p>
    <w:p>
      <w:pPr>
        <w:spacing w:after="110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Тема: Разработка клиентской части интернет-магазина музыкальных инструментов и звукового оборудования</w:t>
      </w:r>
    </w:p>
    <w:p>
      <w:pPr>
        <w:spacing w:after="120" w:line="30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Выполнил:</w:t>
      </w:r>
    </w:p>
    <w:p>
      <w:pPr>
        <w:spacing w:after="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№ 454</w:t>
      </w:r>
    </w:p>
    <w:p>
      <w:pPr>
        <w:spacing w:after="6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Специальность 09.02.09 Веб-разработка</w:t>
      </w:r>
    </w:p>
    <w:p>
      <w:pPr>
        <w:spacing w:after="200" w:line="30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Молоков Алексей Александрович</w:t>
      </w:r>
    </w:p>
    <w:p>
      <w:pPr>
        <w:spacing w:after="50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 (подпись)   ____________ (ФИО студента)</w:t>
      </w:r>
    </w:p>
    <w:p>
      <w:pPr>
        <w:spacing w:after="30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выполнена: «___» ___________ 2026 г.   С оценкой «____________»</w:t>
      </w:r>
    </w:p>
    <w:p>
      <w:pPr>
        <w:spacing w:after="40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____________ М.В. Поликарпочкин</w:t>
      </w:r>
    </w:p>
    <w:p>
      <w:pPr>
        <w:spacing w:before="500" w:line="30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Юрга 2026</w:t>
      </w:r>
    </w:p>
    <w:p>
      <w:pPr>
        <w:sectPr>
          <w:pgSz w:w="11906" w:h="16838" w:orient="portrait"/>
          <w:pgMar w:top="1134" w:right="1417" w:bottom="1134" w:left="1417" w:header="708" w:footer="708" w:gutter="0"/>
          <w:pgNumType/>
          <w:docGrid w:linePitch="360"/>
        </w:sectPr>
      </w:pP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Введение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Техническое задание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Предпроектное исследование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2.1 Целевая аудитория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2.2 Сценарии использования сайта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2.3 Анализ аналогов по UX/функционалу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Спроектировать клиентское приложение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3.1 Макеты основных страниц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3.2 Структура проекта и базовые компоненты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3.3 Маршрутизация и навигация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3.4 Организация получения данных (API)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3.5 Реализация функционала макетов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3.6 Адаптивность интерфейса (mobile-first)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Краткое руководство оператора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Оформление пояснительной записки и графической части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Расчёт технико-экономических показателей проекта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Заключение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использованных источников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 А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ВВЕДЕНИЕ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Курсовая работа посвящена разработке клиентской части интернет-магазина музыкальных инструментов и звукового оборудования. Актуальность темы обусловлена ростом электронной коммерции: всё больше покупателей выбирают товары и оформляют заказы онлайн, поэтому удобная и функциональная клиентская часть напрямую влияет на продажи и лояльность.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работы — спроектировать и разработать клиентскую часть интернет-магазина. Для достижения цели необходимо решить следующие задачи: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проанализировать предметную область и требования заказчика;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изучить целевую аудиторию и сценарии использования сайта;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проанализировать существующие аналоги по UX и функционалу;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спроектировать структуру и макеты основных страниц;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разработать клиентскую часть сайта и организовать получение данных из API;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обеспечить адаптивность интерфейса;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7) рассчитать технико-экономические показатели проекта.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 проектирования — клиентская часть интернет-магазина. Предмет проектирования — технологии и средства создания пользовательского интерфейса (HTML, CSS, JavaScript) и работа с данными через открытый API.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литературы, сравнительного анализа аналогов, проектирования интерфейса и практической реализации.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 ТЕХНИЧЕСКОЕ ЗАДАНИЕ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Техническое задание определяет назначение, функциональные и технические характеристики проектируемого интернет-магазина.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цели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продажи музыкальных инструментов и звукового оборудования. Цели: предоставить покупателю удобный каталог с фильтрацией, карточки товаров, корзину и оформление заказа, а также авторизацию пользователей.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Функциональные требования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должна обеспечивать: просмотр каталога с поиском по названию (по активации строки поиска), фильтрацией по категории и цене, сортировкой и ленивой подгрузкой товаров; детальную страницу товара с ценой, скидкой и выбором количества; управление корзиной с сохранением между сессиями; оформление заказа с оплатой картой онлайн, при получении или через СБП; регистрацию и авторизацию по email; личный кабинет с историей заказов и уведомлениями о смене статуса; административную панель с добавлением и удалением товаров и изменением статусов заказов, доступную только администратору; страницу 404 для несуществующих адресов.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Требования к технологиям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Выбран статический стек HTML, CSS и JavaScript без сборки. Данные о товарах, клиентах и заказах получаются через открытый API DummyJSON. Такой стек прост в развёртывании на статическом хостинге и полностью выполняет поставленные задачи; выбор обоснован в разделе 3.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 ПРЕДПРОЕКТНОЕ ИССЛЕДОВАНИЕ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Целевая аудитория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Потенциальные покупатели интернет-магазина музыкальных товаров делятся на три основных сегмента. Молодые пользователи 16–25 лет приобретают инструменты и аксессуары для самообучения, заходят с смартфона и ориентированы на цену. Работающие музыканты 26–40 лет покупают профессиональное оборудование, ценят удобство заказа и скорость доставки. Родители 30–50 лет выбирают инструменты для детей, предпочитают подробные описания и гарантию. Для каждого сегмента важны адаптивный дизайн, понятные фильтры, подробные карточки товаров и удобное оформление заказа.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Сценарии использования сайта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Типовой сценарий покупки включает: поиск товара через каталог, фильтры или строку поиска; просмотр карточки товара с ценой и описанием; добавление в корзину; оформление заказа с указанием контактных данных; получение подтверждения и отслеживание заказа. Отдельно рассматриваются сценарии повторного заказа, покупки со скидкой и оформления через мобильное устройство. Негативные сценарии (товар не найден, ошибка сети) обрабатываются сообщениями и рекомендациями.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Анализ существующих аналогов по UX/функционалу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анализа выбраны три интернет-магазина музыкальных инструментов и электроники. Оценка проводилась по критериям: структура каталога и навигация, поиск и фильтры, карточка товара, корзина и оформление заказа, авторизация и личный кабинет, адаптивность. Результаты сведены в сравнительную таблицу 1.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1 — Сравнительный анализ аналогов по функционалу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500"/>
        <w:gridCol w:w="2500"/>
        <w:gridCol w:w="2680"/>
      </w:tblGrid>
      <w:tr>
        <w:trPr>
          <w:tblHeader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 / функционал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Аналог 1 (Музторг)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Аналог 2 (Pop-music)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Наш проект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с подсказками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 (по фокусу)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Фильтры и сортировка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частично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Гостевое оформление заказа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Личный кабинет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Админ-панель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Мобильная версия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частично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Работа через API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 (DummyJSON)</w:t>
            </w:r>
          </w:p>
        </w:tc>
      </w:tr>
    </w:tbl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 СПРОЕКТИРОВАТЬ КЛИЕНТСКОЕ ПРИЛОЖЕНИЕ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Макеты основных страниц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Подготовлены макеты (wireframe) основных страниц: главная страница и каталог, детальная страница товара, управление корзиной, страница корзины, поиск и фильтрация, оформление заказа, авторизация, личный кабинет, админ-панель товаров и заказов. Макеты определяют структуру, навигацию и расположение ключевых элементов и размещены в приложении А в виде скриншотов реализованных страниц.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Структура проекта и базовые компоненты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 организован по модульному принципу: каталог файлов состоит из HTML-страниц, общих стилей (css/style.css) и модулей JavaScript (js/data.js, js/api.js, js/main.js). Выделены переиспользуемые компоненты: шапка (Header) с логотипом, меню, поиском и корзиной; подвал (Footer) с контактами и ссылками; карточка товара, панель фильтров, форма корзины. Общая вёрстка и компоненты обеспечивают единообразие интерфейса на всех страницах.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Маршрутизация и навигация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Навигация реализована переходом между HTML-страницами без фреймворка. Основные маршруты: главная, каталог, карточка товара (по идентификатору), корзина, оформление заказа, авторизация, личный кабинет, админ-панель. Для несуществующих адресов предусмотрена страница 404 с возвратом на главную. Выбор статической многостраничной маршрутизации обоснован простотой развёртывания и достаточен для поставленных задач; при необходимости он легко заменяется на React Router.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Организация получения данных (API)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Получение данных о товарах реализовано через открытый API DummyJSON: по адресу https://dummyjson.com/products выполняется запрос fetch, ответ преобразуется в структуру сайта (наименование, категория, цена, скидка, описание, изображение). Учтены состояния загрузки и ошибки сети: при недоступности API данные подставляются из локального резервного каталога.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Пример запроса получения товаров: fetch("https://dummyjson.com/products?limit=0").then(r=&gt;r.json()).then(d=&gt;...)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Реализация функционала макетов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соответствии с макетами реализованы: главная страница с подборкой популярных товаров; каталог с поиском по названию (результаты выводятся при активации строки поиска), фильтрами по категории и диапазону цены, сортировкой и ленивой подгрузкой товаров при прокрутке; страница товара с изображением, ценой, скидкой (зачёркнутая старая цена) и выбором количества; корзина с изменением количества, пересчётом итога и удалением позиций; оформление заказа с валидацией полей и оплатой картой онлайн (появляются поля карты с проверкой и имитацией оплаты), при получении или через СБП; регистрация и авторизация с сохранением данных в localStorage; личный кабинет с профилем, историей заказов и уведомлениями о смене статуса; административная панель с входом по email админа, добавлением и удалением товаров и изменением статусов заказов с отправкой уведомления клиенту; страница 404.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3.6 Адаптивность интерфейса (mobile-first)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Адаптивность реализована по принципу mobile-first с помощью CSS-медиазапросов: шапка с поиском перестраивается в несколько строк, каталог переходит в двухколоночную сетку, таблица корзины превращается в карточки, формы и карты не выходят за границы экрана. Кнопки имеют достаточный размер для нажатия пальцем, изображения масштабируются без искажений.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 КРАТКОЕ РУКОВОДСТВО ОПЕРАТОРА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Руководство предназначено для сотрудника, отвечающего за наполнение каталога и обработку заказов в административной панели сайта.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Вход в админ-панель выполняется по email администратора (admin@ya.ru) и паролю; при входе администратор также авторизуется как обычный пользователь. Раздел «Админ — товары» позволяет просматривать список товаров, добавлять новый товар (название, категория, цена, скидка, изображение) и удалять позиции из каталога. Раздел «Админ — заказы» позволяет просматривать заказы с составом и контактными данными клиента и изменять их статус.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Типовые действия оператора: добавление нового товара — заполнить поля карточки и сохранить; удаление товара — нажать кнопку «Удалить» у позиции; обработка заказа — открыть заказ в разделе «Заказы», выбрать новый статус, при этом клиенту автоматически отправляется уведомление об изменении статуса, которое отображается в его личном кабинете.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 ОФОРМЛЕНИЕ ПЗ И ГРАФИЧЕСКОЙ ЧАСТИ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оформлена по стандарту учебного заведения на основе ГОСТ 7.32 и ЕСТД/ЕСКД: текст Times New Roman 14 пт, полуторный интервал, выравнивание по ширине, абзацный отступ. Поля: левое 30 мм, правое 15 мм, верхнее и нижнее 20 мм.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Графическая часть проекта включает макеты и скриншоты интерфейса: главная страница, каталог с фильтрами, карточка товара, корзина, оформление заказа, авторизация, личный кабинет, админ-панель. Скриншоты выполнены в едином стиле и размещены в приложении А с подписями и ссылками из текста.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 РАСЧЁТ ТЕХНИКО-ЭКОНОМИЧЕСКИХ ПОКАЗАТЕЛЕЙ ПРОЕКТА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Стоимость расходов на размещение сайта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размещения сайта в интернете используются бесплатные ресурсы. Затраты сведены в таблицу 2.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2 — Стоимость расходов на размещение сайта в интернете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1400"/>
        <w:gridCol w:w="1200"/>
        <w:gridCol w:w="1800"/>
        <w:gridCol w:w="3480"/>
      </w:tblGrid>
      <w:tr>
        <w:trPr>
          <w:tblHeader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 изм.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Кол-во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Цена за ед., руб.</w:t>
            </w:r>
          </w:p>
        </w:tc>
        <w:tc>
          <w:tcPr>
            <w:tcW w:type="dxa" w:w="3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Стоимость, руб.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Домен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шт.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  <w:tc>
          <w:tcPr>
            <w:tcW w:type="dxa" w:w="3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Хостинг (GitHub Pages)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шт.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3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SSL-сертификат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шт.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3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</w:t>
            </w:r>
          </w:p>
        </w:tc>
        <w:tc>
          <w:tcPr>
            <w:tcW w:type="dxa" w:w="1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4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</w:tr>
    </w:tbl>
    <w:p>
      <w:pPr>
        <w:spacing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Расчёт заработной платы разработчика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Трудоёмкость разработки: Т = 2 + 4 + 6 + 9 + 150 = 171 час. Часовая ставка разработчика 100 руб., отсюда основная заработная плата ЗП = 100 × 171 = 17 100 руб. Расчёт представлен в таблице 3.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3 — Расчёт заработной платы разработчика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0"/>
        <w:gridCol w:w="2200"/>
        <w:gridCol w:w="2400"/>
        <w:gridCol w:w="2680"/>
      </w:tblGrid>
      <w:tr>
        <w:trPr>
          <w:tblHeader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Вид работы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Объём, час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Ставка, руб/час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Сумма, руб.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Анализ предметной области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Проектирование структуры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Разработка макетов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Вёрстка и стили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Программирование и тестирование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150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15000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17100</w:t>
            </w:r>
          </w:p>
        </w:tc>
      </w:tr>
    </w:tbl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Смета затрат на проект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себестоимость проекта рассчитана с учётом взносов и накладных расходов (таблица 4). Накладные расходы приняты в размере 10 % от прямых затрат.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4 — Смета затрат на проект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0"/>
        <w:gridCol w:w="3600"/>
        <w:gridCol w:w="3680"/>
      </w:tblGrid>
      <w:tr>
        <w:trPr>
          <w:tblHeader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Статья затрат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Сумма, руб.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Структура, %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Материалы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Заработная плата разработчика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17100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68,8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Взносы по единому тарифу (30 % от ЗП)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5130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20,7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Страхование от травматизма (2 % от ЗП)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342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1,4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Накладные расходы (10 % от прямых)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2257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9,1</w:t>
            </w:r>
          </w:p>
        </w:tc>
      </w:tr>
      <w:tr>
        <w:trPr>
          <w:tblHeader w:val="false"/>
        </w:trPr>
        <w:tc>
          <w:tcPr>
            <w:tcW w:type="dxa" w:w="4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Полная себестоимость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24829</w:t>
            </w:r>
          </w:p>
        </w:tc>
        <w:tc>
          <w:tcPr>
            <w:tcW w:type="dxa" w:w="3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</w:tr>
    </w:tbl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Стоимость проекта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Стоимость проекта равна полной себестоимости с учётом прибыли. Прибыль принята в размере 20 % от себестоимости: 24 829 × 0,2 = 4 966 руб. Итого стоимость проекта составляет 24 829 + 4 966 = 29 795 руб.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ЗАКЛЮЧЕНИЕ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результате выполнения курсовой работы разработана клиентская часть интернет-магазина музыкальных инструментов и звукового оборудования.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Выполнены все поставленные задачи: проанализирована предметная область и целевая аудитория, изучены сценарии использования и аналоги, спроектированы макеты страниц, разработаны каталог с фильтрами, карточки товаров, корзина и оформление заказа, авторизация, личный кабинет и админ-панель, обеспечена адаптивность и организовано получение данных через API DummyJSON.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Разработанный сайт соответствует техническому заданию и требованиям методических указаний. Проект может быть использован в учебных целях и как основа для развития полноценного интернет-магазина.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СПИСОК ИСПОЛЬЗОВАННЫХ ИСТОЧНИКОВ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ГОСТ 7.32-2017. Отчёт о научно-исследовательской работе. Структура и правила оформления.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Макфарланд, Д. Большая книга CSS3 / Д. Макфарланд. — СПб.: Питер, 2017. — 608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Флэнаган, Д. JavaScript. Полное руководство / Д. Флэнаган. — М.: Вильямс, 2019. — 960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Дакетт, Дж. HTML и CSS. Разработка и дизайн веб-сайтов / Дж. Дакетт. — М.: Эксмо, 2017. — 480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Никсон, Р. Создаём динамические веб-сайты / Р. Никсон. — СПб.: Питер, 2018. — 496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DummyJSON — Free fake REST API [Электронный ресурс]. — Режим доступа: https://dummyjson.com (дата обращения: 26.10.2026).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MDN Web Docs — документация по HTML, CSS и JavaScript [Электронный ресурс]. — Режим доступа: https://developer.mozilla.org (дата обращения: 26.10.2026).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 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Макеты и скриншоты страниц интернет-магазина. В приложении размещаются скриншоты реализованных страниц: главная страница, каталог, карточка товара, корзина, оформление заказа, авторизация, личный кабинет, админ-панель.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А.1 — Главная страница и каталог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А.2 — Карточка товара и корзина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А.3 — Оформление заказа и авторизация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А.4 — Личный кабинет и админ-панель</w:t>
      </w:r>
    </w:p>
    <w:sectPr>
      <w:headerReference w:type="default" r:id="rId7"/>
      <w:footerReference w:type="default" r:id="rId8"/>
      <w:pgSz w:w="11906" w:h="16838" w:orient="portrait"/>
      <w:pgMar w:top="1417" w:right="1134" w:bottom="1134" w:left="1701" w:header="708" w:footer="708" w:gutter="0"/>
      <w:pgBorders w:display="all" w:offsetFrom="page" w:zOrder="front">
        <w:top w:val="single" w:color="000000" w:sz="6"/>
        <w:left w:val="single" w:color="000000" w:sz="6"/>
        <w:bottom w:val="single" w:color="000000" w:sz="6"/>
        <w:right w:val="single" w:color="000000" w:sz="6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64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dxa" w:w="5200"/>
          <w:tcBorders>
            <w:top w:val="single" w:color="000000" w:sz="6"/>
            <w:left w:val="single" w:color="000000" w:sz="6"/>
            <w:bottom w:val="single" w:color="000000" w:sz="6"/>
            <w:right w:val="single" w:color="000000" w:sz="6"/>
          </w:tcBorders>
          <w:tcMar>
            <w:top w:type="dxa" w:w="40"/>
            <w:left w:type="dxa" w:w="60"/>
            <w:bottom w:type="dxa" w:w="40"/>
            <w:right w:type="dxa" w:w="60"/>
          </w:tcMar>
          <w:vAlign w:val="center"/>
        </w:tcPr>
        <w:p>
          <w:pPr>
            <w:spacing w:line="200" w:lineRule="auto"/>
            <w:jc w:val="center"/>
          </w:pPr>
          <w:r>
            <w:rPr>
              <w:rFonts w:ascii="Times New Roman" w:cs="Times New Roman" w:eastAsia="Times New Roman" w:hAnsi="Times New Roman"/>
              <w:sz w:val="18"/>
              <w:szCs w:val="18"/>
            </w:rPr>
            <w:t xml:space="preserve">ГПОУ ЮТК К 013333.025 ПЗ</w:t>
          </w:r>
        </w:p>
      </w:tc>
      <w:tc>
        <w:tcPr>
          <w:tcW w:type="dxa" w:w="1200"/>
          <w:tcBorders>
            <w:top w:val="single" w:color="000000" w:sz="6"/>
            <w:left w:val="single" w:color="000000" w:sz="6"/>
            <w:bottom w:val="single" w:color="000000" w:sz="6"/>
            <w:right w:val="single" w:color="000000" w:sz="6"/>
          </w:tcBorders>
          <w:tcMar>
            <w:top w:type="dxa" w:w="40"/>
            <w:left w:type="dxa" w:w="60"/>
            <w:bottom w:type="dxa" w:w="40"/>
            <w:right w:type="dxa" w:w="60"/>
          </w:tcMar>
          <w:vAlign w:val="center"/>
        </w:tcPr>
        <w:p>
          <w:pPr>
            <w:spacing w:line="200" w:lineRule="auto"/>
            <w:jc w:val="center"/>
          </w:pPr>
          <w:r>
            <w:rPr>
              <w:rFonts w:ascii="Times New Roman" w:cs="Times New Roman" w:eastAsia="Times New Roman" w:hAnsi="Times New Roman"/>
              <w:sz w:val="18"/>
              <w:szCs w:val="18"/>
            </w:rPr>
            <w:t xml:space="preserve">Лист</w:t>
          </w:r>
        </w:p>
        <w:p>
          <w:pPr>
            <w:jc w:val="center"/>
          </w:pPr>
          <w:r>
            <w:rPr>
              <w:rFonts w:ascii="Times New Roman" w:cs="Times New Roman" w:eastAsia="Times New Roman" w:hAnsi="Times New Roman"/>
              <w:sz w:val="24"/>
              <w:szCs w:val="24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2026-10-29T06:28:35.613Z</dcterms:created>
  <dcterms:modified xsi:type="dcterms:W3CDTF">2026-10-29T06:28:35.613Z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