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КУЗБАССА</w:t>
      </w:r>
    </w:p>
    <w:p>
      <w:pPr>
        <w:spacing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ГПОУ «ЮРГИНСКИЙ ТЕХНОЛОГИЧЕСКИЙ КОЛЛЕДЖ»</w:t>
      </w:r>
    </w:p>
    <w:p>
      <w:pPr>
        <w:spacing w:after="30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ИМ. ПАВЛЮЧКОВА Г.А</w:t>
      </w:r>
    </w:p>
    <w:p>
      <w:pPr>
        <w:spacing w:after="11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Отделение АВТОМАТИЗАЦИИ И ИНФОРМАЦИОННЫХ ТЕХНОЛОГИЙ</w:t>
      </w:r>
    </w:p>
    <w:p>
      <w:pPr>
        <w:spacing w:after="3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КУРСОВАЯ РАБОТА</w:t>
      </w:r>
    </w:p>
    <w:p>
      <w:pPr>
        <w:spacing w:after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ПОЯСНИТЕЛЬНАЯ ЗАПИСКА</w:t>
      </w:r>
    </w:p>
    <w:p>
      <w:pPr>
        <w:spacing w:after="8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 09.02.09</w:t>
      </w:r>
    </w:p>
    <w:p>
      <w:pPr>
        <w:spacing w:after="110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Тема: Разработка клиентской части интернет-магазина музыкальных инструментов и звукового оборудования</w:t>
      </w:r>
    </w:p>
    <w:p>
      <w:pPr>
        <w:spacing w:after="12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Выполнил:</w:t>
      </w:r>
    </w:p>
    <w:p>
      <w:pPr>
        <w:spacing w:after="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№ 454</w:t>
      </w:r>
    </w:p>
    <w:p>
      <w:pPr>
        <w:spacing w:after="6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Специальность 09.02.09 Веб-разработка</w:t>
      </w:r>
    </w:p>
    <w:p>
      <w:pPr>
        <w:spacing w:after="20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Молоков Алексей Александрович</w:t>
      </w:r>
    </w:p>
    <w:p>
      <w:pPr>
        <w:spacing w:after="5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 (подпись)   ____________ (ФИО студента)</w:t>
      </w:r>
    </w:p>
    <w:p>
      <w:pPr>
        <w:spacing w:after="3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выполнена: «___» ___________ 2026 г.   С оценкой «____________»</w:t>
      </w:r>
    </w:p>
    <w:p>
      <w:pPr>
        <w:spacing w:after="4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____________ М.В. Поликарпочкин</w:t>
      </w:r>
    </w:p>
    <w:p>
      <w:pPr>
        <w:spacing w:before="5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Юрга 2026</w:t>
      </w:r>
    </w:p>
    <w:p>
      <w:pPr>
        <w:sectPr>
          <w:pgSz w:w="11906" w:h="16838" w:orient="portrait"/>
          <w:pgMar w:top="1134" w:right="1417" w:bottom="1134" w:left="1417" w:header="708" w:footer="708" w:gutter="0"/>
          <w:pgNumType/>
          <w:docGrid w:linePitch="360"/>
        </w:sectPr>
      </w:pP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Техническое задание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Предпроектное исследование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Целевая аудитория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Сценарии использования сайта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Анализ аналогов по UX/функционалу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Спроектировать клиентское приложение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 Макеты основных страниц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 Структура проекта и базовые компоненты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3.3 Маршрутизация и навигация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3.4 Организация получения данных (API)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3.5 Реализация функционала макетов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3.6 Адаптивность интерфейса (mobile-first)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Краткое руководство оператора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Оформление пояснительной записки и графической части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Расчёт технико-экономических показателей проекта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А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Курсовая работа посвящена разработке клиентской части интернет-магазина музыкальных инструментов и звукового оборудования. Актуальность темы обусловлена ростом электронной коммерции: всё больше покупателей выбирают товары и оформляют заказы онлайн, поэтому удобная и функциональная клиентская часть напрямую влияет на продажи и лояльность.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спроектировать и разработать клиентскую часть интернет-магазина. Для достижения цели необходимо решить следующие задачи: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проанализировать предметную область и требования заказчика;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изучить целевую аудиторию и сценарии использования сайта;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проанализировать существующие аналоги по UX и функционалу;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спроектировать структуру и макеты основных страниц;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разработать клиентскую часть сайта и организовать получение данных из API;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обеспечить адаптивность интерфейса;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рассчитать технико-экономические показатели проекта.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проектирования — клиентская часть интернет-магазина. Предмет проектирования — технологии и средства создания пользовательского интерфейса (HTML, CSS, JavaScript) и работа с данными через открытый API.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литературы, сравнительного анализа аналогов, проектирования интерфейса и практической реализации.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ТЕХНИЧЕСКОЕ ЗАДАНИЕ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Техническое задание определяет назначение, функциональные и технические характеристики проектируемого интернет-магазина.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цели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продажи музыкальных инструментов и звукового оборудования. Цели: предоставить покупателю удобный каталог с фильтрацией, карточки товаров, корзину и оформление заказа, а также авторизацию пользователей.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Функциональные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должна обеспечивать: просмотр каталога с поиском по названию (по активации строки поиска), фильтрацией по категории и цене, сортировкой и ленивой подгрузкой товаров; детальную страницу товара с ценой, скидкой и выбором количества; управление корзиной с сохранением между сессиями; оформление заказа с оплатой картой онлайн, при получении или через СБП; регистрацию и авторизацию по email; личный кабинет с историей заказов и уведомлениями о смене статуса; административную панель с добавлением и удалением товаров и изменением статусов заказов, доступную только администратору; страницу 404 для несуществующих адресов.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Требования к технологиям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Выбран статический стек HTML, CSS и JavaScript без сборки. Данные о товарах, клиентах и заказах получаются через открытый API DummyJSON. Такой стек прост в развёртывании на статическом хостинге и полностью выполняет поставленные задачи; выбор обоснован в разделе 3.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ПРЕДПРОЕКТНОЕ ИССЛЕДОВАНИЕ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Целевая аудитория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Потенциальные покупатели интернет-магазина музыкальных товаров делятся на три основных сегмента. Молодые пользователи 16–25 лет приобретают инструменты и аксессуары для самообучения, заходят с смартфона и ориентированы на цену. Работающие музыканты 26–40 лет покупают профессиональное оборудование, ценят удобство заказа и скорость доставки. Родители 30–50 лет выбирают инструменты для детей, предпочитают подробные описания и гарантию. Для каждого сегмента важны адаптивный дизайн, понятные фильтры, подробные карточки товаров и удобное оформление заказа.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Сценарии использования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Типовой сценарий покупки включает: поиск товара через каталог, фильтры или строку поиска; просмотр карточки товара с ценой и описанием; добавление в корзину; оформление заказа с указанием контактных данных; получение подтверждения и отслеживание заказа. Отдельно рассматриваются сценарии повторного заказа, покупки со скидкой и оформления через мобильное устройство. Негативные сценарии (товар не найден, ошибка сети) обрабатываются сообщениями и рекомендациями.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Анализ существующих аналогов по UX/функционалу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анализа выбраны три интернет-магазина музыкальных инструментов и электроники. Оценка проводилась по критериям: структура каталога и навигация, поиск и фильтры, карточка товара, корзина и оформление заказа, авторизация и личный кабинет, адаптивность. Результаты сведены в сравнительную таблицу 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1 — Сравнительный анализ аналогов по функционалу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500"/>
        <w:gridCol w:w="2500"/>
        <w:gridCol w:w="268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/ функционал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1 (Музторг)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2 (Pop-music)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Наш проект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с подсказками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(по фокусу)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Фильтры и сортировка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Гостевое оформление заказа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Личный кабинет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Админ-панель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Мобильная версия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Данные каталога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своя БД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внешняя БД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локальный JSON</w:t>
            </w:r>
          </w:p>
        </w:tc>
      </w:tr>
    </w:tbl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СПРОЕКТИРОВАТЬ КЛИЕНТСКОЕ ПРИЛОЖЕНИЕ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Макеты основных страниц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Подготовлены макеты (wireframe) основных страниц: главная страница и каталог, детальная страница товара, управление корзиной, страница корзины, поиск и фильтрация, оформление заказа, авторизация, личный кабинет, админ-панель товаров и заказов. Макеты определяют структуру, навигацию и расположение ключевых элементов и размещены в приложении А в виде скриншотов реализованных страниц.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Структура проекта и базовые компоненты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организован по модульному принципу: каталог файлов состоит из HTML-страниц, общих стилей (css/style.css) и модулей JavaScript (js/data.js, js/api.js, js/main.js). Выделены переиспользуемые компоненты: шапка (Header) с логотипом, меню, поиском и корзиной; подвал (Footer) с контактами и ссылками; карточка товара, панель фильтров, форма корзины. Общая вёрстка и компоненты обеспечивают единообразие интерфейса на всех страницах.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Маршрутизация и навигация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реализована переходом между HTML-страницами без фреймворка. Основные маршруты: главная, каталог, карточка товара (по идентификатору), корзина, оформление заказа, авторизация, личный кабинет, админ-панель. Для несуществующих адресов предусмотрена страница 404 с возвратом на главную. Выбор статической многостраничной маршрутизации обоснован простотой развёртывания и достаточен для поставленных задач; при необходимости он легко заменяется на React Router.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Организация получения данных (API)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о товарах хранятся в локальном JSON-файле data/products.json и загружаются на страницы из него — внешние API не используются. Файл содержит структурированный каталог товаров (наименование, категория, цена, скидка, описание, изображение). Встроенные данные в js/data.js служат резервом на случай, если загрузка JSON недоступна.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получения данных: fetch("data/products.json").then(r=&gt;r.json()).then(d=&gt;...)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Реализация функционала макетов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соответствии с макетами реализованы: главная страница с подборкой популярных товаров; каталог с поиском по названию (результаты выводятся при активации строки поиска), фильтрами по категории и диапазону цены, сортировкой и ленивой подгрузкой товаров при прокрутке; страница товара с изображением, ценой, скидкой (зачёркнутая старая цена) и выбором количества; корзина с изменением количества, пересчётом итога и удалением позиций; оформление заказа с валидацией полей и оплатой картой онлайн (появляются поля карты с проверкой и имитацией оплаты), при получении или через СБП; регистрация и авторизация с сохранением данных в localStorage; личный кабинет с профилем, историей заказов и уведомлениями о смене статуса; административная панель с входом по email админа, добавлением и удалением товаров и изменением статусов заказов с отправкой уведомления клиенту; страница 404.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 Адаптивность интерфейса (mobile-first)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Адаптивность реализована по принципу mobile-first с помощью CSS-медиазапросов: шапка с поиском перестраивается в несколько строк, каталог переходит в двухколоночную сетку, таблица корзины превращается в карточки, формы и карты не выходят за границы экрана. Кнопки имеют достаточный размер для нажатия пальцем, изображения масштабируются без искажений.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КРАТКОЕ РУКОВОДСТВО ОПЕРАТОРА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Руководство предназначено для сотрудника, отвечающего за наполнение каталога и обработку заказов в административной панели сайта.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Вход в админ-панель выполняется по email администратора (admin@ya.ru) и паролю; при входе администратор также авторизуется как обычный пользователь. Раздел «Админ — товары» позволяет просматривать список товаров, добавлять новый товар (название, категория, цена, скидка, изображение) и удалять позиции из каталога. Раздел «Админ — заказы» позволяет просматривать заказы с составом и контактными данными клиента и изменять их статус.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Типовые действия оператора: добавление нового товара — заполнить поля карточки и сохранить; удаление товара — нажать кнопку «Удалить» у позиции; обработка заказа — открыть заказ в разделе «Заказы», выбрать новый статус, при этом клиенту автоматически отправляется уведомление об изменении статуса, которое отображается в его личном кабинете.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 ОФОРМЛЕНИЕ ПЗ И ГРАФИЧЕСКОЙ ЧАСТИ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оформлена по стандарту учебного заведения на основе ГОСТ 7.32 и ЕСТД/ЕСКД: текст Times New Roman 14 пт, полуторный интервал, выравнивание по ширине, абзацный отступ. Поля: левое 30 мм, правое 15 мм, верхнее и нижнее 20 мм.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Графическая часть проекта включает макеты и скриншоты интерфейса: главная страница, каталог с фильтрами, карточка товара, корзина, оформление заказа, авторизация, личный кабинет, админ-панель. Скриншоты выполнены в едином стиле и размещены в приложении А с подписями и ссылками из текста.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 РАСЧЁТ ТЕХНИКО-ЭКОНОМИЧЕСКИХ ПОКАЗАТЕЛЕЙ ПРОЕКТА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Стоимость расходов на размещение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размещения сайта в интернете используются бесплатные ресурсы. Затраты сведены в таблицу 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2 — Стоимость расходов на размещение сайта в интернете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1400"/>
        <w:gridCol w:w="1200"/>
        <w:gridCol w:w="1800"/>
        <w:gridCol w:w="3480"/>
      </w:tblGrid>
      <w:tr>
        <w:trPr>
          <w:tblHeader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 изм.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Кол-во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Цена за ед., руб.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Стоимость, руб.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Домен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Хостинг (GitHub Pages)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SSL-сертификат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</w:tbl>
    <w:p>
      <w:pPr>
        <w:spacing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Расчёт заработной платы разработчика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Трудоёмкость разработки: Т = 2 + 4 + 6 + 9 + 150 = 171 час. Часовая ставка разработчика 100 руб., отсюда основная заработная плата ЗП = 100 × 171 = 17 100 руб. Расчёт представлен в таблице 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3 — Расчёт заработной платы разработчика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2200"/>
        <w:gridCol w:w="2400"/>
        <w:gridCol w:w="2680"/>
      </w:tblGrid>
      <w:tr>
        <w:trPr>
          <w:tblHeader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работы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Объём, час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Ставка, руб/час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Анализ предметной области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Проектирование структуры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макетов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Вёрстка и стили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Программирование и тестирование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Смета затрат на проект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себестоимость проекта рассчитана с учётом взносов и накладных расходов (таблица 4). Накладные расходы приняты в размере 10 % от прямых затрат.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4 — Смета затрат на проект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3600"/>
        <w:gridCol w:w="3680"/>
      </w:tblGrid>
      <w:tr>
        <w:trPr>
          <w:tblHeader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Статья затрат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Структура, %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Материалы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Заработная плата разработчика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68,8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по единому тарифу (30 % от ЗП)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5130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20,7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Страхование от травматизма (2 % от ЗП)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342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1,4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Накладные расходы (10 % от прямых)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2257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Полная себестоимость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24829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Стоимость проекта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Стоимость проекта равна полной себестоимости с учётом прибыли. Прибыль принята в размере 20 % от себестоимости: 24 829 × 0,2 = 4 966 руб. Итого стоимость проекта составляет 24 829 + 4 966 = 29 795 руб.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результате выполнения курсовой работы разработана клиентская часть интернет-магазина музыкальных инструментов и звукового оборудования.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Выполнены все поставленные задачи: проанализирована предметная область и целевая аудитория, изучены сценарии использования и аналоги, спроектированы макеты страниц, разработаны каталог с фильтрами, карточки товаров, корзина и оформление заказа, авторизация, личный кабинет и админ-панель, обеспечена адаптивность и организовано получение данных через API DummyJSON.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Разработанный сайт соответствует техническому заданию и требованиям методических указаний. Проект может быть использован в учебных целях и как основа для развития полноценного интернет-магазина.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ГОСТ 7.32-2017. Отчёт о научно-исследовательской работе. Структура и правила оформления.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Макфарланд, Д. Большая книга CSS3 / Д. Макфарланд. — СПб.: Питер, 2017. — 608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Флэнаган, Д. JavaScript. Полное руководство / Д. Флэнаган. — М.: Вильямс, 2019. — 960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Дакетт, Дж. HTML и CSS. Разработка и дизайн веб-сайтов / Дж. Дакетт. — М.: Эксмо, 2017. — 480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Никсон, Р. Создаём динамические веб-сайты / Р. Никсон. — СПб.: Питер, 2018. — 496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JSON — электронный формат обмена данными [Электронный ресурс]. — Режим доступа: https://www.json.org (дата обращения: 26.10.2026).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MDN Web Docs — документация по HTML, CSS и JavaScript [Электронный ресурс]. — Режим доступа: https://developer.mozilla.org (дата обращения: 26.10.2026).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Макеты и скриншоты страниц интернет-магазина. В приложении размещаются скриншоты реализованных страниц: главная страница, каталог, карточка товара, корзина, оформление заказа, авторизация, личный кабинет, админ-панель.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А.1 — Главная страница и каталог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А.2 — Карточка товара и корзина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А.3 — Оформление заказа и авторизация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А.4 — Личный кабинет и админ-панель</w:t>
      </w:r>
    </w:p>
    <w:sectPr>
      <w:headerReference w:type="default" r:id="rId7"/>
      <w:footerReference w:type="default" r:id="rId8"/>
      <w:pgSz w:w="11906" w:h="16838" w:orient="portrait"/>
      <w:pgMar w:top="1417" w:right="1134" w:bottom="1134" w:left="1701" w:header="708" w:footer="708" w:gutter="0"/>
      <w:pgBorders w:display="all" w:offsetFrom="page" w:zOrder="front">
        <w:top w:val="single" w:color="000000" w:sz="6"/>
        <w:left w:val="single" w:color="000000" w:sz="6"/>
        <w:bottom w:val="single" w:color="000000" w:sz="6"/>
        <w:right w:val="single" w:color="000000" w:sz="6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64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5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ГПОУ ЮТК К 013333.025 ПЗ</w:t>
          </w:r>
        </w:p>
      </w:tc>
      <w:tc>
        <w:tcPr>
          <w:tcW w:type="dxa" w:w="1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Лист</w:t>
          </w:r>
        </w:p>
        <w:p>
          <w:pPr>
            <w:jc w:val="center"/>
          </w:pPr>
          <w:r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2026-10-30T04:15:08.730Z</dcterms:created>
  <dcterms:modified xsi:type="dcterms:W3CDTF">2026-10-30T04:15:08.731Z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