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8"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4" w:name="Xf0fc160310e0f571bbb288514d761cb1ca3a8a9"/>
    <w:p>
      <w:pPr>
        <w:pStyle w:val="Heading2"/>
      </w:pPr>
      <w:r>
        <w:t xml:space="preserve">III.4. Diagnostic des régimes et facteurs de variabilité (OS3)</w:t>
      </w:r>
    </w:p>
    <w:bookmarkStart w:id="148"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III.7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7 — Emballement géométrique de R en fin d’essai et rupture par disparition de la section (Run #1, échelle log)" title="" id="146" name="Picture"/>
            <a:graphic>
              <a:graphicData uri="http://schemas.openxmlformats.org/drawingml/2006/picture">
                <pic:pic>
                  <pic:nvPicPr>
                    <pic:cNvPr descr="figures/fig_iii4_emballement.png" id="147" name="Picture"/>
                    <pic:cNvPicPr>
                      <a:picLocks noChangeArrowheads="1" noChangeAspect="1"/>
                    </pic:cNvPicPr>
                  </pic:nvPicPr>
                  <pic:blipFill>
                    <a:blip r:embed="rId145"/>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III.7 — Emballement géométrique de R en fin d’essai et rupture par disparition de la section (Run #1, échelle log)</w:t>
      </w:r>
    </w:p>
    <w:bookmarkEnd w:id="148"/>
    <w:bookmarkStart w:id="152"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III.8 confronte la courbe d’un essai propre (Run #16) à celles de ces deux contre-exemples.</w:t>
      </w:r>
    </w:p>
    <w:p>
      <w:pPr>
        <w:pStyle w:val="CaptionedFigure"/>
        <w:jc w:val="center"/>
      </w:pPr>
      <w:r>
        <w:drawing>
          <wp:inline>
            <wp:extent cx="4739005" cy="2499070"/>
            <wp:effectExtent b="0" l="0" r="0" t="0"/>
            <wp:docPr descr="Figure III.8 — Vitrine 30 °C vs contre-exemples" title="" id="150" name="Picture"/>
            <a:graphic>
              <a:graphicData uri="http://schemas.openxmlformats.org/drawingml/2006/picture">
                <pic:pic>
                  <pic:nvPicPr>
                    <pic:cNvPr descr="figures/fig_iii4_contrexemples.png" id="151" name="Picture"/>
                    <pic:cNvPicPr>
                      <a:picLocks noChangeArrowheads="1" noChangeAspect="1"/>
                    </pic:cNvPicPr>
                  </pic:nvPicPr>
                  <pic:blipFill>
                    <a:blip r:embed="rId149"/>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III.8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2"/>
    <w:bookmarkStart w:id="153"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3"/>
    <w:bookmarkEnd w:id="154"/>
    <w:bookmarkStart w:id="157"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5"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5"/>
    <w:bookmarkStart w:id="156"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6"/>
    <w:bookmarkEnd w:id="157"/>
    <w:bookmarkStart w:id="166" w:name="iii.6.-discussions"/>
    <w:p>
      <w:pPr>
        <w:pStyle w:val="Heading2"/>
      </w:pPr>
      <w:r>
        <w:t xml:space="preserve">III.6. Discussions</w:t>
      </w:r>
    </w:p>
    <w:bookmarkStart w:id="158"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8"/>
    <w:bookmarkStart w:id="159"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9"/>
    <w:bookmarkStart w:id="160"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0"/>
    <w:bookmarkStart w:id="161"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1"/>
    <w:bookmarkStart w:id="165"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III.9).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9 — Jumeau numérique : bande prédictive de durée de vie (P10–P90) issue des trajectoires synthétiques couvrant les deux morphologies de corrosion, et position de l’essai Run #21 — prédiction avant essai 13–20,5 h, rupture observée à 13,1 h, dans la bande" title="" id="163" name="Picture"/>
            <a:graphic>
              <a:graphicData uri="http://schemas.openxmlformats.org/drawingml/2006/picture">
                <pic:pic>
                  <pic:nvPicPr>
                    <pic:cNvPr descr="figures/fig_simulateur_run21_nonparam.png" id="164" name="Picture"/>
                    <pic:cNvPicPr>
                      <a:picLocks noChangeArrowheads="1" noChangeAspect="1"/>
                    </pic:cNvPicPr>
                  </pic:nvPicPr>
                  <pic:blipFill>
                    <a:blip r:embed="rId162"/>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III.9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5"/>
    <w:bookmarkEnd w:id="166"/>
    <w:bookmarkStart w:id="167"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7"/>
    <w:bookmarkEnd w:id="168"/>
    <w:bookmarkStart w:id="169"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9"/>
    <w:bookmarkStart w:id="170"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0"/>
    <w:bookmarkStart w:id="185" w:name="annexes"/>
    <w:p>
      <w:pPr>
        <w:pStyle w:val="Heading1"/>
      </w:pPr>
      <w:r>
        <w:t xml:space="preserve">ANNEXES</w:t>
      </w:r>
    </w:p>
    <w:bookmarkStart w:id="171"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1"/>
    <w:bookmarkStart w:id="172"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2"/>
    <w:bookmarkStart w:id="176"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4" name="Picture"/>
            <a:graphic>
              <a:graphicData uri="http://schemas.openxmlformats.org/drawingml/2006/picture">
                <pic:pic>
                  <pic:nvPicPr>
                    <pic:cNvPr descr="figures/fig_c1_cablage.png" id="175" name="Picture"/>
                    <pic:cNvPicPr>
                      <a:picLocks noChangeArrowheads="1" noChangeAspect="1"/>
                    </pic:cNvPicPr>
                  </pic:nvPicPr>
                  <pic:blipFill>
                    <a:blip r:embed="rId173"/>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6"/>
    <w:bookmarkStart w:id="177"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7"/>
    <w:bookmarkStart w:id="178"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8"/>
    <w:bookmarkStart w:id="182"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0" name="Picture"/>
            <a:graphic>
              <a:graphicData uri="http://schemas.openxmlformats.org/drawingml/2006/picture">
                <pic:pic>
                  <pic:nvPicPr>
                    <pic:cNvPr descr="figures/fig_f1_erd.png" id="181" name="Picture"/>
                    <pic:cNvPicPr>
                      <a:picLocks noChangeArrowheads="1" noChangeAspect="1"/>
                    </pic:cNvPicPr>
                  </pic:nvPicPr>
                  <pic:blipFill>
                    <a:blip r:embed="rId179"/>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2"/>
    <w:bookmarkStart w:id="183"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3"/>
    <w:bookmarkStart w:id="184"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4"/>
    <w:bookmarkEnd w:id="185"/>
    <w:bookmarkStart w:id="186"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6"/>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3" Type="http://schemas.openxmlformats.org/officeDocument/2006/relationships/image" Target="media/rId173.png"/><Relationship Id="rId179" Type="http://schemas.openxmlformats.org/officeDocument/2006/relationships/image" Target="media/rId179.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9" Type="http://schemas.openxmlformats.org/officeDocument/2006/relationships/image" Target="media/rId149.png"/><Relationship Id="rId145" Type="http://schemas.openxmlformats.org/officeDocument/2006/relationships/image" Target="media/rId145.png"/><Relationship Id="rId71" Type="http://schemas.openxmlformats.org/officeDocument/2006/relationships/image" Target="media/rId71.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2026-06-27T15:47:59Z</dcterms:created>
  <dcterms:modified xsi:type="dcterms:W3CDTF">2026-06-27T15:47:59Z</dcterms:modified>
</cp:coreProperties>
</file>

<file path=docProps/custom.xml><?xml version="1.0" encoding="utf-8"?>
<Properties xmlns="http://schemas.openxmlformats.org/officeDocument/2006/custom-properties" xmlns:vt="http://schemas.openxmlformats.org/officeDocument/2006/docPropsVTypes"/>
</file>