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8EDA" w14:textId="4A6883A5" w:rsidR="005F34A1" w:rsidRPr="00C86080" w:rsidRDefault="00000000" w:rsidP="00E244E2">
      <w:pPr>
        <w:jc w:val="center"/>
        <w:rPr>
          <w:rFonts w:ascii="Garamond" w:hAnsi="Garamond"/>
          <w:sz w:val="20"/>
          <w:szCs w:val="20"/>
        </w:rPr>
      </w:pPr>
      <w:r w:rsidRPr="00C86080">
        <w:rPr>
          <w:rFonts w:ascii="Garamond" w:hAnsi="Garamond"/>
          <w:sz w:val="20"/>
          <w:szCs w:val="20"/>
        </w:rPr>
        <w:t>Tableau</w:t>
      </w:r>
      <w:r w:rsidR="00E244E2">
        <w:rPr>
          <w:rFonts w:ascii="Garamond" w:hAnsi="Garamond"/>
          <w:sz w:val="20"/>
          <w:szCs w:val="20"/>
        </w:rPr>
        <w:t> : Synoptique de la démarche méthodologique.</w:t>
      </w:r>
    </w:p>
    <w:tbl>
      <w:tblPr>
        <w:tblStyle w:val="a"/>
        <w:tblW w:w="16377" w:type="dxa"/>
        <w:jc w:val="center"/>
        <w:tblLayout w:type="fixed"/>
        <w:tblLook w:val="0400" w:firstRow="0" w:lastRow="0" w:firstColumn="0" w:lastColumn="0" w:noHBand="0" w:noVBand="1"/>
      </w:tblPr>
      <w:tblGrid>
        <w:gridCol w:w="2967"/>
        <w:gridCol w:w="3827"/>
        <w:gridCol w:w="2950"/>
        <w:gridCol w:w="3796"/>
        <w:gridCol w:w="2752"/>
        <w:gridCol w:w="85"/>
      </w:tblGrid>
      <w:tr w:rsidR="005F34A1" w:rsidRPr="00C86080" w14:paraId="3EABDF19" w14:textId="77777777" w:rsidTr="00E244E2">
        <w:trPr>
          <w:trHeight w:val="413"/>
          <w:jc w:val="center"/>
        </w:trPr>
        <w:tc>
          <w:tcPr>
            <w:tcW w:w="1637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E3D21" w14:textId="77777777" w:rsidR="005F34A1" w:rsidRPr="00C86080" w:rsidRDefault="00000000">
            <w:pPr>
              <w:spacing w:after="0" w:line="240" w:lineRule="auto"/>
              <w:jc w:val="center"/>
              <w:rPr>
                <w:rFonts w:ascii="Garamond" w:eastAsia="Verdana" w:hAnsi="Garamond" w:cs="Verdana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Verdana" w:hAnsi="Garamond" w:cs="Verdana"/>
                <w:b/>
                <w:color w:val="1D2228"/>
                <w:sz w:val="20"/>
                <w:szCs w:val="20"/>
              </w:rPr>
              <w:t>Thème</w:t>
            </w:r>
            <w:r w:rsidRPr="00C86080">
              <w:rPr>
                <w:rFonts w:ascii="Garamond" w:eastAsia="Verdana" w:hAnsi="Garamond" w:cs="Verdana"/>
                <w:color w:val="1D2228"/>
                <w:sz w:val="20"/>
                <w:szCs w:val="20"/>
              </w:rPr>
              <w:t> </w:t>
            </w:r>
            <w:r w:rsidRPr="00C86080"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  <w:t xml:space="preserve">: </w:t>
            </w:r>
            <w:r w:rsidRPr="00C86080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VALORISATION ENERGETIQUE ISSUS DE L’INCINÉRATION DES DÉCHETS BIOMÉDICAUX SOLIDES DANS LES FORMATIONS SANITAIRES DE LA VILLE DE DOUALA</w:t>
            </w:r>
          </w:p>
        </w:tc>
      </w:tr>
      <w:tr w:rsidR="00E244E2" w:rsidRPr="00C86080" w14:paraId="129D13FD" w14:textId="77777777" w:rsidTr="00E244E2">
        <w:trPr>
          <w:gridAfter w:val="1"/>
          <w:wAfter w:w="85" w:type="dxa"/>
          <w:trHeight w:val="413"/>
          <w:jc w:val="center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AA031" w14:textId="77777777" w:rsidR="00E244E2" w:rsidRPr="00C86080" w:rsidRDefault="00E244E2">
            <w:pPr>
              <w:spacing w:after="0" w:line="240" w:lineRule="auto"/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  <w:t>Question principale de recherche :</w:t>
            </w:r>
          </w:p>
          <w:p w14:paraId="61005708" w14:textId="77777777" w:rsidR="00E244E2" w:rsidRPr="00C86080" w:rsidRDefault="00E244E2">
            <w:pPr>
              <w:spacing w:before="280" w:after="0" w:line="240" w:lineRule="auto"/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  <w:t>L’incinération des déchets biomédicaux solides dans les formations sanitaires peut-elle dans une mesure être valoriser ?</w:t>
            </w:r>
          </w:p>
        </w:tc>
        <w:tc>
          <w:tcPr>
            <w:tcW w:w="382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98267" w14:textId="77777777" w:rsidR="00E244E2" w:rsidRPr="00C86080" w:rsidRDefault="00E244E2">
            <w:pPr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  <w:t>Objectif général :</w:t>
            </w:r>
            <w:r w:rsidRPr="00C86080">
              <w:rPr>
                <w:rFonts w:ascii="Garamond" w:eastAsia="Times New Roman" w:hAnsi="Garamond" w:cs="Times New Roman"/>
                <w:sz w:val="20"/>
                <w:szCs w:val="20"/>
              </w:rPr>
              <w:t xml:space="preserve"> L’objectif générale de ce travail est de faire une étude sur la valorisation énergétique issus de l’incinération des déchets biomédicaux solides dans les formations sanitaires de la ville de douala.</w:t>
            </w:r>
          </w:p>
          <w:p w14:paraId="362C8428" w14:textId="77777777" w:rsidR="00E244E2" w:rsidRPr="00C86080" w:rsidRDefault="00E244E2">
            <w:pPr>
              <w:spacing w:before="280" w:after="0" w:line="240" w:lineRule="auto"/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</w:pPr>
          </w:p>
        </w:tc>
        <w:tc>
          <w:tcPr>
            <w:tcW w:w="29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6CB18" w14:textId="77777777" w:rsidR="00E244E2" w:rsidRPr="00C86080" w:rsidRDefault="00E244E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  <w:t>Revue de la littérature</w:t>
            </w:r>
          </w:p>
        </w:tc>
        <w:tc>
          <w:tcPr>
            <w:tcW w:w="37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A4C62" w14:textId="77777777" w:rsidR="00E244E2" w:rsidRPr="00C86080" w:rsidRDefault="00E244E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  <w:t>Démarche méthodologique</w:t>
            </w:r>
          </w:p>
        </w:tc>
        <w:tc>
          <w:tcPr>
            <w:tcW w:w="27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11E53" w14:textId="77777777" w:rsidR="00E244E2" w:rsidRPr="00C86080" w:rsidRDefault="00E244E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b/>
                <w:color w:val="1D2228"/>
                <w:sz w:val="20"/>
                <w:szCs w:val="20"/>
              </w:rPr>
              <w:t>Résultats/discussion</w:t>
            </w:r>
          </w:p>
          <w:p w14:paraId="4C451E02" w14:textId="77777777" w:rsidR="00E244E2" w:rsidRPr="00C86080" w:rsidRDefault="00E244E2">
            <w:pPr>
              <w:spacing w:before="280"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</w:p>
        </w:tc>
      </w:tr>
      <w:tr w:rsidR="00E244E2" w:rsidRPr="00C86080" w14:paraId="73D76996" w14:textId="77777777" w:rsidTr="00E244E2">
        <w:trPr>
          <w:gridAfter w:val="1"/>
          <w:wAfter w:w="85" w:type="dxa"/>
          <w:trHeight w:val="201"/>
          <w:jc w:val="center"/>
        </w:trPr>
        <w:tc>
          <w:tcPr>
            <w:tcW w:w="2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47B8C" w14:textId="77777777" w:rsidR="00E244E2" w:rsidRPr="00C86080" w:rsidRDefault="00E244E2" w:rsidP="00E244E2">
            <w:pPr>
              <w:spacing w:after="0" w:line="240" w:lineRule="auto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 xml:space="preserve">Question secondaire de recherche (1) : </w:t>
            </w:r>
          </w:p>
          <w:p w14:paraId="3FD46AE6" w14:textId="77777777" w:rsidR="00E244E2" w:rsidRPr="00C86080" w:rsidRDefault="00E244E2" w:rsidP="00E244E2">
            <w:pPr>
              <w:spacing w:before="280" w:after="0" w:line="240" w:lineRule="auto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 xml:space="preserve">La valorisation issue de l’incinération des déchets biomédicaux dépendra-t-elle de la nature physique et chimique des déchets ?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4F2FB" w14:textId="77777777" w:rsidR="00E244E2" w:rsidRPr="00C86080" w:rsidRDefault="00E244E2" w:rsidP="00E244E2">
            <w:pPr>
              <w:spacing w:after="0" w:line="240" w:lineRule="auto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 xml:space="preserve">Objectif spécifique (1) : </w:t>
            </w:r>
            <w:r w:rsidRPr="00C86080">
              <w:rPr>
                <w:rFonts w:ascii="Garamond" w:eastAsia="Times New Roman" w:hAnsi="Garamond" w:cs="Times New Roman"/>
                <w:color w:val="0D0D0D"/>
                <w:sz w:val="20"/>
                <w:szCs w:val="20"/>
              </w:rPr>
              <w:t>faire la caractérisation des déchets biomédicaux solides générés par les formations sanitaires qui influencent leur valorisation énergétique 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A61B2" w14:textId="77777777" w:rsidR="00E244E2" w:rsidRPr="00C86080" w:rsidRDefault="00E244E2" w:rsidP="00E244E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> Revue de la littérature correspondant à l’objectif spécifique 1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0AB11" w14:textId="77777777" w:rsidR="00E244E2" w:rsidRPr="002D4DA0" w:rsidRDefault="00E244E2" w:rsidP="00E244E2">
            <w:pPr>
              <w:spacing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  <w:lang w:val="fr-FR"/>
              </w:rPr>
              <w:t> </w:t>
            </w: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Démarche méthodologique correspondant à l’objectif spécifique 1 :</w:t>
            </w:r>
          </w:p>
          <w:p w14:paraId="326F6DCA" w14:textId="77777777" w:rsidR="00E244E2" w:rsidRPr="002D4DA0" w:rsidRDefault="00E244E2" w:rsidP="00E244E2">
            <w:pPr>
              <w:spacing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-:check-list</w:t>
            </w:r>
          </w:p>
          <w:p w14:paraId="77D3A437" w14:textId="77777777" w:rsidR="00E244E2" w:rsidRPr="002D4DA0" w:rsidRDefault="00E244E2" w:rsidP="00E244E2">
            <w:pPr>
              <w:spacing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-brainstorming</w:t>
            </w:r>
          </w:p>
          <w:p w14:paraId="0D4FB6EA" w14:textId="77777777" w:rsidR="00E244E2" w:rsidRPr="002D4DA0" w:rsidRDefault="00E244E2" w:rsidP="00E244E2">
            <w:pPr>
              <w:spacing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-pesée</w:t>
            </w:r>
          </w:p>
          <w:p w14:paraId="7EBFE199" w14:textId="4628D5E5" w:rsidR="00E244E2" w:rsidRPr="00C86080" w:rsidRDefault="00E244E2" w:rsidP="00E244E2">
            <w:pPr>
              <w:spacing w:before="280"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-questionnaires :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E80FE" w14:textId="23726E9B" w:rsidR="00E244E2" w:rsidRPr="00C86080" w:rsidRDefault="00E244E2" w:rsidP="00E244E2">
            <w:pPr>
              <w:spacing w:before="280"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 Résultats/discussion correspondant à l’objectif spécifique 1 :</w:t>
            </w:r>
            <w:r w:rsidRPr="002D4DA0">
              <w:rPr>
                <w:rFonts w:ascii="Garamond" w:eastAsia="Times New Roman" w:hAnsi="Garamond" w:cs="Times New Roman"/>
                <w:color w:val="1D2228"/>
                <w:sz w:val="18"/>
                <w:szCs w:val="18"/>
              </w:rPr>
              <w:t xml:space="preserve"> Les différents types de déchets biomédicaux incinérés et leur nature physico chimique</w:t>
            </w:r>
          </w:p>
        </w:tc>
      </w:tr>
      <w:tr w:rsidR="00E244E2" w:rsidRPr="00C86080" w14:paraId="1A854463" w14:textId="77777777" w:rsidTr="00E244E2">
        <w:trPr>
          <w:gridAfter w:val="1"/>
          <w:wAfter w:w="85" w:type="dxa"/>
          <w:trHeight w:val="201"/>
          <w:jc w:val="center"/>
        </w:trPr>
        <w:tc>
          <w:tcPr>
            <w:tcW w:w="2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A8D1D" w14:textId="77777777" w:rsidR="00E244E2" w:rsidRPr="00C86080" w:rsidRDefault="00E244E2" w:rsidP="00E244E2">
            <w:pPr>
              <w:spacing w:after="0" w:line="240" w:lineRule="auto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 xml:space="preserve">Question secondaire de recherche (2) : </w:t>
            </w:r>
          </w:p>
          <w:p w14:paraId="0C04617D" w14:textId="77777777" w:rsidR="00E244E2" w:rsidRPr="00C86080" w:rsidRDefault="00E244E2" w:rsidP="00E244E2">
            <w:pPr>
              <w:spacing w:before="280" w:after="0" w:line="240" w:lineRule="auto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>Quels sont les différents processus de valorisation énergétique en ce qui concerne les incinérateurs ?</w:t>
            </w:r>
          </w:p>
          <w:p w14:paraId="1F1CA49F" w14:textId="77777777" w:rsidR="00E244E2" w:rsidRPr="00C86080" w:rsidRDefault="00E244E2" w:rsidP="00E244E2">
            <w:pPr>
              <w:spacing w:before="280" w:after="0" w:line="240" w:lineRule="auto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35D3B" w14:textId="77777777" w:rsidR="00E244E2" w:rsidRPr="00C86080" w:rsidRDefault="00E244E2" w:rsidP="00E244E2">
            <w:pPr>
              <w:rPr>
                <w:rFonts w:ascii="Garamond" w:eastAsia="Times New Roman" w:hAnsi="Garamond" w:cs="Times New Roman"/>
                <w:color w:val="0D0D0D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 xml:space="preserve">Objectif spécifique (2) : </w:t>
            </w:r>
            <w:r w:rsidRPr="00C86080">
              <w:rPr>
                <w:rFonts w:ascii="Garamond" w:eastAsia="Times New Roman" w:hAnsi="Garamond" w:cs="Times New Roman"/>
                <w:color w:val="0D0D0D"/>
                <w:sz w:val="20"/>
                <w:szCs w:val="20"/>
              </w:rPr>
              <w:t>évaluer les processus de valorisation les plus appropriés pour les déchets biomédicaux solides et les rendements énergétiques en fonction du système existant </w:t>
            </w:r>
          </w:p>
          <w:p w14:paraId="41AC703C" w14:textId="77777777" w:rsidR="00E244E2" w:rsidRPr="00C86080" w:rsidRDefault="00E244E2" w:rsidP="00E244E2">
            <w:pPr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</w:p>
        </w:tc>
        <w:tc>
          <w:tcPr>
            <w:tcW w:w="2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A726F" w14:textId="77777777" w:rsidR="00E244E2" w:rsidRPr="00C86080" w:rsidRDefault="00E244E2" w:rsidP="00E244E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> Revue de la littérature correspondant à l’objectif spécifique 2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9E5F4" w14:textId="77777777" w:rsidR="00E244E2" w:rsidRPr="002D4DA0" w:rsidRDefault="00E244E2" w:rsidP="00E244E2">
            <w:pPr>
              <w:spacing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 Démarche méthodologique correspondant à l’objectif spécifique 2</w:t>
            </w:r>
          </w:p>
          <w:p w14:paraId="2EC7C3F1" w14:textId="77777777" w:rsidR="00E244E2" w:rsidRPr="002D4DA0" w:rsidRDefault="00E244E2" w:rsidP="00E244E2">
            <w:pPr>
              <w:spacing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</w:p>
          <w:p w14:paraId="40B4C998" w14:textId="77777777" w:rsidR="00E244E2" w:rsidRPr="002D4DA0" w:rsidRDefault="00E244E2" w:rsidP="00E244E2">
            <w:pPr>
              <w:spacing w:before="280"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-retour d’expérience</w:t>
            </w:r>
          </w:p>
          <w:p w14:paraId="33D253CC" w14:textId="72A6AC46" w:rsidR="00E244E2" w:rsidRPr="00C86080" w:rsidRDefault="00E244E2" w:rsidP="00E244E2">
            <w:pPr>
              <w:spacing w:before="280"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-analyse fonctionnelle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18A58" w14:textId="544B56A6" w:rsidR="00E244E2" w:rsidRPr="00C86080" w:rsidRDefault="00E244E2" w:rsidP="00E244E2">
            <w:pPr>
              <w:spacing w:before="280"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 Résultats/discussion correspondant à l’objectif spécifique 2 :</w:t>
            </w:r>
            <w:r w:rsidRPr="002D4DA0">
              <w:rPr>
                <w:rFonts w:ascii="Garamond" w:eastAsia="Times New Roman" w:hAnsi="Garamond" w:cs="Times New Roman"/>
                <w:color w:val="1D2228"/>
                <w:sz w:val="18"/>
                <w:szCs w:val="18"/>
              </w:rPr>
              <w:t xml:space="preserve"> Proposition du système de valorisation adapté à notre étude</w:t>
            </w:r>
          </w:p>
        </w:tc>
      </w:tr>
      <w:tr w:rsidR="00E244E2" w:rsidRPr="00C86080" w14:paraId="4AD9A48B" w14:textId="77777777" w:rsidTr="00E244E2">
        <w:trPr>
          <w:gridAfter w:val="1"/>
          <w:wAfter w:w="85" w:type="dxa"/>
          <w:trHeight w:val="201"/>
          <w:jc w:val="center"/>
        </w:trPr>
        <w:tc>
          <w:tcPr>
            <w:tcW w:w="29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D4B75" w14:textId="77777777" w:rsidR="00E244E2" w:rsidRPr="00C86080" w:rsidRDefault="00E244E2" w:rsidP="00E244E2">
            <w:pPr>
              <w:spacing w:after="0" w:line="240" w:lineRule="auto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 xml:space="preserve">Question secondaire de recherche (3) : </w:t>
            </w:r>
          </w:p>
          <w:p w14:paraId="6E649126" w14:textId="77777777" w:rsidR="00E244E2" w:rsidRPr="00C86080" w:rsidRDefault="00E244E2" w:rsidP="00E244E2">
            <w:pPr>
              <w:spacing w:before="280"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>Quels sont les différents paramètres à prendre en compte lors du dimensionnement du système de valorisation énergétique ?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091FE" w14:textId="77777777" w:rsidR="00E244E2" w:rsidRPr="00C86080" w:rsidRDefault="00E244E2" w:rsidP="00E244E2">
            <w:pPr>
              <w:rPr>
                <w:rFonts w:ascii="Garamond" w:eastAsia="Times New Roman" w:hAnsi="Garamond" w:cs="Times New Roman"/>
                <w:color w:val="0D0D0D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>Objectif spécifique (3) </w:t>
            </w:r>
            <w:r w:rsidRPr="00C86080">
              <w:rPr>
                <w:rFonts w:ascii="Garamond" w:eastAsia="Times New Roman" w:hAnsi="Garamond" w:cs="Times New Roman"/>
                <w:color w:val="0070C0"/>
                <w:sz w:val="20"/>
                <w:szCs w:val="20"/>
              </w:rPr>
              <w:t xml:space="preserve">: </w:t>
            </w:r>
            <w:r w:rsidRPr="00C86080">
              <w:rPr>
                <w:rFonts w:ascii="Garamond" w:eastAsia="Times New Roman" w:hAnsi="Garamond" w:cs="Times New Roman"/>
                <w:color w:val="0D0D0D"/>
                <w:sz w:val="20"/>
                <w:szCs w:val="20"/>
              </w:rPr>
              <w:t>- dimensionner le système de valorisation énergétique issus de l’incinération des déchets biomédicaux solides.</w:t>
            </w:r>
          </w:p>
          <w:p w14:paraId="483D9F0E" w14:textId="77777777" w:rsidR="00E244E2" w:rsidRPr="00C86080" w:rsidRDefault="00E244E2" w:rsidP="00E244E2">
            <w:pPr>
              <w:spacing w:before="280" w:after="0" w:line="240" w:lineRule="auto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</w:p>
        </w:tc>
        <w:tc>
          <w:tcPr>
            <w:tcW w:w="2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BB77F" w14:textId="77777777" w:rsidR="00E244E2" w:rsidRPr="00C86080" w:rsidRDefault="00E244E2" w:rsidP="00E244E2">
            <w:pPr>
              <w:spacing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C86080"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  <w:t> Revue de la littérature correspondant à l’objectif spécifique 3</w:t>
            </w:r>
          </w:p>
        </w:tc>
        <w:tc>
          <w:tcPr>
            <w:tcW w:w="37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812AB" w14:textId="77777777" w:rsidR="00E244E2" w:rsidRPr="002D4DA0" w:rsidRDefault="00E244E2" w:rsidP="00E244E2">
            <w:pPr>
              <w:spacing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 Démarche méthodologique correspondant à l’objectif spécifique 3 :</w:t>
            </w:r>
          </w:p>
          <w:p w14:paraId="0D010756" w14:textId="77777777" w:rsidR="00E244E2" w:rsidRPr="002D4DA0" w:rsidRDefault="00E244E2" w:rsidP="00E244E2">
            <w:pPr>
              <w:spacing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-MATLAB</w:t>
            </w:r>
          </w:p>
          <w:p w14:paraId="7B832037" w14:textId="77777777" w:rsidR="00E244E2" w:rsidRPr="002D4DA0" w:rsidRDefault="00E244E2" w:rsidP="00E244E2">
            <w:pPr>
              <w:spacing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-EXCEL</w:t>
            </w:r>
          </w:p>
          <w:p w14:paraId="7077E419" w14:textId="77777777" w:rsidR="00E244E2" w:rsidRPr="002D4DA0" w:rsidRDefault="00E244E2" w:rsidP="00E244E2">
            <w:pPr>
              <w:spacing w:after="0" w:line="240" w:lineRule="auto"/>
              <w:jc w:val="both"/>
              <w:rPr>
                <w:rFonts w:ascii="Garamond" w:eastAsia="Verdana" w:hAnsi="Garamond" w:cs="Verdana"/>
                <w:color w:val="1D2228"/>
                <w:sz w:val="18"/>
                <w:szCs w:val="18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-VISION</w:t>
            </w:r>
          </w:p>
          <w:p w14:paraId="23F00CBD" w14:textId="77777777" w:rsidR="00E244E2" w:rsidRPr="00C86080" w:rsidRDefault="00E244E2" w:rsidP="00E244E2">
            <w:pPr>
              <w:spacing w:before="280"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124B2" w14:textId="5ACC1FF4" w:rsidR="00E244E2" w:rsidRPr="00C86080" w:rsidRDefault="00E244E2" w:rsidP="00E244E2">
            <w:pPr>
              <w:spacing w:before="280" w:after="0" w:line="240" w:lineRule="auto"/>
              <w:jc w:val="both"/>
              <w:rPr>
                <w:rFonts w:ascii="Garamond" w:eastAsia="Times New Roman" w:hAnsi="Garamond" w:cs="Times New Roman"/>
                <w:color w:val="1D2228"/>
                <w:sz w:val="20"/>
                <w:szCs w:val="20"/>
              </w:rPr>
            </w:pPr>
            <w:r w:rsidRPr="002D4DA0">
              <w:rPr>
                <w:rFonts w:ascii="Garamond" w:eastAsia="Verdana" w:hAnsi="Garamond" w:cs="Verdana"/>
                <w:color w:val="1D2228"/>
                <w:sz w:val="18"/>
                <w:szCs w:val="18"/>
              </w:rPr>
              <w:t> Résultats/discussion correspondant à l’objectif spécifique 3 :</w:t>
            </w:r>
            <w:r w:rsidRPr="002D4DA0">
              <w:rPr>
                <w:rFonts w:ascii="Garamond" w:eastAsia="Times New Roman" w:hAnsi="Garamond" w:cs="Times New Roman"/>
                <w:color w:val="1D2228"/>
                <w:sz w:val="18"/>
                <w:szCs w:val="18"/>
              </w:rPr>
              <w:t xml:space="preserve"> Dimensionnement du système de valorisation énergétique .</w:t>
            </w:r>
          </w:p>
        </w:tc>
      </w:tr>
    </w:tbl>
    <w:p w14:paraId="1A8A4748" w14:textId="77777777" w:rsidR="005F34A1" w:rsidRPr="00C86080" w:rsidRDefault="005F34A1">
      <w:pPr>
        <w:rPr>
          <w:rFonts w:ascii="Garamond" w:hAnsi="Garamond"/>
          <w:sz w:val="20"/>
          <w:szCs w:val="20"/>
        </w:rPr>
      </w:pPr>
    </w:p>
    <w:sectPr w:rsidR="005F34A1" w:rsidRPr="00C86080">
      <w:pgSz w:w="16838" w:h="11906" w:orient="landscape"/>
      <w:pgMar w:top="709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A1"/>
    <w:rsid w:val="003E41B4"/>
    <w:rsid w:val="005F34A1"/>
    <w:rsid w:val="00742BF8"/>
    <w:rsid w:val="008D4FA9"/>
    <w:rsid w:val="00C86080"/>
    <w:rsid w:val="00E244E2"/>
    <w:rsid w:val="00E9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64A9"/>
  <w15:docId w15:val="{A0E37760-D612-4D75-9191-78AEC332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M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388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GreenSoltions Cameroon</dc:creator>
  <cp:lastModifiedBy>GreenSoltions Cameroon</cp:lastModifiedBy>
  <cp:revision>4</cp:revision>
  <dcterms:created xsi:type="dcterms:W3CDTF">2025-03-22T12:14:00Z</dcterms:created>
  <dcterms:modified xsi:type="dcterms:W3CDTF">2025-03-22T12:19:00Z</dcterms:modified>
</cp:coreProperties>
</file>