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1673" w14:paraId="05E19B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0000"/>
            <w:tcMar>
              <w:top w:w="300" w:type="dxa"/>
              <w:left w:w="480" w:type="dxa"/>
              <w:bottom w:w="300" w:type="dxa"/>
              <w:right w:w="480" w:type="dxa"/>
            </w:tcMar>
          </w:tcPr>
          <w:p w14:paraId="16CB073E" w14:textId="77777777" w:rsidR="003C1673" w:rsidRDefault="00000000">
            <w:r>
              <w:rPr>
                <w:noProof/>
              </w:rPr>
              <w:drawing>
                <wp:inline distT="0" distB="0" distL="0" distR="0" wp14:anchorId="4574209A" wp14:editId="13137DFA">
                  <wp:extent cx="266700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323850"/>
                          </a:xfrm>
                          <a:prstGeom prst="rect">
                            <a:avLst/>
                          </a:prstGeom>
                        </pic:spPr>
                      </pic:pic>
                    </a:graphicData>
                  </a:graphic>
                </wp:inline>
              </w:drawing>
            </w:r>
          </w:p>
        </w:tc>
      </w:tr>
    </w:tbl>
    <w:p w14:paraId="3B0EF71E" w14:textId="77777777" w:rsidR="003C1673" w:rsidRDefault="00000000">
      <w:pPr>
        <w:spacing w:before="600"/>
      </w:pPr>
      <w:r>
        <w:rPr>
          <w:b/>
          <w:bCs/>
          <w:color w:val="03B585"/>
          <w:spacing w:val="80"/>
          <w:sz w:val="24"/>
          <w:szCs w:val="24"/>
        </w:rPr>
        <w:t>BUSINESS CASE · COMERCIAL + SUPPLY CHAIN</w:t>
      </w:r>
    </w:p>
    <w:p w14:paraId="482B0B32" w14:textId="77777777" w:rsidR="003C1673" w:rsidRDefault="00000000">
      <w:pPr>
        <w:spacing w:before="200"/>
      </w:pPr>
      <w:r>
        <w:rPr>
          <w:b/>
          <w:bCs/>
          <w:color w:val="085E54"/>
          <w:sz w:val="80"/>
          <w:szCs w:val="80"/>
        </w:rPr>
        <w:t>DIBSA</w:t>
      </w:r>
    </w:p>
    <w:p w14:paraId="36595A13" w14:textId="77777777" w:rsidR="003C1673" w:rsidRDefault="00000000">
      <w:pPr>
        <w:spacing w:before="100"/>
      </w:pPr>
      <w:r>
        <w:rPr>
          <w:b/>
          <w:bCs/>
          <w:color w:val="03B585"/>
          <w:sz w:val="32"/>
          <w:szCs w:val="32"/>
        </w:rPr>
        <w:t>Distribuidora Industrial del Bajío</w:t>
      </w:r>
    </w:p>
    <w:p w14:paraId="1CE16DBC" w14:textId="77777777" w:rsidR="003C1673" w:rsidRDefault="00000000">
      <w:pPr>
        <w:spacing w:before="240" w:after="1600"/>
      </w:pPr>
      <w:r>
        <w:rPr>
          <w:i/>
          <w:iCs/>
          <w:color w:val="5A5E5B"/>
          <w:sz w:val="24"/>
          <w:szCs w:val="24"/>
        </w:rPr>
        <w:t>Análisis de portafolio comercial, cobertura y desempeño de cadena de suministro</w:t>
      </w:r>
    </w:p>
    <w:p w14:paraId="0F3B8F2E" w14:textId="77777777" w:rsidR="003C1673" w:rsidRDefault="003C1673">
      <w:pPr>
        <w:pBdr>
          <w:bottom w:val="single" w:sz="6" w:space="1" w:color="03B585"/>
        </w:pBdr>
        <w:spacing w:before="200" w:after="200"/>
      </w:pPr>
    </w:p>
    <w:p w14:paraId="7AF08EEE" w14:textId="77777777" w:rsidR="003C1673" w:rsidRDefault="00000000">
      <w:pPr>
        <w:spacing w:before="300" w:after="80"/>
      </w:pPr>
      <w:r>
        <w:rPr>
          <w:b/>
          <w:bCs/>
          <w:color w:val="03B585"/>
          <w:spacing w:val="60"/>
          <w:sz w:val="18"/>
          <w:szCs w:val="18"/>
        </w:rPr>
        <w:t>PARA QUIÉN</w:t>
      </w:r>
    </w:p>
    <w:p w14:paraId="79A83BA4" w14:textId="77777777" w:rsidR="003C1673" w:rsidRDefault="00000000">
      <w:pPr>
        <w:spacing w:after="200" w:line="300" w:lineRule="auto"/>
      </w:pPr>
      <w:r>
        <w:rPr>
          <w:color w:val="1A1E1B"/>
        </w:rPr>
        <w:t>Candidato a Consultor de Operaciones · vertical Comercial y Supply Chain · LCG México.</w:t>
      </w:r>
    </w:p>
    <w:p w14:paraId="4604F418" w14:textId="77777777" w:rsidR="003C1673" w:rsidRDefault="00000000">
      <w:pPr>
        <w:spacing w:before="200" w:after="80"/>
      </w:pPr>
      <w:r>
        <w:rPr>
          <w:b/>
          <w:bCs/>
          <w:color w:val="03B585"/>
          <w:spacing w:val="60"/>
          <w:sz w:val="18"/>
          <w:szCs w:val="18"/>
        </w:rPr>
        <w:t>DURACIÓN</w:t>
      </w:r>
    </w:p>
    <w:p w14:paraId="47151DC0" w14:textId="77777777" w:rsidR="003C1673" w:rsidRDefault="00000000">
      <w:pPr>
        <w:spacing w:after="400" w:line="300" w:lineRule="auto"/>
      </w:pPr>
      <w:r>
        <w:rPr>
          <w:color w:val="1A1E1B"/>
        </w:rPr>
        <w:t>6 horas asíncronas + panel de 60 minutos.</w:t>
      </w:r>
    </w:p>
    <w:p w14:paraId="10233136" w14:textId="77777777" w:rsidR="003C1673" w:rsidRDefault="00000000">
      <w:pPr>
        <w:spacing w:after="120" w:line="300" w:lineRule="auto"/>
      </w:pPr>
      <w:r>
        <w:rPr>
          <w:i/>
          <w:iCs/>
          <w:color w:val="5A5E5B"/>
          <w:sz w:val="18"/>
          <w:szCs w:val="18"/>
        </w:rPr>
        <w:t>London Consulting Group · México · 2026</w:t>
      </w:r>
    </w:p>
    <w:p w14:paraId="31238BA8" w14:textId="77777777" w:rsidR="003C1673" w:rsidRDefault="00000000">
      <w:r>
        <w:br w:type="page"/>
      </w:r>
    </w:p>
    <w:p w14:paraId="3BB177DC" w14:textId="77777777" w:rsidR="003C1673" w:rsidRDefault="00000000">
      <w:pPr>
        <w:spacing w:before="320" w:after="80"/>
      </w:pPr>
      <w:r>
        <w:rPr>
          <w:b/>
          <w:bCs/>
          <w:color w:val="03B585"/>
          <w:spacing w:val="30"/>
          <w:sz w:val="18"/>
          <w:szCs w:val="18"/>
        </w:rPr>
        <w:lastRenderedPageBreak/>
        <w:t>EL CASO</w:t>
      </w:r>
    </w:p>
    <w:p w14:paraId="225005DF" w14:textId="77777777" w:rsidR="003C1673" w:rsidRDefault="00000000">
      <w:pPr>
        <w:pStyle w:val="Ttulo1"/>
      </w:pPr>
      <w:r>
        <w:t>La empresa</w:t>
      </w:r>
    </w:p>
    <w:p w14:paraId="72FDF268" w14:textId="77777777" w:rsidR="003C1673" w:rsidRDefault="00000000">
      <w:pPr>
        <w:spacing w:after="120" w:line="300" w:lineRule="auto"/>
      </w:pPr>
      <w:r>
        <w:rPr>
          <w:color w:val="1A1E1B"/>
        </w:rPr>
        <w:t>DIBSA (Distribuidora Industrial del Bajío S.A. de C.V.) es una distribuidora B2B mexicana con sede en Querétaro y cinco sucursales: Querétaro Matriz, León, Aguascalientes, San Luis Potosí y CDMX Vallejo. Comercializa productos industriales para clientes del sector manufacturero, automotriz, construcción y minería: herramienta eléctrica y manual, tornillería, abrasivos, soldadura, equipo de protección personal, material eléctrico, plomería industrial, lubricantes, pintura industrial y artículos de almacén y logística.</w:t>
      </w:r>
    </w:p>
    <w:p w14:paraId="13497B0B" w14:textId="77777777" w:rsidR="003C1673" w:rsidRDefault="00000000">
      <w:pPr>
        <w:spacing w:after="120" w:line="300" w:lineRule="auto"/>
      </w:pPr>
      <w:r>
        <w:rPr>
          <w:color w:val="1A1E1B"/>
        </w:rPr>
        <w:t>La empresa creció 8% anual en los últimos cinco años pero el último año el crecimiento se desaceleró. La dirección general necesita entender por qué, y dónde están las oportunidades reales: ¿es un tema de mix de producto, de cobertura comercial, de desempeño de la cadena de suministro o de una combinación? Los datos transaccionales 2024-2025 (24 meses, ~7,800 transacciones) están listos para análisis.</w:t>
      </w:r>
    </w:p>
    <w:p w14:paraId="050200D5" w14:textId="77777777" w:rsidR="003C1673" w:rsidRDefault="00000000">
      <w:pPr>
        <w:pStyle w:val="Ttulo2"/>
      </w:pPr>
      <w:r>
        <w:t>Lo que pide la dirección</w:t>
      </w:r>
    </w:p>
    <w:p w14:paraId="38E6A8D2" w14:textId="77777777" w:rsidR="003C1673" w:rsidRDefault="00000000">
      <w:pPr>
        <w:pStyle w:val="Prrafodelista"/>
        <w:numPr>
          <w:ilvl w:val="0"/>
          <w:numId w:val="2"/>
        </w:numPr>
        <w:spacing w:after="80" w:line="280" w:lineRule="auto"/>
      </w:pPr>
      <w:r>
        <w:rPr>
          <w:color w:val="1A1E1B"/>
        </w:rPr>
        <w:t>Entender la concentración del negocio: por categoría de producto, por cliente, por vendedor, por sucursal.</w:t>
      </w:r>
    </w:p>
    <w:p w14:paraId="03E75809" w14:textId="77777777" w:rsidR="003C1673" w:rsidRDefault="00000000">
      <w:pPr>
        <w:pStyle w:val="Prrafodelista"/>
        <w:numPr>
          <w:ilvl w:val="0"/>
          <w:numId w:val="2"/>
        </w:numPr>
        <w:spacing w:after="80" w:line="280" w:lineRule="auto"/>
      </w:pPr>
      <w:r>
        <w:rPr>
          <w:color w:val="1A1E1B"/>
        </w:rPr>
        <w:t>Identificar el desempeño operativo de la cadena: fill rate, OTIF, lead times reales vs prometidos, niveles de inventario contra stock de seguridad.</w:t>
      </w:r>
    </w:p>
    <w:p w14:paraId="5D28F948" w14:textId="77777777" w:rsidR="003C1673" w:rsidRDefault="00000000">
      <w:pPr>
        <w:pStyle w:val="Prrafodelista"/>
        <w:numPr>
          <w:ilvl w:val="0"/>
          <w:numId w:val="2"/>
        </w:numPr>
        <w:spacing w:after="80" w:line="280" w:lineRule="auto"/>
      </w:pPr>
      <w:r>
        <w:rPr>
          <w:color w:val="1A1E1B"/>
        </w:rPr>
        <w:t>Detectar los principales focos de oportunidad y proponer un plan de trabajo de 8-12 semanas.</w:t>
      </w:r>
    </w:p>
    <w:p w14:paraId="07F018D9" w14:textId="77777777" w:rsidR="003C1673" w:rsidRDefault="00000000">
      <w:pPr>
        <w:pStyle w:val="Prrafodelista"/>
        <w:numPr>
          <w:ilvl w:val="0"/>
          <w:numId w:val="2"/>
        </w:numPr>
        <w:spacing w:after="80" w:line="280" w:lineRule="auto"/>
      </w:pPr>
      <w:r>
        <w:rPr>
          <w:color w:val="1A1E1B"/>
        </w:rPr>
        <w:t>Validar todo con datos y construir un tablero ejecutivo en Power BI que la dirección pueda usar mensualmente.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673" w14:paraId="58B9917A" w14:textId="77777777">
        <w:tblPrEx>
          <w:tblCellMar>
            <w:top w:w="0" w:type="dxa"/>
            <w:bottom w:w="0" w:type="dxa"/>
          </w:tblCellMar>
        </w:tblPrEx>
        <w:tc>
          <w:tcPr>
            <w:tcW w:w="9360" w:type="dxa"/>
            <w:tcBorders>
              <w:top w:val="none" w:sz="0" w:space="0" w:color="FFFFFF"/>
              <w:left w:val="single" w:sz="24" w:space="0" w:color="03B585"/>
              <w:bottom w:val="none" w:sz="0" w:space="0" w:color="FFFFFF"/>
              <w:right w:val="none" w:sz="0" w:space="0" w:color="FFFFFF"/>
            </w:tcBorders>
            <w:shd w:val="clear" w:color="auto" w:fill="F2EEE8"/>
            <w:tcMar>
              <w:top w:w="200" w:type="dxa"/>
              <w:left w:w="280" w:type="dxa"/>
              <w:bottom w:w="200" w:type="dxa"/>
              <w:right w:w="240" w:type="dxa"/>
            </w:tcMar>
          </w:tcPr>
          <w:p w14:paraId="20F60092" w14:textId="77777777" w:rsidR="003C1673" w:rsidRDefault="00000000">
            <w:pPr>
              <w:spacing w:after="100"/>
            </w:pPr>
            <w:r>
              <w:rPr>
                <w:b/>
                <w:bCs/>
                <w:color w:val="085E54"/>
                <w:spacing w:val="20"/>
                <w:sz w:val="20"/>
                <w:szCs w:val="20"/>
              </w:rPr>
              <w:t>Datos del caso</w:t>
            </w:r>
          </w:p>
          <w:p w14:paraId="18809C4F" w14:textId="77777777" w:rsidR="003C1673" w:rsidRDefault="00000000">
            <w:pPr>
              <w:spacing w:after="60" w:line="280" w:lineRule="auto"/>
            </w:pPr>
            <w:r>
              <w:rPr>
                <w:color w:val="1A1E1B"/>
              </w:rPr>
              <w:t>Archivo: BC1_Comercial_SupplyChain_DIBSA.xlsx</w:t>
            </w:r>
          </w:p>
          <w:p w14:paraId="18F9502E" w14:textId="77777777" w:rsidR="003C1673" w:rsidRDefault="00000000">
            <w:pPr>
              <w:spacing w:after="60" w:line="280" w:lineRule="auto"/>
            </w:pPr>
            <w:r>
              <w:rPr>
                <w:color w:val="1A1E1B"/>
              </w:rPr>
              <w:t>Periodo: enero 2024 a diciembre 2025 (24 meses).</w:t>
            </w:r>
          </w:p>
          <w:p w14:paraId="2F85A125" w14:textId="77777777" w:rsidR="003C1673" w:rsidRDefault="00000000">
            <w:pPr>
              <w:spacing w:after="60" w:line="280" w:lineRule="auto"/>
            </w:pPr>
            <w:r>
              <w:rPr>
                <w:color w:val="1A1E1B"/>
              </w:rPr>
              <w:t>Hojas: Ventas (transacciones), Inventarios (snapshots mensuales), Productos, Clientes, Vendedores, Sucursales, Categorías.</w:t>
            </w:r>
          </w:p>
          <w:p w14:paraId="3483D744" w14:textId="77777777" w:rsidR="003C1673" w:rsidRDefault="00000000">
            <w:pPr>
              <w:spacing w:after="60" w:line="280" w:lineRule="auto"/>
            </w:pPr>
            <w:r>
              <w:rPr>
                <w:color w:val="1A1E1B"/>
              </w:rPr>
              <w:t>Volumen: ~7,800 transacciones · 90 clientes B2B · 280 SKUs · 10 vendedores · 5 sucursales.</w:t>
            </w:r>
          </w:p>
          <w:p w14:paraId="40E628D7" w14:textId="77777777" w:rsidR="003C1673" w:rsidRDefault="00000000">
            <w:pPr>
              <w:spacing w:after="60" w:line="280" w:lineRule="auto"/>
            </w:pPr>
            <w:r>
              <w:rPr>
                <w:color w:val="1A1E1B"/>
              </w:rPr>
              <w:t>Moneda: MXN.</w:t>
            </w:r>
          </w:p>
        </w:tc>
      </w:tr>
    </w:tbl>
    <w:p w14:paraId="620ED933" w14:textId="77777777" w:rsidR="003C1673" w:rsidRDefault="00000000">
      <w:r>
        <w:br w:type="page"/>
      </w:r>
    </w:p>
    <w:p w14:paraId="6EAF583C" w14:textId="77777777" w:rsidR="003C1673" w:rsidRDefault="00000000">
      <w:pPr>
        <w:spacing w:before="320" w:after="80"/>
      </w:pPr>
      <w:r>
        <w:rPr>
          <w:b/>
          <w:bCs/>
          <w:color w:val="03B585"/>
          <w:spacing w:val="30"/>
          <w:sz w:val="18"/>
          <w:szCs w:val="18"/>
        </w:rPr>
        <w:lastRenderedPageBreak/>
        <w:t>INSTRUCCIONES</w:t>
      </w:r>
    </w:p>
    <w:p w14:paraId="57D8E66A" w14:textId="77777777" w:rsidR="003C1673" w:rsidRDefault="00000000">
      <w:pPr>
        <w:pStyle w:val="Ttulo1"/>
      </w:pPr>
      <w:r>
        <w:t>Indicaciones generales</w:t>
      </w:r>
    </w:p>
    <w:p w14:paraId="370C4AA6" w14:textId="77777777" w:rsidR="003C1673" w:rsidRDefault="00000000">
      <w:pPr>
        <w:pStyle w:val="Prrafodelista"/>
        <w:numPr>
          <w:ilvl w:val="0"/>
          <w:numId w:val="2"/>
        </w:numPr>
        <w:spacing w:after="80" w:line="280" w:lineRule="auto"/>
      </w:pPr>
      <w:r>
        <w:rPr>
          <w:color w:val="1A1E1B"/>
        </w:rPr>
        <w:t>Leer detalladamente el caso de DIBSA y seguir las instrucciones de cada sección.</w:t>
      </w:r>
    </w:p>
    <w:p w14:paraId="6D98897C" w14:textId="77777777" w:rsidR="003C1673" w:rsidRDefault="00000000">
      <w:pPr>
        <w:pStyle w:val="Prrafodelista"/>
        <w:numPr>
          <w:ilvl w:val="0"/>
          <w:numId w:val="2"/>
        </w:numPr>
        <w:spacing w:after="80" w:line="280" w:lineRule="auto"/>
      </w:pPr>
      <w:r>
        <w:rPr>
          <w:color w:val="1A1E1B"/>
        </w:rPr>
        <w:t>Trabajar sobre el archivo de datos BC1_Comercial_SupplyChain_DIBSA.xlsx.</w:t>
      </w:r>
    </w:p>
    <w:p w14:paraId="0FDF4952" w14:textId="77777777" w:rsidR="003C1673" w:rsidRDefault="00000000">
      <w:pPr>
        <w:pStyle w:val="Prrafodelista"/>
        <w:numPr>
          <w:ilvl w:val="0"/>
          <w:numId w:val="2"/>
        </w:numPr>
        <w:spacing w:after="80" w:line="280" w:lineRule="auto"/>
      </w:pPr>
      <w:r>
        <w:rPr>
          <w:color w:val="1A1E1B"/>
        </w:rPr>
        <w:t>Expresar todos los resultados en pesos mexicanos (MXN).</w:t>
      </w:r>
    </w:p>
    <w:p w14:paraId="040C783A" w14:textId="77777777" w:rsidR="003C1673" w:rsidRDefault="00000000">
      <w:pPr>
        <w:pStyle w:val="Prrafodelista"/>
        <w:numPr>
          <w:ilvl w:val="0"/>
          <w:numId w:val="2"/>
        </w:numPr>
        <w:spacing w:after="80" w:line="280" w:lineRule="auto"/>
      </w:pPr>
      <w:r>
        <w:rPr>
          <w:color w:val="1A1E1B"/>
        </w:rPr>
        <w:t>Implementar tablas dinámicas, funciones lógicas, de búsqueda, matemáticas, estadísticas y formatos condicionales en Excel.</w:t>
      </w:r>
    </w:p>
    <w:p w14:paraId="6D6D0DB4" w14:textId="77777777" w:rsidR="003C1673" w:rsidRDefault="00000000">
      <w:pPr>
        <w:pStyle w:val="Prrafodelista"/>
        <w:numPr>
          <w:ilvl w:val="0"/>
          <w:numId w:val="2"/>
        </w:numPr>
        <w:spacing w:after="80" w:line="280" w:lineRule="auto"/>
      </w:pPr>
      <w:r>
        <w:rPr>
          <w:color w:val="1A1E1B"/>
        </w:rPr>
        <w:t>Construir un dashboard en Power BI conectado al archivo de datos. Mínimo 3 páginas: Vista ejecutiva, Análisis profundo, Detalle.</w:t>
      </w:r>
    </w:p>
    <w:p w14:paraId="0BB39AEB" w14:textId="77777777" w:rsidR="003C1673" w:rsidRDefault="00000000">
      <w:pPr>
        <w:pStyle w:val="Prrafodelista"/>
        <w:numPr>
          <w:ilvl w:val="0"/>
          <w:numId w:val="2"/>
        </w:numPr>
        <w:spacing w:after="80" w:line="280" w:lineRule="auto"/>
      </w:pPr>
      <w:r>
        <w:rPr>
          <w:color w:val="1A1E1B"/>
        </w:rPr>
        <w:t>Preparar un Deck en PowerPoint (máximo 10 slides) con la historia ejecutiva del caso: contexto, hallazgos, recomendaciones, plan de trabajo.</w:t>
      </w:r>
    </w:p>
    <w:p w14:paraId="044AEBD6" w14:textId="77777777" w:rsidR="003C1673" w:rsidRDefault="00000000">
      <w:pPr>
        <w:pStyle w:val="Prrafodelista"/>
        <w:numPr>
          <w:ilvl w:val="0"/>
          <w:numId w:val="2"/>
        </w:numPr>
        <w:spacing w:after="80" w:line="280" w:lineRule="auto"/>
      </w:pPr>
      <w:r>
        <w:rPr>
          <w:color w:val="1A1E1B"/>
        </w:rPr>
        <w:t>Documentar el uso de AI en una bitácora separada (formato definido en sección de entregables).</w:t>
      </w:r>
    </w:p>
    <w:p w14:paraId="494628A3" w14:textId="77777777" w:rsidR="003C1673" w:rsidRDefault="00000000">
      <w:pPr>
        <w:pStyle w:val="Prrafodelista"/>
        <w:numPr>
          <w:ilvl w:val="0"/>
          <w:numId w:val="2"/>
        </w:numPr>
        <w:spacing w:after="80" w:line="280" w:lineRule="auto"/>
      </w:pPr>
      <w:r>
        <w:rPr>
          <w:color w:val="1A1E1B"/>
        </w:rPr>
        <w:t>Entregar cuatro archivos: Excel con análisis, archivo .pbix de Power BI, Deck en PowerPoint, y bitácora AI en Word o PDF.</w:t>
      </w:r>
    </w:p>
    <w:p w14:paraId="2391E263" w14:textId="77777777" w:rsidR="003C1673" w:rsidRDefault="00000000">
      <w:pPr>
        <w:pStyle w:val="Ttulo2"/>
      </w:pPr>
      <w:r>
        <w:t>Tiempo y herramientas</w:t>
      </w:r>
    </w:p>
    <w:p w14:paraId="2EA6BC65" w14:textId="77777777" w:rsidR="003C1673" w:rsidRDefault="00000000">
      <w:pPr>
        <w:pStyle w:val="Prrafodelista"/>
        <w:numPr>
          <w:ilvl w:val="0"/>
          <w:numId w:val="2"/>
        </w:numPr>
        <w:spacing w:after="80" w:line="280" w:lineRule="auto"/>
      </w:pPr>
      <w:r>
        <w:rPr>
          <w:b/>
          <w:bCs/>
          <w:color w:val="085E54"/>
        </w:rPr>
        <w:t>Duración total:</w:t>
      </w:r>
      <w:r>
        <w:rPr>
          <w:color w:val="1A1E1B"/>
        </w:rPr>
        <w:t xml:space="preserve">  6 horas asíncronas + 60 minutos de panel.</w:t>
      </w:r>
    </w:p>
    <w:p w14:paraId="4D962CA8" w14:textId="77777777" w:rsidR="003C1673" w:rsidRDefault="00000000">
      <w:pPr>
        <w:pStyle w:val="Prrafodelista"/>
        <w:numPr>
          <w:ilvl w:val="0"/>
          <w:numId w:val="2"/>
        </w:numPr>
        <w:spacing w:after="80" w:line="280" w:lineRule="auto"/>
      </w:pPr>
      <w:r>
        <w:rPr>
          <w:b/>
          <w:bCs/>
          <w:color w:val="085E54"/>
        </w:rPr>
        <w:t>Modalidad:</w:t>
      </w:r>
      <w:r>
        <w:rPr>
          <w:color w:val="1A1E1B"/>
        </w:rPr>
        <w:t xml:space="preserve">  individual, sin restricción de herramientas.</w:t>
      </w:r>
    </w:p>
    <w:p w14:paraId="153C0B31" w14:textId="77777777" w:rsidR="003C1673" w:rsidRDefault="00000000">
      <w:pPr>
        <w:pStyle w:val="Prrafodelista"/>
        <w:numPr>
          <w:ilvl w:val="0"/>
          <w:numId w:val="2"/>
        </w:numPr>
        <w:spacing w:after="80" w:line="280" w:lineRule="auto"/>
      </w:pPr>
      <w:r>
        <w:rPr>
          <w:b/>
          <w:bCs/>
          <w:color w:val="085E54"/>
        </w:rPr>
        <w:t>Herramientas AI permitidas:</w:t>
      </w:r>
      <w:r>
        <w:rPr>
          <w:color w:val="1A1E1B"/>
        </w:rPr>
        <w:t xml:space="preserve">  el candidato elige (Claude, ChatGPT, Gemini, Copilot u otra). Lo importante es el uso crítico, no la marca.</w:t>
      </w:r>
    </w:p>
    <w:p w14:paraId="3B860854" w14:textId="77777777" w:rsidR="003C1673" w:rsidRDefault="00000000">
      <w:pPr>
        <w:pStyle w:val="Prrafodelista"/>
        <w:numPr>
          <w:ilvl w:val="0"/>
          <w:numId w:val="2"/>
        </w:numPr>
        <w:spacing w:after="80" w:line="280" w:lineRule="auto"/>
      </w:pPr>
      <w:r>
        <w:rPr>
          <w:b/>
          <w:bCs/>
          <w:color w:val="085E54"/>
        </w:rPr>
        <w:t>Herramienta de visualización obligatoria:</w:t>
      </w:r>
      <w:r>
        <w:rPr>
          <w:color w:val="1A1E1B"/>
        </w:rPr>
        <w:t xml:space="preserve">  Microsoft Power BI Desktop. No se acepta Tableau ni Looker en este caso.</w:t>
      </w:r>
    </w:p>
    <w:p w14:paraId="1FFA5AD4" w14:textId="77777777" w:rsidR="003C1673" w:rsidRDefault="00000000">
      <w:pPr>
        <w:pStyle w:val="Prrafodelista"/>
        <w:numPr>
          <w:ilvl w:val="0"/>
          <w:numId w:val="2"/>
        </w:numPr>
        <w:spacing w:after="80" w:line="280" w:lineRule="auto"/>
      </w:pPr>
      <w:r>
        <w:rPr>
          <w:b/>
          <w:bCs/>
          <w:color w:val="085E54"/>
        </w:rPr>
        <w:t>Entrega:</w:t>
      </w:r>
      <w:r>
        <w:rPr>
          <w:color w:val="1A1E1B"/>
        </w:rPr>
        <w:t xml:space="preserve">  al correo del evaluador antes del panel; en el panel se defienden los resultados en vivo.</w:t>
      </w:r>
    </w:p>
    <w:p w14:paraId="627B4876" w14:textId="77777777" w:rsidR="003C1673" w:rsidRDefault="00000000">
      <w:r>
        <w:br w:type="page"/>
      </w:r>
    </w:p>
    <w:p w14:paraId="2E97C1B7" w14:textId="77777777" w:rsidR="003C1673" w:rsidRDefault="00000000">
      <w:pPr>
        <w:spacing w:before="320" w:after="80"/>
      </w:pPr>
      <w:r>
        <w:rPr>
          <w:b/>
          <w:bCs/>
          <w:color w:val="03B585"/>
          <w:spacing w:val="30"/>
          <w:sz w:val="18"/>
          <w:szCs w:val="18"/>
        </w:rPr>
        <w:lastRenderedPageBreak/>
        <w:t>ANÁLISIS DE DATOS</w:t>
      </w:r>
    </w:p>
    <w:p w14:paraId="0EEF6412" w14:textId="77777777" w:rsidR="003C1673" w:rsidRDefault="00000000">
      <w:pPr>
        <w:pStyle w:val="Ttulo1"/>
      </w:pPr>
      <w:r>
        <w:t>Las 12 preguntas del caso</w:t>
      </w:r>
    </w:p>
    <w:p w14:paraId="10DED12C" w14:textId="77777777" w:rsidR="003C1673" w:rsidRDefault="00000000">
      <w:pPr>
        <w:spacing w:after="120" w:line="300" w:lineRule="auto"/>
      </w:pPr>
      <w:r>
        <w:rPr>
          <w:color w:val="1A1E1B"/>
        </w:rPr>
        <w:t>Cada pregunta tiene tres componentes: Excel (cálculo), AI (interpretación o construcción asistida) y Power BI (visualización en el dashboard). Los tres componentes son obligatorios.</w:t>
      </w:r>
    </w:p>
    <w:p w14:paraId="4F0B352A" w14:textId="77777777" w:rsidR="003C1673" w:rsidRDefault="00000000">
      <w:pPr>
        <w:pStyle w:val="Ttulo2"/>
      </w:pPr>
      <w:r>
        <w:t>Bloque 1 · Análisis de portafolio comercial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3C1673" w14:paraId="4CFE9187"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7C035E3A" w14:textId="77777777" w:rsidR="003C1673" w:rsidRDefault="00000000">
            <w:pPr>
              <w:jc w:val="center"/>
            </w:pPr>
            <w:r>
              <w:rPr>
                <w:b/>
                <w:bCs/>
                <w:color w:val="03B585"/>
                <w:sz w:val="36"/>
                <w:szCs w:val="36"/>
              </w:rPr>
              <w:t>01</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2842CC56" w14:textId="77777777" w:rsidR="003C1673" w:rsidRDefault="00000000">
            <w:pPr>
              <w:spacing w:after="160"/>
            </w:pPr>
            <w:r>
              <w:rPr>
                <w:b/>
                <w:bCs/>
                <w:color w:val="085E54"/>
                <w:sz w:val="24"/>
                <w:szCs w:val="24"/>
              </w:rPr>
              <w:t>Pareto ABC por categoría de producto</w:t>
            </w:r>
          </w:p>
          <w:p w14:paraId="25A5BD0F" w14:textId="77777777" w:rsidR="003C1673" w:rsidRDefault="00000000">
            <w:pPr>
              <w:spacing w:after="60"/>
            </w:pPr>
            <w:r>
              <w:rPr>
                <w:b/>
                <w:bCs/>
                <w:color w:val="03B585"/>
                <w:spacing w:val="40"/>
                <w:sz w:val="16"/>
                <w:szCs w:val="16"/>
              </w:rPr>
              <w:t>COMPONENTE EXCEL</w:t>
            </w:r>
          </w:p>
          <w:p w14:paraId="6252BCAB" w14:textId="77777777" w:rsidR="003C1673" w:rsidRDefault="00000000">
            <w:pPr>
              <w:spacing w:after="160" w:line="280" w:lineRule="auto"/>
            </w:pPr>
            <w:r>
              <w:rPr>
                <w:color w:val="1A1E1B"/>
                <w:sz w:val="20"/>
                <w:szCs w:val="20"/>
              </w:rPr>
              <w:t>Calcula el monto de ventas netas por categoría usando tabla dinámica. Aplica la regla 80-15-5 al % acumulado y reporta cuántas categorías caen en A, B y C, con su monto correspondiente.</w:t>
            </w:r>
          </w:p>
          <w:p w14:paraId="1B1CCC42" w14:textId="77777777" w:rsidR="003C1673" w:rsidRDefault="00000000">
            <w:pPr>
              <w:spacing w:after="60"/>
            </w:pPr>
            <w:r>
              <w:rPr>
                <w:b/>
                <w:bCs/>
                <w:color w:val="03B585"/>
                <w:spacing w:val="40"/>
                <w:sz w:val="16"/>
                <w:szCs w:val="16"/>
              </w:rPr>
              <w:t>COMPONENTE AI</w:t>
            </w:r>
          </w:p>
          <w:p w14:paraId="3AD4B52D" w14:textId="77777777" w:rsidR="003C1673" w:rsidRDefault="00000000">
            <w:pPr>
              <w:spacing w:after="160" w:line="280" w:lineRule="auto"/>
            </w:pPr>
            <w:r>
              <w:rPr>
                <w:color w:val="1A1E1B"/>
                <w:sz w:val="20"/>
                <w:szCs w:val="20"/>
              </w:rPr>
              <w:t>Pídele a la AI que interprete el resultado: qué te dice sobre la concentración del negocio, qué riesgos identifica, qué hipótesis levanta. Critica la respuesta: qué afirma sin evidencia, qué es genérico, qué realmente aplica a DIBSA.</w:t>
            </w:r>
          </w:p>
          <w:p w14:paraId="0D3757D7" w14:textId="77777777" w:rsidR="003C1673" w:rsidRDefault="00000000">
            <w:pPr>
              <w:spacing w:after="60"/>
            </w:pPr>
            <w:r>
              <w:rPr>
                <w:b/>
                <w:bCs/>
                <w:color w:val="03B585"/>
                <w:spacing w:val="40"/>
                <w:sz w:val="16"/>
                <w:szCs w:val="16"/>
              </w:rPr>
              <w:t>COMPONENTE POWER BI</w:t>
            </w:r>
          </w:p>
          <w:p w14:paraId="1F319A71" w14:textId="77777777" w:rsidR="003C1673" w:rsidRDefault="00000000">
            <w:pPr>
              <w:spacing w:line="280" w:lineRule="auto"/>
            </w:pPr>
            <w:r>
              <w:rPr>
                <w:color w:val="1A1E1B"/>
                <w:sz w:val="20"/>
                <w:szCs w:val="20"/>
              </w:rPr>
              <w:t>Construye un visual de barras horizontales con las categorías ordenadas y un slicer para alternar entre vista por monto y vista por margen. Marca con color las categorías A.</w:t>
            </w:r>
          </w:p>
        </w:tc>
      </w:tr>
      <w:tr w:rsidR="003C1673" w14:paraId="30F2E6F3"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5D21D5E3" w14:textId="77777777" w:rsidR="003C1673" w:rsidRDefault="00000000">
            <w:pPr>
              <w:jc w:val="center"/>
            </w:pPr>
            <w:r>
              <w:rPr>
                <w:b/>
                <w:bCs/>
                <w:color w:val="03B585"/>
                <w:sz w:val="36"/>
                <w:szCs w:val="36"/>
              </w:rPr>
              <w:t>02</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76174A3E" w14:textId="77777777" w:rsidR="003C1673" w:rsidRDefault="00000000">
            <w:pPr>
              <w:spacing w:after="160"/>
            </w:pPr>
            <w:r>
              <w:rPr>
                <w:b/>
                <w:bCs/>
                <w:color w:val="085E54"/>
                <w:sz w:val="24"/>
                <w:szCs w:val="24"/>
              </w:rPr>
              <w:t>Pareto ABC de clientes</w:t>
            </w:r>
          </w:p>
          <w:p w14:paraId="76881220" w14:textId="77777777" w:rsidR="003C1673" w:rsidRDefault="00000000">
            <w:pPr>
              <w:spacing w:after="60"/>
            </w:pPr>
            <w:r>
              <w:rPr>
                <w:b/>
                <w:bCs/>
                <w:color w:val="03B585"/>
                <w:spacing w:val="40"/>
                <w:sz w:val="16"/>
                <w:szCs w:val="16"/>
              </w:rPr>
              <w:t>COMPONENTE EXCEL</w:t>
            </w:r>
          </w:p>
          <w:p w14:paraId="5D2C3B27" w14:textId="77777777" w:rsidR="003C1673" w:rsidRDefault="00000000">
            <w:pPr>
              <w:spacing w:after="160" w:line="280" w:lineRule="auto"/>
            </w:pPr>
            <w:r>
              <w:rPr>
                <w:color w:val="1A1E1B"/>
                <w:sz w:val="20"/>
                <w:szCs w:val="20"/>
              </w:rPr>
              <w:t>Realiza un ABC de clientes por monto acumulado de ventas e identifica los 10 clientes que más compran. Reporta su % individual y acumulado.</w:t>
            </w:r>
          </w:p>
          <w:p w14:paraId="04E625CE" w14:textId="77777777" w:rsidR="003C1673" w:rsidRDefault="00000000">
            <w:pPr>
              <w:spacing w:after="60"/>
            </w:pPr>
            <w:r>
              <w:rPr>
                <w:b/>
                <w:bCs/>
                <w:color w:val="03B585"/>
                <w:spacing w:val="40"/>
                <w:sz w:val="16"/>
                <w:szCs w:val="16"/>
              </w:rPr>
              <w:t>COMPONENTE AI</w:t>
            </w:r>
          </w:p>
          <w:p w14:paraId="0C451320" w14:textId="77777777" w:rsidR="003C1673" w:rsidRDefault="00000000">
            <w:pPr>
              <w:spacing w:after="160" w:line="280" w:lineRule="auto"/>
            </w:pPr>
            <w:r>
              <w:rPr>
                <w:color w:val="1A1E1B"/>
                <w:sz w:val="20"/>
                <w:szCs w:val="20"/>
              </w:rPr>
              <w:t>Usa AI para perfilar a los 10 clientes top: qué compran (top 3 categorías), con qué frecuencia, en qué meses, con qué vendedor principal. Genera un mini-perfil de tres líneas por cliente y propón una acción comercial diferenciada para cada uno.</w:t>
            </w:r>
          </w:p>
          <w:p w14:paraId="50FB6A72" w14:textId="77777777" w:rsidR="003C1673" w:rsidRDefault="00000000">
            <w:pPr>
              <w:spacing w:after="60"/>
            </w:pPr>
            <w:r>
              <w:rPr>
                <w:b/>
                <w:bCs/>
                <w:color w:val="03B585"/>
                <w:spacing w:val="40"/>
                <w:sz w:val="16"/>
                <w:szCs w:val="16"/>
              </w:rPr>
              <w:t>COMPONENTE POWER BI</w:t>
            </w:r>
          </w:p>
          <w:p w14:paraId="582F7D9D" w14:textId="77777777" w:rsidR="003C1673" w:rsidRDefault="00000000">
            <w:pPr>
              <w:spacing w:line="280" w:lineRule="auto"/>
            </w:pPr>
            <w:r>
              <w:rPr>
                <w:color w:val="1A1E1B"/>
                <w:sz w:val="20"/>
                <w:szCs w:val="20"/>
              </w:rPr>
              <w:t>Crea una tabla matriz cliente × categoría con valores condicionados por color y un drill-through para ver el detalle transaccional de cualquier cliente.</w:t>
            </w:r>
          </w:p>
        </w:tc>
      </w:tr>
      <w:tr w:rsidR="003C1673" w14:paraId="08AADFDF"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7192B5DE" w14:textId="77777777" w:rsidR="003C1673" w:rsidRDefault="00000000">
            <w:pPr>
              <w:jc w:val="center"/>
            </w:pPr>
            <w:r>
              <w:rPr>
                <w:b/>
                <w:bCs/>
                <w:color w:val="03B585"/>
                <w:sz w:val="36"/>
                <w:szCs w:val="36"/>
              </w:rPr>
              <w:t>03</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2457EB54" w14:textId="77777777" w:rsidR="003C1673" w:rsidRDefault="00000000">
            <w:pPr>
              <w:spacing w:after="160"/>
            </w:pPr>
            <w:r>
              <w:rPr>
                <w:b/>
                <w:bCs/>
                <w:color w:val="085E54"/>
                <w:sz w:val="24"/>
                <w:szCs w:val="24"/>
              </w:rPr>
              <w:t>Cobertura y productividad por vendedor</w:t>
            </w:r>
          </w:p>
          <w:p w14:paraId="5BEBBBB9" w14:textId="77777777" w:rsidR="003C1673" w:rsidRDefault="00000000">
            <w:pPr>
              <w:spacing w:after="60"/>
            </w:pPr>
            <w:r>
              <w:rPr>
                <w:b/>
                <w:bCs/>
                <w:color w:val="03B585"/>
                <w:spacing w:val="40"/>
                <w:sz w:val="16"/>
                <w:szCs w:val="16"/>
              </w:rPr>
              <w:t>COMPONENTE EXCEL</w:t>
            </w:r>
          </w:p>
          <w:p w14:paraId="7D8D899C" w14:textId="77777777" w:rsidR="003C1673" w:rsidRDefault="00000000">
            <w:pPr>
              <w:spacing w:after="160" w:line="280" w:lineRule="auto"/>
            </w:pPr>
            <w:r>
              <w:rPr>
                <w:color w:val="1A1E1B"/>
                <w:sz w:val="20"/>
                <w:szCs w:val="20"/>
              </w:rPr>
              <w:t>Cuenta clientes únicos atendidos por cada vendedor y reporta el de mayor cobertura. Calcula también el monto vendido por vendedor y construye un ratio venta/cobertura.</w:t>
            </w:r>
          </w:p>
          <w:p w14:paraId="39E52AF8" w14:textId="77777777" w:rsidR="003C1673" w:rsidRDefault="00000000">
            <w:pPr>
              <w:spacing w:after="60"/>
            </w:pPr>
            <w:r>
              <w:rPr>
                <w:b/>
                <w:bCs/>
                <w:color w:val="03B585"/>
                <w:spacing w:val="40"/>
                <w:sz w:val="16"/>
                <w:szCs w:val="16"/>
              </w:rPr>
              <w:t>COMPONENTE AI</w:t>
            </w:r>
          </w:p>
          <w:p w14:paraId="27AE4B54" w14:textId="77777777" w:rsidR="003C1673" w:rsidRDefault="00000000">
            <w:pPr>
              <w:spacing w:after="160" w:line="280" w:lineRule="auto"/>
            </w:pPr>
            <w:r>
              <w:rPr>
                <w:color w:val="1A1E1B"/>
                <w:sz w:val="20"/>
                <w:szCs w:val="20"/>
              </w:rPr>
              <w:lastRenderedPageBreak/>
              <w:t>Cuestiona el indicador con AI: ¿es cobertura la métrica correcta para identificar al mejor vendedor? Propón al menos tres KPIs alternativos (ticket promedio, mix de categorías vendidas, tasa de fidelización medida como meses con compra de un mismo cliente). Discute trade-offs.</w:t>
            </w:r>
          </w:p>
          <w:p w14:paraId="648CAA2F" w14:textId="77777777" w:rsidR="003C1673" w:rsidRDefault="00000000">
            <w:pPr>
              <w:spacing w:after="60"/>
            </w:pPr>
            <w:r>
              <w:rPr>
                <w:b/>
                <w:bCs/>
                <w:color w:val="03B585"/>
                <w:spacing w:val="40"/>
                <w:sz w:val="16"/>
                <w:szCs w:val="16"/>
              </w:rPr>
              <w:t>COMPONENTE POWER BI</w:t>
            </w:r>
          </w:p>
          <w:p w14:paraId="0369B0A8" w14:textId="77777777" w:rsidR="003C1673" w:rsidRDefault="00000000">
            <w:pPr>
              <w:spacing w:line="280" w:lineRule="auto"/>
            </w:pPr>
            <w:r>
              <w:rPr>
                <w:color w:val="1A1E1B"/>
                <w:sz w:val="20"/>
                <w:szCs w:val="20"/>
              </w:rPr>
              <w:t>Diseña una matriz scatter en Power BI: eje X = clientes únicos, eje Y = monto, tamaño de burbuja = ticket promedio, color = sucursal.</w:t>
            </w:r>
          </w:p>
        </w:tc>
      </w:tr>
      <w:tr w:rsidR="003C1673" w14:paraId="556C119C"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1E5B2264" w14:textId="77777777" w:rsidR="003C1673" w:rsidRDefault="00000000">
            <w:pPr>
              <w:jc w:val="center"/>
            </w:pPr>
            <w:r>
              <w:rPr>
                <w:b/>
                <w:bCs/>
                <w:color w:val="03B585"/>
                <w:sz w:val="36"/>
                <w:szCs w:val="36"/>
              </w:rPr>
              <w:lastRenderedPageBreak/>
              <w:t>04</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29430888" w14:textId="77777777" w:rsidR="003C1673" w:rsidRDefault="00000000">
            <w:pPr>
              <w:spacing w:after="160"/>
            </w:pPr>
            <w:r>
              <w:rPr>
                <w:b/>
                <w:bCs/>
                <w:color w:val="085E54"/>
                <w:sz w:val="24"/>
                <w:szCs w:val="24"/>
              </w:rPr>
              <w:t>Desempeño por sucursal</w:t>
            </w:r>
          </w:p>
          <w:p w14:paraId="0BAB17B6" w14:textId="77777777" w:rsidR="003C1673" w:rsidRDefault="00000000">
            <w:pPr>
              <w:spacing w:after="60"/>
            </w:pPr>
            <w:r>
              <w:rPr>
                <w:b/>
                <w:bCs/>
                <w:color w:val="03B585"/>
                <w:spacing w:val="40"/>
                <w:sz w:val="16"/>
                <w:szCs w:val="16"/>
              </w:rPr>
              <w:t>COMPONENTE EXCEL</w:t>
            </w:r>
          </w:p>
          <w:p w14:paraId="3DB94D7A" w14:textId="77777777" w:rsidR="003C1673" w:rsidRDefault="00000000">
            <w:pPr>
              <w:spacing w:after="160" w:line="280" w:lineRule="auto"/>
            </w:pPr>
            <w:r>
              <w:rPr>
                <w:color w:val="1A1E1B"/>
                <w:sz w:val="20"/>
                <w:szCs w:val="20"/>
              </w:rPr>
              <w:t>Calcula ventas, ticket promedio, número de clientes activos y mix por sucursal. Identifica la sucursal con mejor desempeño y la de menor.</w:t>
            </w:r>
          </w:p>
          <w:p w14:paraId="08DE092E" w14:textId="77777777" w:rsidR="003C1673" w:rsidRDefault="00000000">
            <w:pPr>
              <w:spacing w:after="60"/>
            </w:pPr>
            <w:r>
              <w:rPr>
                <w:b/>
                <w:bCs/>
                <w:color w:val="03B585"/>
                <w:spacing w:val="40"/>
                <w:sz w:val="16"/>
                <w:szCs w:val="16"/>
              </w:rPr>
              <w:t>COMPONENTE AI</w:t>
            </w:r>
          </w:p>
          <w:p w14:paraId="4912E49B" w14:textId="77777777" w:rsidR="003C1673" w:rsidRDefault="00000000">
            <w:pPr>
              <w:spacing w:after="160" w:line="280" w:lineRule="auto"/>
            </w:pPr>
            <w:r>
              <w:rPr>
                <w:color w:val="1A1E1B"/>
                <w:sz w:val="20"/>
                <w:szCs w:val="20"/>
              </w:rPr>
              <w:t>Pídele a la AI que genere tres hipótesis sobre por qué la sucursal de menor desempeño está abajo (mix incorrecto, baja cobertura, mala estacionalidad local, ineficiencia de vendedores). Valida cuáles puedes confirmar o rechazar con la base de datos.</w:t>
            </w:r>
          </w:p>
          <w:p w14:paraId="74D8DF4E" w14:textId="77777777" w:rsidR="003C1673" w:rsidRDefault="00000000">
            <w:pPr>
              <w:spacing w:after="60"/>
            </w:pPr>
            <w:r>
              <w:rPr>
                <w:b/>
                <w:bCs/>
                <w:color w:val="03B585"/>
                <w:spacing w:val="40"/>
                <w:sz w:val="16"/>
                <w:szCs w:val="16"/>
              </w:rPr>
              <w:t>COMPONENTE POWER BI</w:t>
            </w:r>
          </w:p>
          <w:p w14:paraId="3EFB9ABD" w14:textId="77777777" w:rsidR="003C1673" w:rsidRDefault="00000000">
            <w:pPr>
              <w:spacing w:line="280" w:lineRule="auto"/>
            </w:pPr>
            <w:r>
              <w:rPr>
                <w:color w:val="1A1E1B"/>
                <w:sz w:val="20"/>
                <w:szCs w:val="20"/>
              </w:rPr>
              <w:t>Crea un mapa de México marcando las 5 sucursales con tamaño proporcional a la venta y color por margen.</w:t>
            </w:r>
          </w:p>
        </w:tc>
      </w:tr>
    </w:tbl>
    <w:p w14:paraId="2DEC7C6B" w14:textId="77777777" w:rsidR="003C1673" w:rsidRDefault="00000000">
      <w:pPr>
        <w:pStyle w:val="Ttulo2"/>
      </w:pPr>
      <w:r>
        <w:t>Bloque 2 · Tendencias y rentabilidad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3C1673" w14:paraId="532DECCE"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646DDA2E" w14:textId="77777777" w:rsidR="003C1673" w:rsidRDefault="00000000">
            <w:pPr>
              <w:jc w:val="center"/>
            </w:pPr>
            <w:r>
              <w:rPr>
                <w:b/>
                <w:bCs/>
                <w:color w:val="03B585"/>
                <w:sz w:val="36"/>
                <w:szCs w:val="36"/>
              </w:rPr>
              <w:t>05</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6557F139" w14:textId="77777777" w:rsidR="003C1673" w:rsidRDefault="00000000">
            <w:pPr>
              <w:spacing w:after="160"/>
            </w:pPr>
            <w:r>
              <w:rPr>
                <w:b/>
                <w:bCs/>
                <w:color w:val="085E54"/>
                <w:sz w:val="24"/>
                <w:szCs w:val="24"/>
              </w:rPr>
              <w:t>Tendencia mensual y crecimiento anual</w:t>
            </w:r>
          </w:p>
          <w:p w14:paraId="79CE01BA" w14:textId="77777777" w:rsidR="003C1673" w:rsidRDefault="00000000">
            <w:pPr>
              <w:spacing w:after="60"/>
            </w:pPr>
            <w:r>
              <w:rPr>
                <w:b/>
                <w:bCs/>
                <w:color w:val="03B585"/>
                <w:spacing w:val="40"/>
                <w:sz w:val="16"/>
                <w:szCs w:val="16"/>
              </w:rPr>
              <w:t>COMPONENTE EXCEL</w:t>
            </w:r>
          </w:p>
          <w:p w14:paraId="6F253D98" w14:textId="77777777" w:rsidR="003C1673" w:rsidRDefault="00000000">
            <w:pPr>
              <w:spacing w:after="160" w:line="280" w:lineRule="auto"/>
            </w:pPr>
            <w:r>
              <w:rPr>
                <w:color w:val="1A1E1B"/>
                <w:sz w:val="20"/>
                <w:szCs w:val="20"/>
              </w:rPr>
              <w:t>Construye una serie mensual de ventas para 2024 y 2025. Calcula el % de crecimiento anual e identifica los meses pico y valle de cada año.</w:t>
            </w:r>
          </w:p>
          <w:p w14:paraId="02B8E82F" w14:textId="77777777" w:rsidR="003C1673" w:rsidRDefault="00000000">
            <w:pPr>
              <w:spacing w:after="60"/>
            </w:pPr>
            <w:r>
              <w:rPr>
                <w:b/>
                <w:bCs/>
                <w:color w:val="03B585"/>
                <w:spacing w:val="40"/>
                <w:sz w:val="16"/>
                <w:szCs w:val="16"/>
              </w:rPr>
              <w:t>COMPONENTE AI</w:t>
            </w:r>
          </w:p>
          <w:p w14:paraId="0AAFFF36" w14:textId="77777777" w:rsidR="003C1673" w:rsidRDefault="00000000">
            <w:pPr>
              <w:spacing w:after="160" w:line="280" w:lineRule="auto"/>
            </w:pPr>
            <w:r>
              <w:rPr>
                <w:color w:val="1A1E1B"/>
                <w:sz w:val="20"/>
                <w:szCs w:val="20"/>
              </w:rPr>
              <w:t>Una vez calculado el dato, redacta con AI el insight ejecutivo para la diapositiva del CEO. Itera el prompt al menos tres veces hasta que el texto sea preciso, breve y accionable. Entrega las tres versiones para mostrar la iteración.</w:t>
            </w:r>
          </w:p>
          <w:p w14:paraId="1CDE6D93" w14:textId="77777777" w:rsidR="003C1673" w:rsidRDefault="00000000">
            <w:pPr>
              <w:spacing w:after="60"/>
            </w:pPr>
            <w:r>
              <w:rPr>
                <w:b/>
                <w:bCs/>
                <w:color w:val="03B585"/>
                <w:spacing w:val="40"/>
                <w:sz w:val="16"/>
                <w:szCs w:val="16"/>
              </w:rPr>
              <w:t>COMPONENTE POWER BI</w:t>
            </w:r>
          </w:p>
          <w:p w14:paraId="1C1E584B" w14:textId="77777777" w:rsidR="003C1673" w:rsidRDefault="00000000">
            <w:pPr>
              <w:spacing w:line="280" w:lineRule="auto"/>
            </w:pPr>
            <w:r>
              <w:rPr>
                <w:color w:val="1A1E1B"/>
                <w:sz w:val="20"/>
                <w:szCs w:val="20"/>
              </w:rPr>
              <w:t>Visualiza la serie con un gráfico de líneas comparando 2024 vs 2025 y bandas de meses sobresalientes. Agrega una tarjeta KPI con el crecimiento YoY.</w:t>
            </w:r>
          </w:p>
        </w:tc>
      </w:tr>
      <w:tr w:rsidR="003C1673" w14:paraId="1488FD96"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23E27BD5" w14:textId="77777777" w:rsidR="003C1673" w:rsidRDefault="00000000">
            <w:pPr>
              <w:jc w:val="center"/>
            </w:pPr>
            <w:r>
              <w:rPr>
                <w:b/>
                <w:bCs/>
                <w:color w:val="03B585"/>
                <w:sz w:val="36"/>
                <w:szCs w:val="36"/>
              </w:rPr>
              <w:t>06</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42B56635" w14:textId="77777777" w:rsidR="003C1673" w:rsidRDefault="00000000">
            <w:pPr>
              <w:spacing w:after="160"/>
            </w:pPr>
            <w:r>
              <w:rPr>
                <w:b/>
                <w:bCs/>
                <w:color w:val="085E54"/>
                <w:sz w:val="24"/>
                <w:szCs w:val="24"/>
              </w:rPr>
              <w:t>Rentabilidad por categoría y descuentos</w:t>
            </w:r>
          </w:p>
          <w:p w14:paraId="441ED233" w14:textId="77777777" w:rsidR="003C1673" w:rsidRDefault="00000000">
            <w:pPr>
              <w:spacing w:after="60"/>
            </w:pPr>
            <w:r>
              <w:rPr>
                <w:b/>
                <w:bCs/>
                <w:color w:val="03B585"/>
                <w:spacing w:val="40"/>
                <w:sz w:val="16"/>
                <w:szCs w:val="16"/>
              </w:rPr>
              <w:t>COMPONENTE EXCEL</w:t>
            </w:r>
          </w:p>
          <w:p w14:paraId="6D72CB49" w14:textId="77777777" w:rsidR="003C1673" w:rsidRDefault="00000000">
            <w:pPr>
              <w:spacing w:after="160" w:line="280" w:lineRule="auto"/>
            </w:pPr>
            <w:r>
              <w:rPr>
                <w:color w:val="1A1E1B"/>
                <w:sz w:val="20"/>
                <w:szCs w:val="20"/>
              </w:rPr>
              <w:t>Calcula el margen bruto por categoría (ventas − costo) / ventas. Cruza con el descuento promedio aplicado en cada categoría e identifica el patrón.</w:t>
            </w:r>
          </w:p>
          <w:p w14:paraId="67EDAAC6" w14:textId="77777777" w:rsidR="003C1673" w:rsidRDefault="00000000">
            <w:pPr>
              <w:spacing w:after="60"/>
            </w:pPr>
            <w:r>
              <w:rPr>
                <w:b/>
                <w:bCs/>
                <w:color w:val="03B585"/>
                <w:spacing w:val="40"/>
                <w:sz w:val="16"/>
                <w:szCs w:val="16"/>
              </w:rPr>
              <w:t>COMPONENTE AI</w:t>
            </w:r>
          </w:p>
          <w:p w14:paraId="23BD667E" w14:textId="77777777" w:rsidR="003C1673" w:rsidRDefault="00000000">
            <w:pPr>
              <w:spacing w:after="160" w:line="280" w:lineRule="auto"/>
            </w:pPr>
            <w:r>
              <w:rPr>
                <w:color w:val="1A1E1B"/>
                <w:sz w:val="20"/>
                <w:szCs w:val="20"/>
              </w:rPr>
              <w:lastRenderedPageBreak/>
              <w:t>Pídele a la AI un análisis de causa raíz para las 2 categorías de menor margen. Marca cada nodo del árbol como verificable con la BD, requiere entrevista interna o requiere benchmark externo.</w:t>
            </w:r>
          </w:p>
          <w:p w14:paraId="3411AD37" w14:textId="77777777" w:rsidR="003C1673" w:rsidRDefault="00000000">
            <w:pPr>
              <w:spacing w:after="60"/>
            </w:pPr>
            <w:r>
              <w:rPr>
                <w:b/>
                <w:bCs/>
                <w:color w:val="03B585"/>
                <w:spacing w:val="40"/>
                <w:sz w:val="16"/>
                <w:szCs w:val="16"/>
              </w:rPr>
              <w:t>COMPONENTE POWER BI</w:t>
            </w:r>
          </w:p>
          <w:p w14:paraId="252EEEB9" w14:textId="77777777" w:rsidR="003C1673" w:rsidRDefault="00000000">
            <w:pPr>
              <w:spacing w:line="280" w:lineRule="auto"/>
            </w:pPr>
            <w:r>
              <w:rPr>
                <w:color w:val="1A1E1B"/>
                <w:sz w:val="20"/>
                <w:szCs w:val="20"/>
              </w:rPr>
              <w:t>Tabla con margen y descuento promedio por categoría, con bullet chart comparando margen real vs el promedio del portafolio.</w:t>
            </w:r>
          </w:p>
        </w:tc>
      </w:tr>
    </w:tbl>
    <w:p w14:paraId="667516D1" w14:textId="77777777" w:rsidR="003C1673" w:rsidRDefault="00000000">
      <w:pPr>
        <w:pStyle w:val="Ttulo2"/>
      </w:pPr>
      <w:r>
        <w:lastRenderedPageBreak/>
        <w:t>Bloque 3 · Cadena de suministro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3C1673" w14:paraId="61DE32D1"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34F93A06" w14:textId="77777777" w:rsidR="003C1673" w:rsidRDefault="00000000">
            <w:pPr>
              <w:jc w:val="center"/>
            </w:pPr>
            <w:r>
              <w:rPr>
                <w:b/>
                <w:bCs/>
                <w:color w:val="03B585"/>
                <w:sz w:val="36"/>
                <w:szCs w:val="36"/>
              </w:rPr>
              <w:t>07</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5833D9CF" w14:textId="77777777" w:rsidR="003C1673" w:rsidRDefault="00000000">
            <w:pPr>
              <w:spacing w:after="160"/>
            </w:pPr>
            <w:r>
              <w:rPr>
                <w:b/>
                <w:bCs/>
                <w:color w:val="085E54"/>
                <w:sz w:val="24"/>
                <w:szCs w:val="24"/>
              </w:rPr>
              <w:t>Fill rate por línea</w:t>
            </w:r>
          </w:p>
          <w:p w14:paraId="5837CE0A" w14:textId="77777777" w:rsidR="003C1673" w:rsidRDefault="00000000">
            <w:pPr>
              <w:spacing w:after="60"/>
            </w:pPr>
            <w:r>
              <w:rPr>
                <w:b/>
                <w:bCs/>
                <w:color w:val="03B585"/>
                <w:spacing w:val="40"/>
                <w:sz w:val="16"/>
                <w:szCs w:val="16"/>
              </w:rPr>
              <w:t>COMPONENTE EXCEL</w:t>
            </w:r>
          </w:p>
          <w:p w14:paraId="6FE8286D" w14:textId="77777777" w:rsidR="003C1673" w:rsidRDefault="00000000">
            <w:pPr>
              <w:spacing w:after="160" w:line="280" w:lineRule="auto"/>
            </w:pPr>
            <w:r>
              <w:rPr>
                <w:color w:val="1A1E1B"/>
                <w:sz w:val="20"/>
                <w:szCs w:val="20"/>
              </w:rPr>
              <w:t>Calcula el fill rate global (Cantidad_Surtida / Cantidad_Pedida) y desagrégalo por categoría, por SKU, por sucursal. Identifica los 10 SKUs con peor fill rate.</w:t>
            </w:r>
          </w:p>
          <w:p w14:paraId="3863D2C9" w14:textId="77777777" w:rsidR="003C1673" w:rsidRDefault="00000000">
            <w:pPr>
              <w:spacing w:after="60"/>
            </w:pPr>
            <w:r>
              <w:rPr>
                <w:b/>
                <w:bCs/>
                <w:color w:val="03B585"/>
                <w:spacing w:val="40"/>
                <w:sz w:val="16"/>
                <w:szCs w:val="16"/>
              </w:rPr>
              <w:t>COMPONENTE AI</w:t>
            </w:r>
          </w:p>
          <w:p w14:paraId="689A4627" w14:textId="77777777" w:rsidR="003C1673" w:rsidRDefault="00000000">
            <w:pPr>
              <w:spacing w:after="160" w:line="280" w:lineRule="auto"/>
            </w:pPr>
            <w:r>
              <w:rPr>
                <w:color w:val="1A1E1B"/>
                <w:sz w:val="20"/>
                <w:szCs w:val="20"/>
              </w:rPr>
              <w:t>Pídele a la AI que clasifique los 10 SKUs problema en tres tipos de problema: rotación alta sin stock suficiente, lead time largo no cubierto, o stock de seguridad mal calibrado. Justifica con los datos disponibles.</w:t>
            </w:r>
          </w:p>
          <w:p w14:paraId="01823DE8" w14:textId="77777777" w:rsidR="003C1673" w:rsidRDefault="00000000">
            <w:pPr>
              <w:spacing w:after="60"/>
            </w:pPr>
            <w:r>
              <w:rPr>
                <w:b/>
                <w:bCs/>
                <w:color w:val="03B585"/>
                <w:spacing w:val="40"/>
                <w:sz w:val="16"/>
                <w:szCs w:val="16"/>
              </w:rPr>
              <w:t>COMPONENTE POWER BI</w:t>
            </w:r>
          </w:p>
          <w:p w14:paraId="7C8DAACB" w14:textId="77777777" w:rsidR="003C1673" w:rsidRDefault="00000000">
            <w:pPr>
              <w:spacing w:line="280" w:lineRule="auto"/>
            </w:pPr>
            <w:r>
              <w:rPr>
                <w:color w:val="1A1E1B"/>
                <w:sz w:val="20"/>
                <w:szCs w:val="20"/>
              </w:rPr>
              <w:t>KPI fill rate global con tarjeta visual, gráfico de barras de fill rate por categoría, y tabla de los 10 peores SKUs.</w:t>
            </w:r>
          </w:p>
        </w:tc>
      </w:tr>
      <w:tr w:rsidR="003C1673" w14:paraId="30453419"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24507815" w14:textId="77777777" w:rsidR="003C1673" w:rsidRDefault="00000000">
            <w:pPr>
              <w:jc w:val="center"/>
            </w:pPr>
            <w:r>
              <w:rPr>
                <w:b/>
                <w:bCs/>
                <w:color w:val="03B585"/>
                <w:sz w:val="36"/>
                <w:szCs w:val="36"/>
              </w:rPr>
              <w:t>08</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3E1B96A5" w14:textId="77777777" w:rsidR="003C1673" w:rsidRDefault="00000000">
            <w:pPr>
              <w:spacing w:after="160"/>
            </w:pPr>
            <w:r>
              <w:rPr>
                <w:b/>
                <w:bCs/>
                <w:color w:val="085E54"/>
                <w:sz w:val="24"/>
                <w:szCs w:val="24"/>
              </w:rPr>
              <w:t>OTIF · entregas a tiempo</w:t>
            </w:r>
          </w:p>
          <w:p w14:paraId="436F09B0" w14:textId="77777777" w:rsidR="003C1673" w:rsidRDefault="00000000">
            <w:pPr>
              <w:spacing w:after="60"/>
            </w:pPr>
            <w:r>
              <w:rPr>
                <w:b/>
                <w:bCs/>
                <w:color w:val="03B585"/>
                <w:spacing w:val="40"/>
                <w:sz w:val="16"/>
                <w:szCs w:val="16"/>
              </w:rPr>
              <w:t>COMPONENTE EXCEL</w:t>
            </w:r>
          </w:p>
          <w:p w14:paraId="15D3854C" w14:textId="77777777" w:rsidR="003C1673" w:rsidRDefault="00000000">
            <w:pPr>
              <w:spacing w:after="160" w:line="280" w:lineRule="auto"/>
            </w:pPr>
            <w:r>
              <w:rPr>
                <w:color w:val="1A1E1B"/>
                <w:sz w:val="20"/>
                <w:szCs w:val="20"/>
              </w:rPr>
              <w:t>Calcula el % de entregas a tiempo (Lead_Time_Real ≤ Lead_Time_Promesa) global y por categoría. Calcula también el delta promedio entre lead time real y prometido.</w:t>
            </w:r>
          </w:p>
          <w:p w14:paraId="6EAD7EB6" w14:textId="77777777" w:rsidR="003C1673" w:rsidRDefault="00000000">
            <w:pPr>
              <w:spacing w:after="60"/>
            </w:pPr>
            <w:r>
              <w:rPr>
                <w:b/>
                <w:bCs/>
                <w:color w:val="03B585"/>
                <w:spacing w:val="40"/>
                <w:sz w:val="16"/>
                <w:szCs w:val="16"/>
              </w:rPr>
              <w:t>COMPONENTE AI</w:t>
            </w:r>
          </w:p>
          <w:p w14:paraId="10E2FE9C" w14:textId="77777777" w:rsidR="003C1673" w:rsidRDefault="00000000">
            <w:pPr>
              <w:spacing w:after="160" w:line="280" w:lineRule="auto"/>
            </w:pPr>
            <w:r>
              <w:rPr>
                <w:color w:val="1A1E1B"/>
                <w:sz w:val="20"/>
                <w:szCs w:val="20"/>
              </w:rPr>
              <w:t>Genera con AI 3 hipótesis sobre las categorías con peor OTIF. Valida con datos: ¿es un tema de proveedor único, de logística interna, o de promesa irrealista al cliente?</w:t>
            </w:r>
          </w:p>
          <w:p w14:paraId="6F4E6F20" w14:textId="77777777" w:rsidR="003C1673" w:rsidRDefault="00000000">
            <w:pPr>
              <w:spacing w:after="60"/>
            </w:pPr>
            <w:r>
              <w:rPr>
                <w:b/>
                <w:bCs/>
                <w:color w:val="03B585"/>
                <w:spacing w:val="40"/>
                <w:sz w:val="16"/>
                <w:szCs w:val="16"/>
              </w:rPr>
              <w:t>COMPONENTE POWER BI</w:t>
            </w:r>
          </w:p>
          <w:p w14:paraId="2F0A1144" w14:textId="77777777" w:rsidR="003C1673" w:rsidRDefault="00000000">
            <w:pPr>
              <w:spacing w:line="280" w:lineRule="auto"/>
            </w:pPr>
            <w:r>
              <w:rPr>
                <w:color w:val="1A1E1B"/>
                <w:sz w:val="20"/>
                <w:szCs w:val="20"/>
              </w:rPr>
              <w:t>Tarjeta KPI OTIF, histograma de delta lead time, gráfico de pizza con clasificación a tiempo / atrasado.</w:t>
            </w:r>
          </w:p>
        </w:tc>
      </w:tr>
      <w:tr w:rsidR="003C1673" w14:paraId="53E5A791"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69EC671D" w14:textId="77777777" w:rsidR="003C1673" w:rsidRDefault="00000000">
            <w:pPr>
              <w:jc w:val="center"/>
            </w:pPr>
            <w:r>
              <w:rPr>
                <w:b/>
                <w:bCs/>
                <w:color w:val="03B585"/>
                <w:sz w:val="36"/>
                <w:szCs w:val="36"/>
              </w:rPr>
              <w:t>09</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2D3CC10B" w14:textId="77777777" w:rsidR="003C1673" w:rsidRDefault="00000000">
            <w:pPr>
              <w:spacing w:after="160"/>
            </w:pPr>
            <w:r>
              <w:rPr>
                <w:b/>
                <w:bCs/>
                <w:color w:val="085E54"/>
                <w:sz w:val="24"/>
                <w:szCs w:val="24"/>
              </w:rPr>
              <w:t>Niveles de inventario y bajo mínimo</w:t>
            </w:r>
          </w:p>
          <w:p w14:paraId="0EC67FFE" w14:textId="77777777" w:rsidR="003C1673" w:rsidRDefault="00000000">
            <w:pPr>
              <w:spacing w:after="60"/>
            </w:pPr>
            <w:r>
              <w:rPr>
                <w:b/>
                <w:bCs/>
                <w:color w:val="03B585"/>
                <w:spacing w:val="40"/>
                <w:sz w:val="16"/>
                <w:szCs w:val="16"/>
              </w:rPr>
              <w:t>COMPONENTE EXCEL</w:t>
            </w:r>
          </w:p>
          <w:p w14:paraId="7028E134" w14:textId="77777777" w:rsidR="003C1673" w:rsidRDefault="00000000">
            <w:pPr>
              <w:spacing w:after="160" w:line="280" w:lineRule="auto"/>
            </w:pPr>
            <w:r>
              <w:rPr>
                <w:color w:val="1A1E1B"/>
                <w:sz w:val="20"/>
                <w:szCs w:val="20"/>
              </w:rPr>
              <w:t>Cuenta cuántos SKUs estuvieron bajo el stock de seguridad cada mes en 2025. Identifica las categorías con mayor frecuencia de quiebres.</w:t>
            </w:r>
          </w:p>
          <w:p w14:paraId="6B546EFD" w14:textId="77777777" w:rsidR="003C1673" w:rsidRDefault="00000000">
            <w:pPr>
              <w:spacing w:after="60"/>
            </w:pPr>
            <w:r>
              <w:rPr>
                <w:b/>
                <w:bCs/>
                <w:color w:val="03B585"/>
                <w:spacing w:val="40"/>
                <w:sz w:val="16"/>
                <w:szCs w:val="16"/>
              </w:rPr>
              <w:t>COMPONENTE AI</w:t>
            </w:r>
          </w:p>
          <w:p w14:paraId="2132DDB8" w14:textId="77777777" w:rsidR="003C1673" w:rsidRDefault="00000000">
            <w:pPr>
              <w:spacing w:after="160" w:line="280" w:lineRule="auto"/>
            </w:pPr>
            <w:r>
              <w:rPr>
                <w:color w:val="1A1E1B"/>
                <w:sz w:val="20"/>
                <w:szCs w:val="20"/>
              </w:rPr>
              <w:lastRenderedPageBreak/>
              <w:t>Pídele a la AI que correlacione la lista de SKUs bajo mínimo con la lista de SKUs con peor fill rate (pregunta 7). Cuántos coinciden y qué te dice eso del proceso de planeación.</w:t>
            </w:r>
          </w:p>
          <w:p w14:paraId="37708E6C" w14:textId="77777777" w:rsidR="003C1673" w:rsidRDefault="00000000">
            <w:pPr>
              <w:spacing w:after="60"/>
            </w:pPr>
            <w:r>
              <w:rPr>
                <w:b/>
                <w:bCs/>
                <w:color w:val="03B585"/>
                <w:spacing w:val="40"/>
                <w:sz w:val="16"/>
                <w:szCs w:val="16"/>
              </w:rPr>
              <w:t>COMPONENTE POWER BI</w:t>
            </w:r>
          </w:p>
          <w:p w14:paraId="74149003" w14:textId="77777777" w:rsidR="003C1673" w:rsidRDefault="00000000">
            <w:pPr>
              <w:spacing w:line="280" w:lineRule="auto"/>
            </w:pPr>
            <w:r>
              <w:rPr>
                <w:color w:val="1A1E1B"/>
                <w:sz w:val="20"/>
                <w:szCs w:val="20"/>
              </w:rPr>
              <w:t>Heat map mes × categoría con cuenta de SKUs bajo mínimo. Slicer para alternar entre 2024 y 2025.</w:t>
            </w:r>
          </w:p>
        </w:tc>
      </w:tr>
    </w:tbl>
    <w:p w14:paraId="2C5A55D8" w14:textId="77777777" w:rsidR="003C1673" w:rsidRDefault="00000000">
      <w:pPr>
        <w:pStyle w:val="Ttulo2"/>
      </w:pPr>
      <w:r>
        <w:lastRenderedPageBreak/>
        <w:t>Bloque 4 · Análisis aumentado con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3C1673" w14:paraId="6B6DBDCD"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209C1617" w14:textId="77777777" w:rsidR="003C1673" w:rsidRDefault="00000000">
            <w:pPr>
              <w:jc w:val="center"/>
            </w:pPr>
            <w:r>
              <w:rPr>
                <w:b/>
                <w:bCs/>
                <w:color w:val="03B585"/>
                <w:sz w:val="36"/>
                <w:szCs w:val="36"/>
              </w:rPr>
              <w:t>10</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1F0822EF" w14:textId="77777777" w:rsidR="003C1673" w:rsidRDefault="00000000">
            <w:pPr>
              <w:spacing w:after="160"/>
            </w:pPr>
            <w:r>
              <w:rPr>
                <w:b/>
                <w:bCs/>
                <w:color w:val="085E54"/>
                <w:sz w:val="24"/>
                <w:szCs w:val="24"/>
              </w:rPr>
              <w:t>Segmentación alternativa de clientes (RFV)</w:t>
            </w:r>
          </w:p>
          <w:p w14:paraId="1630F59B" w14:textId="77777777" w:rsidR="003C1673" w:rsidRDefault="00000000">
            <w:pPr>
              <w:spacing w:after="60"/>
            </w:pPr>
            <w:r>
              <w:rPr>
                <w:b/>
                <w:bCs/>
                <w:color w:val="03B585"/>
                <w:spacing w:val="40"/>
                <w:sz w:val="16"/>
                <w:szCs w:val="16"/>
              </w:rPr>
              <w:t>COMPONENTE EXCEL</w:t>
            </w:r>
          </w:p>
          <w:p w14:paraId="6F4AF96C" w14:textId="77777777" w:rsidR="003C1673" w:rsidRDefault="00000000">
            <w:pPr>
              <w:spacing w:after="160" w:line="280" w:lineRule="auto"/>
            </w:pPr>
            <w:r>
              <w:rPr>
                <w:color w:val="1A1E1B"/>
                <w:sz w:val="20"/>
                <w:szCs w:val="20"/>
              </w:rPr>
              <w:t>Construye una segmentación Recencia-Frecuencia-Valor con la base de transacciones. Asigna a cada cliente un score combinado y forma 4 segmentos: Champions, Leales, En riesgo, Inactivos.</w:t>
            </w:r>
          </w:p>
          <w:p w14:paraId="2A4F9454" w14:textId="77777777" w:rsidR="003C1673" w:rsidRDefault="00000000">
            <w:pPr>
              <w:spacing w:after="60"/>
            </w:pPr>
            <w:r>
              <w:rPr>
                <w:b/>
                <w:bCs/>
                <w:color w:val="03B585"/>
                <w:spacing w:val="40"/>
                <w:sz w:val="16"/>
                <w:szCs w:val="16"/>
              </w:rPr>
              <w:t>COMPONENTE AI</w:t>
            </w:r>
          </w:p>
          <w:p w14:paraId="49FA2A2A" w14:textId="77777777" w:rsidR="003C1673" w:rsidRDefault="00000000">
            <w:pPr>
              <w:spacing w:after="160" w:line="280" w:lineRule="auto"/>
            </w:pPr>
            <w:r>
              <w:rPr>
                <w:color w:val="1A1E1B"/>
                <w:sz w:val="20"/>
                <w:szCs w:val="20"/>
              </w:rPr>
              <w:t>Pídele a la AI que diseñe las reglas de score (qué pesos usar, cómo definir umbrales) y que justifique la decisión. Después, pídele acciones comerciales diferenciadas por segmento.</w:t>
            </w:r>
          </w:p>
          <w:p w14:paraId="1D306A52" w14:textId="77777777" w:rsidR="003C1673" w:rsidRDefault="00000000">
            <w:pPr>
              <w:spacing w:after="60"/>
            </w:pPr>
            <w:r>
              <w:rPr>
                <w:b/>
                <w:bCs/>
                <w:color w:val="03B585"/>
                <w:spacing w:val="40"/>
                <w:sz w:val="16"/>
                <w:szCs w:val="16"/>
              </w:rPr>
              <w:t>COMPONENTE POWER BI</w:t>
            </w:r>
          </w:p>
          <w:p w14:paraId="656B9631" w14:textId="77777777" w:rsidR="003C1673" w:rsidRDefault="00000000">
            <w:pPr>
              <w:spacing w:line="280" w:lineRule="auto"/>
            </w:pPr>
            <w:r>
              <w:rPr>
                <w:color w:val="1A1E1B"/>
                <w:sz w:val="20"/>
                <w:szCs w:val="20"/>
              </w:rPr>
              <w:t>Página dedicada en Power BI con conteo y monto por segmento, drill-through al detalle de cada cliente.</w:t>
            </w:r>
          </w:p>
        </w:tc>
      </w:tr>
      <w:tr w:rsidR="003C1673" w14:paraId="50B92AE3"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6C173FCE" w14:textId="77777777" w:rsidR="003C1673" w:rsidRDefault="00000000">
            <w:pPr>
              <w:jc w:val="center"/>
            </w:pPr>
            <w:r>
              <w:rPr>
                <w:b/>
                <w:bCs/>
                <w:color w:val="03B585"/>
                <w:sz w:val="36"/>
                <w:szCs w:val="36"/>
              </w:rPr>
              <w:t>11</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52F7B60D" w14:textId="77777777" w:rsidR="003C1673" w:rsidRDefault="00000000">
            <w:pPr>
              <w:spacing w:after="160"/>
            </w:pPr>
            <w:r>
              <w:rPr>
                <w:b/>
                <w:bCs/>
                <w:color w:val="085E54"/>
                <w:sz w:val="24"/>
                <w:szCs w:val="24"/>
              </w:rPr>
              <w:t>Detección de anomalías</w:t>
            </w:r>
          </w:p>
          <w:p w14:paraId="040FE013" w14:textId="77777777" w:rsidR="003C1673" w:rsidRDefault="00000000">
            <w:pPr>
              <w:spacing w:after="60"/>
            </w:pPr>
            <w:r>
              <w:rPr>
                <w:b/>
                <w:bCs/>
                <w:color w:val="03B585"/>
                <w:spacing w:val="40"/>
                <w:sz w:val="16"/>
                <w:szCs w:val="16"/>
              </w:rPr>
              <w:t>COMPONENTE EXCEL</w:t>
            </w:r>
          </w:p>
          <w:p w14:paraId="7013FA16" w14:textId="77777777" w:rsidR="003C1673" w:rsidRDefault="00000000">
            <w:pPr>
              <w:spacing w:after="160" w:line="280" w:lineRule="auto"/>
            </w:pPr>
            <w:r>
              <w:rPr>
                <w:color w:val="1A1E1B"/>
                <w:sz w:val="20"/>
                <w:szCs w:val="20"/>
              </w:rPr>
              <w:t>Detecta anomalías en la base: clientes con caída de &gt;50% en 2025, vendedores con productividad atípica, SKUs con margen anormalmente bajo, sucursales con OTIF muy debajo del promedio. Usa Excel para validar las reglas.</w:t>
            </w:r>
          </w:p>
          <w:p w14:paraId="496E1F3E" w14:textId="77777777" w:rsidR="003C1673" w:rsidRDefault="00000000">
            <w:pPr>
              <w:spacing w:after="60"/>
            </w:pPr>
            <w:r>
              <w:rPr>
                <w:b/>
                <w:bCs/>
                <w:color w:val="03B585"/>
                <w:spacing w:val="40"/>
                <w:sz w:val="16"/>
                <w:szCs w:val="16"/>
              </w:rPr>
              <w:t>COMPONENTE AI</w:t>
            </w:r>
          </w:p>
          <w:p w14:paraId="20B1741A" w14:textId="77777777" w:rsidR="003C1673" w:rsidRDefault="00000000">
            <w:pPr>
              <w:spacing w:after="160" w:line="280" w:lineRule="auto"/>
            </w:pPr>
            <w:r>
              <w:rPr>
                <w:color w:val="1A1E1B"/>
                <w:sz w:val="20"/>
                <w:szCs w:val="20"/>
              </w:rPr>
              <w:t>Usa AI para definir las reglas estadísticas (umbrales por desviación estándar, percentiles). Reporta cada anomalía con cuatro columnas: dato, regla, posible explicación, acción sugerida.</w:t>
            </w:r>
          </w:p>
          <w:p w14:paraId="52BFD679" w14:textId="77777777" w:rsidR="003C1673" w:rsidRDefault="00000000">
            <w:pPr>
              <w:spacing w:after="60"/>
            </w:pPr>
            <w:r>
              <w:rPr>
                <w:b/>
                <w:bCs/>
                <w:color w:val="03B585"/>
                <w:spacing w:val="40"/>
                <w:sz w:val="16"/>
                <w:szCs w:val="16"/>
              </w:rPr>
              <w:t>COMPONENTE POWER BI</w:t>
            </w:r>
          </w:p>
          <w:p w14:paraId="2493AF4F" w14:textId="77777777" w:rsidR="003C1673" w:rsidRDefault="00000000">
            <w:pPr>
              <w:spacing w:line="280" w:lineRule="auto"/>
            </w:pPr>
            <w:r>
              <w:rPr>
                <w:color w:val="1A1E1B"/>
                <w:sz w:val="20"/>
                <w:szCs w:val="20"/>
              </w:rPr>
              <w:t>Página de alertas con cards rojos para cada tipo de anomalía y tabla detallada filtrable.</w:t>
            </w:r>
          </w:p>
        </w:tc>
      </w:tr>
      <w:tr w:rsidR="003C1673" w14:paraId="4BA55685"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shd w:val="clear" w:color="auto" w:fill="085E54"/>
            <w:tcMar>
              <w:top w:w="200" w:type="dxa"/>
              <w:left w:w="120" w:type="dxa"/>
              <w:bottom w:w="200" w:type="dxa"/>
              <w:right w:w="120" w:type="dxa"/>
            </w:tcMar>
          </w:tcPr>
          <w:p w14:paraId="6AAF215A" w14:textId="77777777" w:rsidR="003C1673" w:rsidRDefault="00000000">
            <w:pPr>
              <w:jc w:val="center"/>
            </w:pPr>
            <w:r>
              <w:rPr>
                <w:b/>
                <w:bCs/>
                <w:color w:val="03B585"/>
                <w:sz w:val="36"/>
                <w:szCs w:val="36"/>
              </w:rPr>
              <w:t>12</w:t>
            </w:r>
          </w:p>
        </w:tc>
        <w:tc>
          <w:tcPr>
            <w:tcW w:w="8580" w:type="dxa"/>
            <w:tcBorders>
              <w:top w:val="none" w:sz="0" w:space="0" w:color="FFFFFF"/>
              <w:left w:val="none" w:sz="0" w:space="0" w:color="FFFFFF"/>
              <w:bottom w:val="none" w:sz="0" w:space="0" w:color="FFFFFF"/>
              <w:right w:val="none" w:sz="0" w:space="0" w:color="FFFFFF"/>
            </w:tcBorders>
            <w:shd w:val="clear" w:color="auto" w:fill="FAF8F3"/>
            <w:tcMar>
              <w:top w:w="200" w:type="dxa"/>
              <w:left w:w="280" w:type="dxa"/>
              <w:bottom w:w="240" w:type="dxa"/>
              <w:right w:w="240" w:type="dxa"/>
            </w:tcMar>
          </w:tcPr>
          <w:p w14:paraId="5B9F6032" w14:textId="77777777" w:rsidR="003C1673" w:rsidRDefault="00000000">
            <w:pPr>
              <w:spacing w:after="160"/>
            </w:pPr>
            <w:r>
              <w:rPr>
                <w:b/>
                <w:bCs/>
                <w:color w:val="085E54"/>
                <w:sz w:val="24"/>
                <w:szCs w:val="24"/>
              </w:rPr>
              <w:t>Plan de trabajo aumentado</w:t>
            </w:r>
          </w:p>
          <w:p w14:paraId="0C3A4A97" w14:textId="77777777" w:rsidR="003C1673" w:rsidRDefault="00000000">
            <w:pPr>
              <w:spacing w:after="60"/>
            </w:pPr>
            <w:r>
              <w:rPr>
                <w:b/>
                <w:bCs/>
                <w:color w:val="03B585"/>
                <w:spacing w:val="40"/>
                <w:sz w:val="16"/>
                <w:szCs w:val="16"/>
              </w:rPr>
              <w:t>COMPONENTE EXCEL</w:t>
            </w:r>
          </w:p>
          <w:p w14:paraId="334C2FF7" w14:textId="77777777" w:rsidR="003C1673" w:rsidRDefault="00000000">
            <w:pPr>
              <w:spacing w:after="160" w:line="280" w:lineRule="auto"/>
            </w:pPr>
            <w:r>
              <w:rPr>
                <w:color w:val="1A1E1B"/>
                <w:sz w:val="20"/>
                <w:szCs w:val="20"/>
              </w:rPr>
              <w:t>Diseña un plan de 12 semanas para implementar las 3 recomendaciones más relevantes que diste. Tareas, entregables, responsables tipo (no nombres), dependencias.</w:t>
            </w:r>
          </w:p>
          <w:p w14:paraId="0CD8D78C" w14:textId="77777777" w:rsidR="003C1673" w:rsidRDefault="00000000">
            <w:pPr>
              <w:spacing w:after="60"/>
            </w:pPr>
            <w:r>
              <w:rPr>
                <w:b/>
                <w:bCs/>
                <w:color w:val="03B585"/>
                <w:spacing w:val="40"/>
                <w:sz w:val="16"/>
                <w:szCs w:val="16"/>
              </w:rPr>
              <w:t>COMPONENTE AI</w:t>
            </w:r>
          </w:p>
          <w:p w14:paraId="75D1CDE7" w14:textId="77777777" w:rsidR="003C1673" w:rsidRDefault="00000000">
            <w:pPr>
              <w:spacing w:after="160" w:line="280" w:lineRule="auto"/>
            </w:pPr>
            <w:r>
              <w:rPr>
                <w:color w:val="1A1E1B"/>
                <w:sz w:val="20"/>
                <w:szCs w:val="20"/>
              </w:rPr>
              <w:lastRenderedPageBreak/>
              <w:t>Pídele a la AI que construya el primer borrador. Críticalo con tracked changes en Word: qué pasos son genéricos, qué dependencias falta capturar, qué responsables están sobreasignados. Entrega tu versión corregida con los cambios visibles.</w:t>
            </w:r>
          </w:p>
          <w:p w14:paraId="0CD51207" w14:textId="77777777" w:rsidR="003C1673" w:rsidRDefault="00000000">
            <w:pPr>
              <w:spacing w:after="60"/>
            </w:pPr>
            <w:r>
              <w:rPr>
                <w:b/>
                <w:bCs/>
                <w:color w:val="03B585"/>
                <w:spacing w:val="40"/>
                <w:sz w:val="16"/>
                <w:szCs w:val="16"/>
              </w:rPr>
              <w:t>COMPONENTE POWER BI</w:t>
            </w:r>
          </w:p>
          <w:p w14:paraId="65215ACD" w14:textId="77777777" w:rsidR="003C1673" w:rsidRDefault="00000000">
            <w:pPr>
              <w:spacing w:line="280" w:lineRule="auto"/>
            </w:pPr>
            <w:r>
              <w:rPr>
                <w:color w:val="1A1E1B"/>
                <w:sz w:val="20"/>
                <w:szCs w:val="20"/>
              </w:rPr>
              <w:t>No aplica para Power BI · este entregable es Word.</w:t>
            </w:r>
          </w:p>
        </w:tc>
      </w:tr>
    </w:tbl>
    <w:p w14:paraId="20F5034F" w14:textId="77777777" w:rsidR="003C1673" w:rsidRDefault="00000000">
      <w:r>
        <w:lastRenderedPageBreak/>
        <w:br w:type="page"/>
      </w:r>
    </w:p>
    <w:p w14:paraId="728CC31D" w14:textId="77777777" w:rsidR="003C1673" w:rsidRDefault="00000000">
      <w:pPr>
        <w:spacing w:before="320" w:after="80"/>
      </w:pPr>
      <w:r>
        <w:rPr>
          <w:b/>
          <w:bCs/>
          <w:color w:val="03B585"/>
          <w:spacing w:val="30"/>
          <w:sz w:val="18"/>
          <w:szCs w:val="18"/>
        </w:rPr>
        <w:lastRenderedPageBreak/>
        <w:t>POLÍTICA DE USO AI</w:t>
      </w:r>
    </w:p>
    <w:p w14:paraId="1D263270" w14:textId="77777777" w:rsidR="003C1673" w:rsidRDefault="00000000">
      <w:pPr>
        <w:pStyle w:val="Ttulo1"/>
      </w:pPr>
      <w:r>
        <w:t>Reglas de uso responsable</w:t>
      </w:r>
    </w:p>
    <w:p w14:paraId="5D69B2C0" w14:textId="77777777" w:rsidR="003C1673" w:rsidRDefault="00000000">
      <w:pPr>
        <w:spacing w:after="120" w:line="300" w:lineRule="auto"/>
      </w:pPr>
      <w:r>
        <w:rPr>
          <w:color w:val="1A1E1B"/>
        </w:rPr>
        <w:t>Estas reglas aplican durante el caso y son no negociables. La violación de cualquiera de ellas puede invalidar el ejercicio.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600"/>
        <w:gridCol w:w="4980"/>
      </w:tblGrid>
      <w:tr w:rsidR="003C1673" w14:paraId="093D32FB" w14:textId="77777777">
        <w:tblPrEx>
          <w:tblCellMar>
            <w:top w:w="0" w:type="dxa"/>
            <w:bottom w:w="0" w:type="dxa"/>
          </w:tblCellMar>
        </w:tblPrEx>
        <w:trPr>
          <w:tblHeader/>
        </w:trPr>
        <w:tc>
          <w:tcPr>
            <w:tcW w:w="780" w:type="dxa"/>
            <w:tcBorders>
              <w:top w:val="single" w:sz="4" w:space="0" w:color="BFD2CE"/>
              <w:left w:val="single" w:sz="4" w:space="0" w:color="BFD2CE"/>
              <w:bottom w:val="single" w:sz="4" w:space="0" w:color="BFD2CE"/>
              <w:right w:val="single" w:sz="4" w:space="0" w:color="BFD2CE"/>
            </w:tcBorders>
            <w:shd w:val="clear" w:color="auto" w:fill="085E54"/>
            <w:tcMar>
              <w:top w:w="120" w:type="dxa"/>
              <w:left w:w="160" w:type="dxa"/>
              <w:bottom w:w="120" w:type="dxa"/>
              <w:right w:w="160" w:type="dxa"/>
            </w:tcMar>
            <w:vAlign w:val="center"/>
          </w:tcPr>
          <w:p w14:paraId="3AFB5534" w14:textId="77777777" w:rsidR="003C1673" w:rsidRDefault="00000000">
            <w:pPr>
              <w:spacing w:after="60" w:line="280" w:lineRule="auto"/>
            </w:pPr>
            <w:r>
              <w:rPr>
                <w:b/>
                <w:bCs/>
                <w:color w:val="FFFFFF"/>
                <w:sz w:val="18"/>
                <w:szCs w:val="18"/>
              </w:rPr>
              <w:t>#</w:t>
            </w:r>
          </w:p>
        </w:tc>
        <w:tc>
          <w:tcPr>
            <w:tcW w:w="3600" w:type="dxa"/>
            <w:tcBorders>
              <w:top w:val="single" w:sz="4" w:space="0" w:color="BFD2CE"/>
              <w:left w:val="single" w:sz="4" w:space="0" w:color="BFD2CE"/>
              <w:bottom w:val="single" w:sz="4" w:space="0" w:color="BFD2CE"/>
              <w:right w:val="single" w:sz="4" w:space="0" w:color="BFD2CE"/>
            </w:tcBorders>
            <w:shd w:val="clear" w:color="auto" w:fill="085E54"/>
            <w:tcMar>
              <w:top w:w="120" w:type="dxa"/>
              <w:left w:w="160" w:type="dxa"/>
              <w:bottom w:w="120" w:type="dxa"/>
              <w:right w:w="160" w:type="dxa"/>
            </w:tcMar>
            <w:vAlign w:val="center"/>
          </w:tcPr>
          <w:p w14:paraId="5700837B" w14:textId="77777777" w:rsidR="003C1673" w:rsidRDefault="00000000">
            <w:pPr>
              <w:spacing w:after="60" w:line="280" w:lineRule="auto"/>
            </w:pPr>
            <w:r>
              <w:rPr>
                <w:b/>
                <w:bCs/>
                <w:color w:val="FFFFFF"/>
                <w:sz w:val="18"/>
                <w:szCs w:val="18"/>
              </w:rPr>
              <w:t>Regla</w:t>
            </w:r>
          </w:p>
        </w:tc>
        <w:tc>
          <w:tcPr>
            <w:tcW w:w="4980" w:type="dxa"/>
            <w:tcBorders>
              <w:top w:val="single" w:sz="4" w:space="0" w:color="BFD2CE"/>
              <w:left w:val="single" w:sz="4" w:space="0" w:color="BFD2CE"/>
              <w:bottom w:val="single" w:sz="4" w:space="0" w:color="BFD2CE"/>
              <w:right w:val="single" w:sz="4" w:space="0" w:color="BFD2CE"/>
            </w:tcBorders>
            <w:shd w:val="clear" w:color="auto" w:fill="085E54"/>
            <w:tcMar>
              <w:top w:w="120" w:type="dxa"/>
              <w:left w:w="160" w:type="dxa"/>
              <w:bottom w:w="120" w:type="dxa"/>
              <w:right w:w="160" w:type="dxa"/>
            </w:tcMar>
            <w:vAlign w:val="center"/>
          </w:tcPr>
          <w:p w14:paraId="49C0EC7C" w14:textId="77777777" w:rsidR="003C1673" w:rsidRDefault="00000000">
            <w:pPr>
              <w:spacing w:after="60" w:line="280" w:lineRule="auto"/>
            </w:pPr>
            <w:r>
              <w:rPr>
                <w:b/>
                <w:bCs/>
                <w:color w:val="FFFFFF"/>
                <w:sz w:val="18"/>
                <w:szCs w:val="18"/>
              </w:rPr>
              <w:t>Por qué</w:t>
            </w:r>
          </w:p>
        </w:tc>
      </w:tr>
      <w:tr w:rsidR="003C1673" w14:paraId="294082E0" w14:textId="77777777">
        <w:tblPrEx>
          <w:tblCellMar>
            <w:top w:w="0" w:type="dxa"/>
            <w:bottom w:w="0" w:type="dxa"/>
          </w:tblCellMar>
        </w:tblPrEx>
        <w:tc>
          <w:tcPr>
            <w:tcW w:w="780" w:type="dxa"/>
            <w:tcBorders>
              <w:top w:val="single" w:sz="4" w:space="0" w:color="BFD2CE"/>
              <w:left w:val="single" w:sz="4" w:space="0" w:color="BFD2CE"/>
              <w:bottom w:val="single" w:sz="4" w:space="0" w:color="BFD2CE"/>
              <w:right w:val="single" w:sz="4" w:space="0" w:color="BFD2CE"/>
            </w:tcBorders>
            <w:shd w:val="clear" w:color="auto" w:fill="03B585"/>
            <w:tcMar>
              <w:top w:w="140" w:type="dxa"/>
              <w:left w:w="120" w:type="dxa"/>
              <w:bottom w:w="140" w:type="dxa"/>
              <w:right w:w="120" w:type="dxa"/>
            </w:tcMar>
            <w:vAlign w:val="center"/>
          </w:tcPr>
          <w:p w14:paraId="0BD98A2C" w14:textId="77777777" w:rsidR="003C1673" w:rsidRDefault="00000000">
            <w:pPr>
              <w:jc w:val="center"/>
            </w:pPr>
            <w:r>
              <w:rPr>
                <w:b/>
                <w:bCs/>
                <w:color w:val="FFFFFF"/>
              </w:rPr>
              <w:t>R1</w:t>
            </w:r>
          </w:p>
        </w:tc>
        <w:tc>
          <w:tcPr>
            <w:tcW w:w="360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33967C4C" w14:textId="77777777" w:rsidR="003C1673" w:rsidRDefault="00000000">
            <w:pPr>
              <w:spacing w:after="60" w:line="280" w:lineRule="auto"/>
            </w:pPr>
            <w:r>
              <w:rPr>
                <w:b/>
                <w:bCs/>
                <w:color w:val="1A1E1B"/>
                <w:sz w:val="20"/>
                <w:szCs w:val="20"/>
              </w:rPr>
              <w:t>Etiquetar todo contenido generado o modificado por AI.</w:t>
            </w:r>
          </w:p>
        </w:tc>
        <w:tc>
          <w:tcPr>
            <w:tcW w:w="498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2F2B3FEF" w14:textId="77777777" w:rsidR="003C1673" w:rsidRDefault="00000000">
            <w:pPr>
              <w:spacing w:after="60" w:line="280" w:lineRule="auto"/>
            </w:pPr>
            <w:r>
              <w:rPr>
                <w:color w:val="1A1E1B"/>
                <w:sz w:val="20"/>
                <w:szCs w:val="20"/>
              </w:rPr>
              <w:t>Trazabilidad. El evaluador y el cliente deben poder distinguir aporte humano de aporte AI.</w:t>
            </w:r>
          </w:p>
        </w:tc>
      </w:tr>
      <w:tr w:rsidR="003C1673" w14:paraId="06CE375B" w14:textId="77777777">
        <w:tblPrEx>
          <w:tblCellMar>
            <w:top w:w="0" w:type="dxa"/>
            <w:bottom w:w="0" w:type="dxa"/>
          </w:tblCellMar>
        </w:tblPrEx>
        <w:tc>
          <w:tcPr>
            <w:tcW w:w="780" w:type="dxa"/>
            <w:tcBorders>
              <w:top w:val="single" w:sz="4" w:space="0" w:color="BFD2CE"/>
              <w:left w:val="single" w:sz="4" w:space="0" w:color="BFD2CE"/>
              <w:bottom w:val="single" w:sz="4" w:space="0" w:color="BFD2CE"/>
              <w:right w:val="single" w:sz="4" w:space="0" w:color="BFD2CE"/>
            </w:tcBorders>
            <w:shd w:val="clear" w:color="auto" w:fill="03B585"/>
            <w:tcMar>
              <w:top w:w="140" w:type="dxa"/>
              <w:left w:w="120" w:type="dxa"/>
              <w:bottom w:w="140" w:type="dxa"/>
              <w:right w:w="120" w:type="dxa"/>
            </w:tcMar>
            <w:vAlign w:val="center"/>
          </w:tcPr>
          <w:p w14:paraId="2AE9970E" w14:textId="77777777" w:rsidR="003C1673" w:rsidRDefault="00000000">
            <w:pPr>
              <w:jc w:val="center"/>
            </w:pPr>
            <w:r>
              <w:rPr>
                <w:b/>
                <w:bCs/>
                <w:color w:val="FFFFFF"/>
              </w:rPr>
              <w:t>R2</w:t>
            </w:r>
          </w:p>
        </w:tc>
        <w:tc>
          <w:tcPr>
            <w:tcW w:w="360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5E54B918" w14:textId="77777777" w:rsidR="003C1673" w:rsidRDefault="00000000">
            <w:pPr>
              <w:spacing w:after="60" w:line="280" w:lineRule="auto"/>
            </w:pPr>
            <w:r>
              <w:rPr>
                <w:b/>
                <w:bCs/>
                <w:color w:val="1A1E1B"/>
                <w:sz w:val="20"/>
                <w:szCs w:val="20"/>
              </w:rPr>
              <w:t>Verificar todo dato numérico contra la fuente antes de presentarlo.</w:t>
            </w:r>
          </w:p>
        </w:tc>
        <w:tc>
          <w:tcPr>
            <w:tcW w:w="498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734DB2B8" w14:textId="77777777" w:rsidR="003C1673" w:rsidRDefault="00000000">
            <w:pPr>
              <w:spacing w:after="60" w:line="280" w:lineRule="auto"/>
            </w:pPr>
            <w:r>
              <w:rPr>
                <w:color w:val="1A1E1B"/>
                <w:sz w:val="20"/>
                <w:szCs w:val="20"/>
              </w:rPr>
              <w:t>Las AI generativas alucinan números con seguridad. Un dato falso en un BC es falla grave.</w:t>
            </w:r>
          </w:p>
        </w:tc>
      </w:tr>
      <w:tr w:rsidR="003C1673" w14:paraId="7C5059BA" w14:textId="77777777">
        <w:tblPrEx>
          <w:tblCellMar>
            <w:top w:w="0" w:type="dxa"/>
            <w:bottom w:w="0" w:type="dxa"/>
          </w:tblCellMar>
        </w:tblPrEx>
        <w:tc>
          <w:tcPr>
            <w:tcW w:w="780" w:type="dxa"/>
            <w:tcBorders>
              <w:top w:val="single" w:sz="4" w:space="0" w:color="BFD2CE"/>
              <w:left w:val="single" w:sz="4" w:space="0" w:color="BFD2CE"/>
              <w:bottom w:val="single" w:sz="4" w:space="0" w:color="BFD2CE"/>
              <w:right w:val="single" w:sz="4" w:space="0" w:color="BFD2CE"/>
            </w:tcBorders>
            <w:shd w:val="clear" w:color="auto" w:fill="03B585"/>
            <w:tcMar>
              <w:top w:w="140" w:type="dxa"/>
              <w:left w:w="120" w:type="dxa"/>
              <w:bottom w:w="140" w:type="dxa"/>
              <w:right w:w="120" w:type="dxa"/>
            </w:tcMar>
            <w:vAlign w:val="center"/>
          </w:tcPr>
          <w:p w14:paraId="302E50F0" w14:textId="77777777" w:rsidR="003C1673" w:rsidRDefault="00000000">
            <w:pPr>
              <w:jc w:val="center"/>
            </w:pPr>
            <w:r>
              <w:rPr>
                <w:b/>
                <w:bCs/>
                <w:color w:val="FFFFFF"/>
              </w:rPr>
              <w:t>R3</w:t>
            </w:r>
          </w:p>
        </w:tc>
        <w:tc>
          <w:tcPr>
            <w:tcW w:w="360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7BE3C779" w14:textId="77777777" w:rsidR="003C1673" w:rsidRDefault="00000000">
            <w:pPr>
              <w:spacing w:after="60" w:line="280" w:lineRule="auto"/>
            </w:pPr>
            <w:r>
              <w:rPr>
                <w:b/>
                <w:bCs/>
                <w:color w:val="1A1E1B"/>
                <w:sz w:val="20"/>
                <w:szCs w:val="20"/>
              </w:rPr>
              <w:t>No subir datos del caso a herramientas no autorizadas o cuentas personales.</w:t>
            </w:r>
          </w:p>
        </w:tc>
        <w:tc>
          <w:tcPr>
            <w:tcW w:w="498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6C686750" w14:textId="77777777" w:rsidR="003C1673" w:rsidRDefault="00000000">
            <w:pPr>
              <w:spacing w:after="60" w:line="280" w:lineRule="auto"/>
            </w:pPr>
            <w:r>
              <w:rPr>
                <w:color w:val="1A1E1B"/>
                <w:sz w:val="20"/>
                <w:szCs w:val="20"/>
              </w:rPr>
              <w:t>Riesgo de fuga de información. Usar versión empresarial o cuenta corporativa de la herramienta AI elegida.</w:t>
            </w:r>
          </w:p>
        </w:tc>
      </w:tr>
      <w:tr w:rsidR="003C1673" w14:paraId="6E1C4EB8" w14:textId="77777777">
        <w:tblPrEx>
          <w:tblCellMar>
            <w:top w:w="0" w:type="dxa"/>
            <w:bottom w:w="0" w:type="dxa"/>
          </w:tblCellMar>
        </w:tblPrEx>
        <w:tc>
          <w:tcPr>
            <w:tcW w:w="780" w:type="dxa"/>
            <w:tcBorders>
              <w:top w:val="single" w:sz="4" w:space="0" w:color="BFD2CE"/>
              <w:left w:val="single" w:sz="4" w:space="0" w:color="BFD2CE"/>
              <w:bottom w:val="single" w:sz="4" w:space="0" w:color="BFD2CE"/>
              <w:right w:val="single" w:sz="4" w:space="0" w:color="BFD2CE"/>
            </w:tcBorders>
            <w:shd w:val="clear" w:color="auto" w:fill="03B585"/>
            <w:tcMar>
              <w:top w:w="140" w:type="dxa"/>
              <w:left w:w="120" w:type="dxa"/>
              <w:bottom w:w="140" w:type="dxa"/>
              <w:right w:w="120" w:type="dxa"/>
            </w:tcMar>
            <w:vAlign w:val="center"/>
          </w:tcPr>
          <w:p w14:paraId="318F238A" w14:textId="77777777" w:rsidR="003C1673" w:rsidRDefault="00000000">
            <w:pPr>
              <w:jc w:val="center"/>
            </w:pPr>
            <w:r>
              <w:rPr>
                <w:b/>
                <w:bCs/>
                <w:color w:val="FFFFFF"/>
              </w:rPr>
              <w:t>R4</w:t>
            </w:r>
          </w:p>
        </w:tc>
        <w:tc>
          <w:tcPr>
            <w:tcW w:w="360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5B533F6C" w14:textId="77777777" w:rsidR="003C1673" w:rsidRDefault="00000000">
            <w:pPr>
              <w:spacing w:after="60" w:line="280" w:lineRule="auto"/>
            </w:pPr>
            <w:r>
              <w:rPr>
                <w:b/>
                <w:bCs/>
                <w:color w:val="1A1E1B"/>
                <w:sz w:val="20"/>
                <w:szCs w:val="20"/>
              </w:rPr>
              <w:t>Documentar los prompts críticos en la bitácora AI.</w:t>
            </w:r>
          </w:p>
        </w:tc>
        <w:tc>
          <w:tcPr>
            <w:tcW w:w="498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23B4E75B" w14:textId="77777777" w:rsidR="003C1673" w:rsidRDefault="00000000">
            <w:pPr>
              <w:spacing w:after="60" w:line="280" w:lineRule="auto"/>
            </w:pPr>
            <w:r>
              <w:rPr>
                <w:color w:val="1A1E1B"/>
                <w:sz w:val="20"/>
                <w:szCs w:val="20"/>
              </w:rPr>
              <w:t>Reproducibilidad. Otro consultor debe poder repetir tu análisis con la misma herramienta.</w:t>
            </w:r>
          </w:p>
        </w:tc>
      </w:tr>
      <w:tr w:rsidR="003C1673" w14:paraId="3FF7FF7D" w14:textId="77777777">
        <w:tblPrEx>
          <w:tblCellMar>
            <w:top w:w="0" w:type="dxa"/>
            <w:bottom w:w="0" w:type="dxa"/>
          </w:tblCellMar>
        </w:tblPrEx>
        <w:tc>
          <w:tcPr>
            <w:tcW w:w="780" w:type="dxa"/>
            <w:tcBorders>
              <w:top w:val="single" w:sz="4" w:space="0" w:color="BFD2CE"/>
              <w:left w:val="single" w:sz="4" w:space="0" w:color="BFD2CE"/>
              <w:bottom w:val="single" w:sz="4" w:space="0" w:color="BFD2CE"/>
              <w:right w:val="single" w:sz="4" w:space="0" w:color="BFD2CE"/>
            </w:tcBorders>
            <w:shd w:val="clear" w:color="auto" w:fill="03B585"/>
            <w:tcMar>
              <w:top w:w="140" w:type="dxa"/>
              <w:left w:w="120" w:type="dxa"/>
              <w:bottom w:w="140" w:type="dxa"/>
              <w:right w:w="120" w:type="dxa"/>
            </w:tcMar>
            <w:vAlign w:val="center"/>
          </w:tcPr>
          <w:p w14:paraId="4F04DFAE" w14:textId="77777777" w:rsidR="003C1673" w:rsidRDefault="00000000">
            <w:pPr>
              <w:jc w:val="center"/>
            </w:pPr>
            <w:r>
              <w:rPr>
                <w:b/>
                <w:bCs/>
                <w:color w:val="FFFFFF"/>
              </w:rPr>
              <w:t>R5</w:t>
            </w:r>
          </w:p>
        </w:tc>
        <w:tc>
          <w:tcPr>
            <w:tcW w:w="360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0905F333" w14:textId="77777777" w:rsidR="003C1673" w:rsidRDefault="00000000">
            <w:pPr>
              <w:spacing w:after="60" w:line="280" w:lineRule="auto"/>
            </w:pPr>
            <w:r>
              <w:rPr>
                <w:b/>
                <w:bCs/>
                <w:color w:val="1A1E1B"/>
                <w:sz w:val="20"/>
                <w:szCs w:val="20"/>
              </w:rPr>
              <w:t>Cuestionar siempre las recomendaciones genéricas de la AI.</w:t>
            </w:r>
          </w:p>
        </w:tc>
        <w:tc>
          <w:tcPr>
            <w:tcW w:w="498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444FAEF6" w14:textId="77777777" w:rsidR="003C1673" w:rsidRDefault="00000000">
            <w:pPr>
              <w:spacing w:after="60" w:line="280" w:lineRule="auto"/>
            </w:pPr>
            <w:r>
              <w:rPr>
                <w:color w:val="1A1E1B"/>
                <w:sz w:val="20"/>
                <w:szCs w:val="20"/>
              </w:rPr>
              <w:t>Las AI tienden a respuestas medias-aceptables-para-todos. El consultor agrega valor al aterrizar al caso real.</w:t>
            </w:r>
          </w:p>
        </w:tc>
      </w:tr>
      <w:tr w:rsidR="003C1673" w14:paraId="249A9001" w14:textId="77777777">
        <w:tblPrEx>
          <w:tblCellMar>
            <w:top w:w="0" w:type="dxa"/>
            <w:bottom w:w="0" w:type="dxa"/>
          </w:tblCellMar>
        </w:tblPrEx>
        <w:tc>
          <w:tcPr>
            <w:tcW w:w="780" w:type="dxa"/>
            <w:tcBorders>
              <w:top w:val="single" w:sz="4" w:space="0" w:color="BFD2CE"/>
              <w:left w:val="single" w:sz="4" w:space="0" w:color="BFD2CE"/>
              <w:bottom w:val="single" w:sz="4" w:space="0" w:color="BFD2CE"/>
              <w:right w:val="single" w:sz="4" w:space="0" w:color="BFD2CE"/>
            </w:tcBorders>
            <w:shd w:val="clear" w:color="auto" w:fill="03B585"/>
            <w:tcMar>
              <w:top w:w="140" w:type="dxa"/>
              <w:left w:w="120" w:type="dxa"/>
              <w:bottom w:w="140" w:type="dxa"/>
              <w:right w:w="120" w:type="dxa"/>
            </w:tcMar>
            <w:vAlign w:val="center"/>
          </w:tcPr>
          <w:p w14:paraId="28113C5F" w14:textId="77777777" w:rsidR="003C1673" w:rsidRDefault="00000000">
            <w:pPr>
              <w:jc w:val="center"/>
            </w:pPr>
            <w:r>
              <w:rPr>
                <w:b/>
                <w:bCs/>
                <w:color w:val="FFFFFF"/>
              </w:rPr>
              <w:t>R6</w:t>
            </w:r>
          </w:p>
        </w:tc>
        <w:tc>
          <w:tcPr>
            <w:tcW w:w="360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3845D9CF" w14:textId="77777777" w:rsidR="003C1673" w:rsidRDefault="00000000">
            <w:pPr>
              <w:spacing w:after="60" w:line="280" w:lineRule="auto"/>
            </w:pPr>
            <w:r>
              <w:rPr>
                <w:b/>
                <w:bCs/>
                <w:color w:val="1A1E1B"/>
                <w:sz w:val="20"/>
                <w:szCs w:val="20"/>
              </w:rPr>
              <w:t>No usar AI para inventar datos faltantes.</w:t>
            </w:r>
          </w:p>
        </w:tc>
        <w:tc>
          <w:tcPr>
            <w:tcW w:w="498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6AC1B71C" w14:textId="77777777" w:rsidR="003C1673" w:rsidRDefault="00000000">
            <w:pPr>
              <w:spacing w:after="60" w:line="280" w:lineRule="auto"/>
            </w:pPr>
            <w:r>
              <w:rPr>
                <w:color w:val="1A1E1B"/>
                <w:sz w:val="20"/>
                <w:szCs w:val="20"/>
              </w:rPr>
              <w:t>Si la BD no tiene un dato, no se completa con AI; se declara como información requerida.</w:t>
            </w:r>
          </w:p>
        </w:tc>
      </w:tr>
      <w:tr w:rsidR="003C1673" w14:paraId="7413B16C" w14:textId="77777777">
        <w:tblPrEx>
          <w:tblCellMar>
            <w:top w:w="0" w:type="dxa"/>
            <w:bottom w:w="0" w:type="dxa"/>
          </w:tblCellMar>
        </w:tblPrEx>
        <w:tc>
          <w:tcPr>
            <w:tcW w:w="780" w:type="dxa"/>
            <w:tcBorders>
              <w:top w:val="single" w:sz="4" w:space="0" w:color="BFD2CE"/>
              <w:left w:val="single" w:sz="4" w:space="0" w:color="BFD2CE"/>
              <w:bottom w:val="single" w:sz="4" w:space="0" w:color="BFD2CE"/>
              <w:right w:val="single" w:sz="4" w:space="0" w:color="BFD2CE"/>
            </w:tcBorders>
            <w:shd w:val="clear" w:color="auto" w:fill="03B585"/>
            <w:tcMar>
              <w:top w:w="140" w:type="dxa"/>
              <w:left w:w="120" w:type="dxa"/>
              <w:bottom w:w="140" w:type="dxa"/>
              <w:right w:w="120" w:type="dxa"/>
            </w:tcMar>
            <w:vAlign w:val="center"/>
          </w:tcPr>
          <w:p w14:paraId="5893403E" w14:textId="77777777" w:rsidR="003C1673" w:rsidRDefault="00000000">
            <w:pPr>
              <w:jc w:val="center"/>
            </w:pPr>
            <w:r>
              <w:rPr>
                <w:b/>
                <w:bCs/>
                <w:color w:val="FFFFFF"/>
              </w:rPr>
              <w:t>R7</w:t>
            </w:r>
          </w:p>
        </w:tc>
        <w:tc>
          <w:tcPr>
            <w:tcW w:w="360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2414681C" w14:textId="77777777" w:rsidR="003C1673" w:rsidRDefault="00000000">
            <w:pPr>
              <w:spacing w:after="60" w:line="280" w:lineRule="auto"/>
            </w:pPr>
            <w:r>
              <w:rPr>
                <w:b/>
                <w:bCs/>
                <w:color w:val="1A1E1B"/>
                <w:sz w:val="20"/>
                <w:szCs w:val="20"/>
              </w:rPr>
              <w:t>Mantener el juicio profesional como filtro final.</w:t>
            </w:r>
          </w:p>
        </w:tc>
        <w:tc>
          <w:tcPr>
            <w:tcW w:w="498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3DEACEFE" w14:textId="77777777" w:rsidR="003C1673" w:rsidRDefault="00000000">
            <w:pPr>
              <w:spacing w:after="60" w:line="280" w:lineRule="auto"/>
            </w:pPr>
            <w:r>
              <w:rPr>
                <w:color w:val="1A1E1B"/>
                <w:sz w:val="20"/>
                <w:szCs w:val="20"/>
              </w:rPr>
              <w:t>La AI no carga responsabilidad profesional; el consultor sí. Aprobar es firmar.</w:t>
            </w:r>
          </w:p>
        </w:tc>
      </w:tr>
    </w:tbl>
    <w:p w14:paraId="328A838E" w14:textId="77777777" w:rsidR="003C1673" w:rsidRDefault="00000000">
      <w:r>
        <w:br w:type="page"/>
      </w:r>
    </w:p>
    <w:p w14:paraId="06E5BA14" w14:textId="77777777" w:rsidR="003C1673" w:rsidRDefault="00000000">
      <w:pPr>
        <w:spacing w:before="320" w:after="80"/>
      </w:pPr>
      <w:r>
        <w:rPr>
          <w:b/>
          <w:bCs/>
          <w:color w:val="03B585"/>
          <w:spacing w:val="30"/>
          <w:sz w:val="18"/>
          <w:szCs w:val="18"/>
        </w:rPr>
        <w:lastRenderedPageBreak/>
        <w:t>ENTREGABLES</w:t>
      </w:r>
    </w:p>
    <w:p w14:paraId="36203C6D" w14:textId="77777777" w:rsidR="003C1673" w:rsidRDefault="00000000">
      <w:pPr>
        <w:pStyle w:val="Ttulo1"/>
      </w:pPr>
      <w:r>
        <w:t>Lo que debes entregar</w:t>
      </w:r>
    </w:p>
    <w:p w14:paraId="0DBAED0E" w14:textId="77777777" w:rsidR="003C1673" w:rsidRDefault="00000000">
      <w:pPr>
        <w:spacing w:after="120" w:line="300" w:lineRule="auto"/>
      </w:pPr>
      <w:r>
        <w:rPr>
          <w:color w:val="1A1E1B"/>
        </w:rPr>
        <w:t>Cuatro archivos antes del panel. Los cuatro son entregables formales: cada uno se evalúa de manera independiente y los cuatro deben llegar completos al correo del evaluador en T-0.</w:t>
      </w:r>
    </w:p>
    <w:p w14:paraId="5724E230" w14:textId="77777777" w:rsidR="003C1673" w:rsidRDefault="00000000">
      <w:pPr>
        <w:pStyle w:val="Ttulo2"/>
      </w:pPr>
      <w:r>
        <w:t>Los cuatro entregables</w:t>
      </w:r>
    </w:p>
    <w:p w14:paraId="3D063CCE" w14:textId="77777777" w:rsidR="003C1673" w:rsidRDefault="00000000">
      <w:pPr>
        <w:pStyle w:val="Prrafodelista"/>
        <w:numPr>
          <w:ilvl w:val="0"/>
          <w:numId w:val="3"/>
        </w:numPr>
        <w:spacing w:after="80" w:line="280" w:lineRule="auto"/>
      </w:pPr>
      <w:r>
        <w:rPr>
          <w:color w:val="1A1E1B"/>
        </w:rPr>
        <w:t>Archivo Excel con tu análisis · tablas dinámicas, fórmulas visibles, formato profesional. Puedes trabajar sobre una copia de BC1_Comercial_SupplyChain_DIBSA.xlsx o crear un archivo separado vinculado. Es la columna vertebral del análisis cuantitativo.</w:t>
      </w:r>
    </w:p>
    <w:p w14:paraId="33577DDC" w14:textId="77777777" w:rsidR="003C1673" w:rsidRDefault="00000000">
      <w:pPr>
        <w:pStyle w:val="Prrafodelista"/>
        <w:numPr>
          <w:ilvl w:val="0"/>
          <w:numId w:val="3"/>
        </w:numPr>
        <w:spacing w:after="80" w:line="280" w:lineRule="auto"/>
      </w:pPr>
      <w:r>
        <w:rPr>
          <w:color w:val="1A1E1B"/>
        </w:rPr>
        <w:t>Archivo Power BI Desktop (.pbix) · mínimo 3 páginas — Vista ejecutiva con KPIs principales, Análisis profundo con desgloses, Detalle con tabla filtrable. Visualizaciones limpias y consistentes. Debe abrir y filtrar correctamente sin tu intervención.</w:t>
      </w:r>
    </w:p>
    <w:p w14:paraId="3E841E4A" w14:textId="77777777" w:rsidR="003C1673" w:rsidRDefault="00000000">
      <w:pPr>
        <w:pStyle w:val="Prrafodelista"/>
        <w:numPr>
          <w:ilvl w:val="0"/>
          <w:numId w:val="3"/>
        </w:numPr>
        <w:spacing w:after="80" w:line="280" w:lineRule="auto"/>
      </w:pPr>
      <w:r>
        <w:rPr>
          <w:color w:val="1A1E1B"/>
        </w:rPr>
        <w:t>Deck en PowerPoint · presentación ejecutiva de máximo 10 slides con: contexto del caso, áreas de oportunidad detectadas, soluciones propuestas, plan de trabajo, sistema de trabajo y métricas de seguimiento. Diseño profesional, una idea por slide, gráficos del análisis incluidos. Es lo que presentas al panel.</w:t>
      </w:r>
    </w:p>
    <w:p w14:paraId="6D8ACDA7" w14:textId="77777777" w:rsidR="003C1673" w:rsidRDefault="00000000">
      <w:pPr>
        <w:pStyle w:val="Prrafodelista"/>
        <w:numPr>
          <w:ilvl w:val="0"/>
          <w:numId w:val="3"/>
        </w:numPr>
        <w:spacing w:after="80" w:line="280" w:lineRule="auto"/>
      </w:pPr>
      <w:r>
        <w:rPr>
          <w:color w:val="1A1E1B"/>
        </w:rPr>
        <w:t>Bitácora AI en Word o PDF · una sección por cada pregunta donde usaste AI, con: prompt usado (literal), output recibido (fragmento útil), crítica al output, decisión final, número de iteraciones. Sin esta bitácora, la dimensión AI no se puede evaluar.</w:t>
      </w:r>
    </w:p>
    <w:p w14:paraId="01007888" w14:textId="77777777" w:rsidR="003C1673" w:rsidRDefault="003C167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673" w14:paraId="42F2B47A" w14:textId="77777777">
        <w:tblPrEx>
          <w:tblCellMar>
            <w:top w:w="0" w:type="dxa"/>
            <w:bottom w:w="0" w:type="dxa"/>
          </w:tblCellMar>
        </w:tblPrEx>
        <w:tc>
          <w:tcPr>
            <w:tcW w:w="9360" w:type="dxa"/>
            <w:tcBorders>
              <w:top w:val="none" w:sz="0" w:space="0" w:color="FFFFFF"/>
              <w:left w:val="single" w:sz="24" w:space="0" w:color="03B585"/>
              <w:bottom w:val="none" w:sz="0" w:space="0" w:color="FFFFFF"/>
              <w:right w:val="none" w:sz="0" w:space="0" w:color="FFFFFF"/>
            </w:tcBorders>
            <w:shd w:val="clear" w:color="auto" w:fill="F2EEE8"/>
            <w:tcMar>
              <w:top w:w="200" w:type="dxa"/>
              <w:left w:w="280" w:type="dxa"/>
              <w:bottom w:w="200" w:type="dxa"/>
              <w:right w:w="240" w:type="dxa"/>
            </w:tcMar>
          </w:tcPr>
          <w:p w14:paraId="0A1CAC70" w14:textId="77777777" w:rsidR="003C1673" w:rsidRDefault="00000000">
            <w:pPr>
              <w:spacing w:after="100"/>
            </w:pPr>
            <w:r>
              <w:rPr>
                <w:b/>
                <w:bCs/>
                <w:color w:val="085E54"/>
                <w:spacing w:val="20"/>
                <w:sz w:val="20"/>
                <w:szCs w:val="20"/>
              </w:rPr>
              <w:t>Cómo se conectan los cuatro</w:t>
            </w:r>
          </w:p>
          <w:p w14:paraId="090FEC8E" w14:textId="77777777" w:rsidR="003C1673" w:rsidRDefault="00000000">
            <w:pPr>
              <w:spacing w:after="60" w:line="280" w:lineRule="auto"/>
            </w:pPr>
            <w:r>
              <w:rPr>
                <w:color w:val="1A1E1B"/>
              </w:rPr>
              <w:t>El Excel sostiene el cálculo. El Power BI vuelve el cálculo navegable. El Deck cuenta la historia ejecutiva. La Bitácora AI documenta el pensamiento detrás. Cada archivo cumple un rol distinto y los cuatro se evalúan de forma independiente.</w:t>
            </w:r>
          </w:p>
        </w:tc>
      </w:tr>
    </w:tbl>
    <w:p w14:paraId="740286F1" w14:textId="77777777" w:rsidR="003C1673" w:rsidRDefault="00000000">
      <w:pPr>
        <w:pStyle w:val="Ttulo2"/>
      </w:pPr>
      <w:r>
        <w:t>Para el panel de 60 minutos</w:t>
      </w:r>
    </w:p>
    <w:p w14:paraId="1FFFD340" w14:textId="77777777" w:rsidR="003C1673" w:rsidRDefault="00000000">
      <w:pPr>
        <w:pStyle w:val="Prrafodelista"/>
        <w:numPr>
          <w:ilvl w:val="0"/>
          <w:numId w:val="2"/>
        </w:numPr>
        <w:spacing w:after="80" w:line="280" w:lineRule="auto"/>
      </w:pPr>
      <w:r>
        <w:rPr>
          <w:color w:val="1A1E1B"/>
        </w:rPr>
        <w:t>Presentas tu Deck en PowerPoint en los primeros 10-15 minutos.</w:t>
      </w:r>
    </w:p>
    <w:p w14:paraId="3457EFEE" w14:textId="77777777" w:rsidR="003C1673" w:rsidRDefault="00000000">
      <w:pPr>
        <w:pStyle w:val="Prrafodelista"/>
        <w:numPr>
          <w:ilvl w:val="0"/>
          <w:numId w:val="2"/>
        </w:numPr>
        <w:spacing w:after="80" w:line="280" w:lineRule="auto"/>
      </w:pPr>
      <w:r>
        <w:rPr>
          <w:color w:val="1A1E1B"/>
        </w:rPr>
        <w:t>El dashboard de Power BI corre en vivo durante la sesión: el panel pedirá filtros y vistas específicas.</w:t>
      </w:r>
    </w:p>
    <w:p w14:paraId="2C9C4159" w14:textId="77777777" w:rsidR="003C1673" w:rsidRDefault="00000000">
      <w:pPr>
        <w:pStyle w:val="Prrafodelista"/>
        <w:numPr>
          <w:ilvl w:val="0"/>
          <w:numId w:val="2"/>
        </w:numPr>
        <w:spacing w:after="80" w:line="280" w:lineRule="auto"/>
      </w:pPr>
      <w:r>
        <w:rPr>
          <w:color w:val="1A1E1B"/>
        </w:rPr>
        <w:t>La bitácora AI abierta para revisión de prompts cuando el panel lo solicite.</w:t>
      </w:r>
    </w:p>
    <w:p w14:paraId="0183BC8B" w14:textId="77777777" w:rsidR="003C1673" w:rsidRDefault="00000000">
      <w:pPr>
        <w:pStyle w:val="Prrafodelista"/>
        <w:numPr>
          <w:ilvl w:val="0"/>
          <w:numId w:val="2"/>
        </w:numPr>
        <w:spacing w:after="80" w:line="280" w:lineRule="auto"/>
      </w:pPr>
      <w:r>
        <w:rPr>
          <w:color w:val="1A1E1B"/>
        </w:rPr>
        <w:t>El Excel disponible para validar cualquier cálculo en tiempo real.</w:t>
      </w:r>
    </w:p>
    <w:p w14:paraId="35E4BF5E" w14:textId="77777777" w:rsidR="003C1673" w:rsidRDefault="00000000">
      <w:r>
        <w:br w:type="page"/>
      </w:r>
    </w:p>
    <w:p w14:paraId="238E4CB2" w14:textId="77777777" w:rsidR="003C1673" w:rsidRDefault="00000000">
      <w:pPr>
        <w:spacing w:before="320" w:after="80"/>
      </w:pPr>
      <w:r>
        <w:rPr>
          <w:b/>
          <w:bCs/>
          <w:color w:val="03B585"/>
          <w:spacing w:val="30"/>
          <w:sz w:val="18"/>
          <w:szCs w:val="18"/>
        </w:rPr>
        <w:lastRenderedPageBreak/>
        <w:t>EVALUACIÓN</w:t>
      </w:r>
    </w:p>
    <w:p w14:paraId="25211BE9" w14:textId="77777777" w:rsidR="003C1673" w:rsidRDefault="00000000">
      <w:pPr>
        <w:pStyle w:val="Ttulo1"/>
      </w:pPr>
      <w:r>
        <w:t>Cómo se evalúa</w:t>
      </w:r>
    </w:p>
    <w:p w14:paraId="02388BEB" w14:textId="77777777" w:rsidR="003C1673" w:rsidRDefault="00000000">
      <w:pPr>
        <w:spacing w:after="120" w:line="300" w:lineRule="auto"/>
      </w:pPr>
      <w:r>
        <w:rPr>
          <w:color w:val="1A1E1B"/>
        </w:rPr>
        <w:t>La evaluación tiene cuatro componentes alineados uno a uno con los cuatro entregables. El componente AI tiene a su vez cinco criterios; los pesos detallados están en la guía interna del evaluador.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3C1673" w14:paraId="67591AF5" w14:textId="77777777">
        <w:tblPrEx>
          <w:tblCellMar>
            <w:top w:w="0" w:type="dxa"/>
            <w:bottom w:w="0" w:type="dxa"/>
          </w:tblCellMar>
        </w:tblPrEx>
        <w:trPr>
          <w:tblHeader/>
        </w:trPr>
        <w:tc>
          <w:tcPr>
            <w:tcW w:w="3120" w:type="dxa"/>
            <w:tcBorders>
              <w:top w:val="single" w:sz="4" w:space="0" w:color="BFD2CE"/>
              <w:left w:val="single" w:sz="4" w:space="0" w:color="BFD2CE"/>
              <w:bottom w:val="single" w:sz="4" w:space="0" w:color="BFD2CE"/>
              <w:right w:val="single" w:sz="4" w:space="0" w:color="BFD2CE"/>
            </w:tcBorders>
            <w:shd w:val="clear" w:color="auto" w:fill="085E54"/>
            <w:tcMar>
              <w:top w:w="120" w:type="dxa"/>
              <w:left w:w="160" w:type="dxa"/>
              <w:bottom w:w="120" w:type="dxa"/>
              <w:right w:w="160" w:type="dxa"/>
            </w:tcMar>
            <w:vAlign w:val="center"/>
          </w:tcPr>
          <w:p w14:paraId="4E5C7AC8" w14:textId="77777777" w:rsidR="003C1673" w:rsidRDefault="00000000">
            <w:pPr>
              <w:spacing w:after="60" w:line="280" w:lineRule="auto"/>
            </w:pPr>
            <w:r>
              <w:rPr>
                <w:b/>
                <w:bCs/>
                <w:color w:val="FFFFFF"/>
                <w:sz w:val="18"/>
                <w:szCs w:val="18"/>
              </w:rPr>
              <w:t>Componente</w:t>
            </w:r>
          </w:p>
        </w:tc>
        <w:tc>
          <w:tcPr>
            <w:tcW w:w="1560" w:type="dxa"/>
            <w:tcBorders>
              <w:top w:val="single" w:sz="4" w:space="0" w:color="BFD2CE"/>
              <w:left w:val="single" w:sz="4" w:space="0" w:color="BFD2CE"/>
              <w:bottom w:val="single" w:sz="4" w:space="0" w:color="BFD2CE"/>
              <w:right w:val="single" w:sz="4" w:space="0" w:color="BFD2CE"/>
            </w:tcBorders>
            <w:shd w:val="clear" w:color="auto" w:fill="085E54"/>
            <w:tcMar>
              <w:top w:w="120" w:type="dxa"/>
              <w:left w:w="160" w:type="dxa"/>
              <w:bottom w:w="120" w:type="dxa"/>
              <w:right w:w="160" w:type="dxa"/>
            </w:tcMar>
            <w:vAlign w:val="center"/>
          </w:tcPr>
          <w:p w14:paraId="4CDF1E47" w14:textId="77777777" w:rsidR="003C1673" w:rsidRDefault="00000000">
            <w:pPr>
              <w:spacing w:after="60" w:line="280" w:lineRule="auto"/>
            </w:pPr>
            <w:r>
              <w:rPr>
                <w:b/>
                <w:bCs/>
                <w:color w:val="FFFFFF"/>
                <w:sz w:val="18"/>
                <w:szCs w:val="18"/>
              </w:rPr>
              <w:t>Peso</w:t>
            </w:r>
          </w:p>
        </w:tc>
        <w:tc>
          <w:tcPr>
            <w:tcW w:w="4680" w:type="dxa"/>
            <w:tcBorders>
              <w:top w:val="single" w:sz="4" w:space="0" w:color="BFD2CE"/>
              <w:left w:val="single" w:sz="4" w:space="0" w:color="BFD2CE"/>
              <w:bottom w:val="single" w:sz="4" w:space="0" w:color="BFD2CE"/>
              <w:right w:val="single" w:sz="4" w:space="0" w:color="BFD2CE"/>
            </w:tcBorders>
            <w:shd w:val="clear" w:color="auto" w:fill="085E54"/>
            <w:tcMar>
              <w:top w:w="120" w:type="dxa"/>
              <w:left w:w="160" w:type="dxa"/>
              <w:bottom w:w="120" w:type="dxa"/>
              <w:right w:w="160" w:type="dxa"/>
            </w:tcMar>
            <w:vAlign w:val="center"/>
          </w:tcPr>
          <w:p w14:paraId="26996F8C" w14:textId="77777777" w:rsidR="003C1673" w:rsidRDefault="00000000">
            <w:pPr>
              <w:spacing w:after="60" w:line="280" w:lineRule="auto"/>
            </w:pPr>
            <w:r>
              <w:rPr>
                <w:b/>
                <w:bCs/>
                <w:color w:val="FFFFFF"/>
                <w:sz w:val="18"/>
                <w:szCs w:val="18"/>
              </w:rPr>
              <w:t>Qué se evalúa</w:t>
            </w:r>
          </w:p>
        </w:tc>
      </w:tr>
      <w:tr w:rsidR="003C1673" w14:paraId="1027B81C" w14:textId="77777777">
        <w:tblPrEx>
          <w:tblCellMar>
            <w:top w:w="0" w:type="dxa"/>
            <w:bottom w:w="0" w:type="dxa"/>
          </w:tblCellMar>
        </w:tblPrEx>
        <w:tc>
          <w:tcPr>
            <w:tcW w:w="312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606C25AF" w14:textId="77777777" w:rsidR="003C1673" w:rsidRDefault="00000000">
            <w:pPr>
              <w:spacing w:after="60" w:line="280" w:lineRule="auto"/>
            </w:pPr>
            <w:r>
              <w:rPr>
                <w:b/>
                <w:bCs/>
                <w:color w:val="085E54"/>
              </w:rPr>
              <w:t>Análisis cuantitativo · Excel</w:t>
            </w:r>
          </w:p>
        </w:tc>
        <w:tc>
          <w:tcPr>
            <w:tcW w:w="156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vAlign w:val="center"/>
          </w:tcPr>
          <w:p w14:paraId="2FEE8E01" w14:textId="77777777" w:rsidR="003C1673" w:rsidRDefault="00000000">
            <w:pPr>
              <w:spacing w:after="60" w:line="280" w:lineRule="auto"/>
              <w:jc w:val="center"/>
            </w:pPr>
            <w:r>
              <w:rPr>
                <w:b/>
                <w:bCs/>
                <w:color w:val="03B585"/>
                <w:sz w:val="24"/>
                <w:szCs w:val="24"/>
              </w:rPr>
              <w:t>30%</w:t>
            </w:r>
          </w:p>
        </w:tc>
        <w:tc>
          <w:tcPr>
            <w:tcW w:w="468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6DCA97A0" w14:textId="77777777" w:rsidR="003C1673" w:rsidRDefault="00000000">
            <w:pPr>
              <w:spacing w:after="60" w:line="280" w:lineRule="auto"/>
            </w:pPr>
            <w:r>
              <w:rPr>
                <w:color w:val="1A1E1B"/>
                <w:sz w:val="20"/>
                <w:szCs w:val="20"/>
              </w:rPr>
              <w:t>Correctitud de cálculos, tablas dinámicas, fórmulas, claridad de la hoja de respuestas.</w:t>
            </w:r>
          </w:p>
        </w:tc>
      </w:tr>
      <w:tr w:rsidR="003C1673" w14:paraId="76727A91" w14:textId="77777777">
        <w:tblPrEx>
          <w:tblCellMar>
            <w:top w:w="0" w:type="dxa"/>
            <w:bottom w:w="0" w:type="dxa"/>
          </w:tblCellMar>
        </w:tblPrEx>
        <w:tc>
          <w:tcPr>
            <w:tcW w:w="312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5ECEBBB3" w14:textId="77777777" w:rsidR="003C1673" w:rsidRDefault="00000000">
            <w:pPr>
              <w:spacing w:after="60" w:line="280" w:lineRule="auto"/>
            </w:pPr>
            <w:r>
              <w:rPr>
                <w:b/>
                <w:bCs/>
                <w:color w:val="085E54"/>
              </w:rPr>
              <w:t>Visualización · Power BI</w:t>
            </w:r>
          </w:p>
        </w:tc>
        <w:tc>
          <w:tcPr>
            <w:tcW w:w="156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vAlign w:val="center"/>
          </w:tcPr>
          <w:p w14:paraId="3C039E57" w14:textId="77777777" w:rsidR="003C1673" w:rsidRDefault="00000000">
            <w:pPr>
              <w:spacing w:after="60" w:line="280" w:lineRule="auto"/>
              <w:jc w:val="center"/>
            </w:pPr>
            <w:r>
              <w:rPr>
                <w:b/>
                <w:bCs/>
                <w:color w:val="03B585"/>
                <w:sz w:val="24"/>
                <w:szCs w:val="24"/>
              </w:rPr>
              <w:t>25%</w:t>
            </w:r>
          </w:p>
        </w:tc>
        <w:tc>
          <w:tcPr>
            <w:tcW w:w="468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71DE410D" w14:textId="77777777" w:rsidR="003C1673" w:rsidRDefault="00000000">
            <w:pPr>
              <w:spacing w:after="60" w:line="280" w:lineRule="auto"/>
            </w:pPr>
            <w:r>
              <w:rPr>
                <w:color w:val="1A1E1B"/>
                <w:sz w:val="20"/>
                <w:szCs w:val="20"/>
              </w:rPr>
              <w:t>Diseño del dashboard, claridad narrativa, jerarquía visual, capacidad de filtrado y exploración.</w:t>
            </w:r>
          </w:p>
        </w:tc>
      </w:tr>
      <w:tr w:rsidR="003C1673" w14:paraId="251ACFEA" w14:textId="77777777">
        <w:tblPrEx>
          <w:tblCellMar>
            <w:top w:w="0" w:type="dxa"/>
            <w:bottom w:w="0" w:type="dxa"/>
          </w:tblCellMar>
        </w:tblPrEx>
        <w:tc>
          <w:tcPr>
            <w:tcW w:w="312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20D50DA1" w14:textId="77777777" w:rsidR="003C1673" w:rsidRDefault="00000000">
            <w:pPr>
              <w:spacing w:after="60" w:line="280" w:lineRule="auto"/>
            </w:pPr>
            <w:r>
              <w:rPr>
                <w:b/>
                <w:bCs/>
                <w:color w:val="085E54"/>
              </w:rPr>
              <w:t>Comunicación ejecutiva · Deck PPT</w:t>
            </w:r>
          </w:p>
        </w:tc>
        <w:tc>
          <w:tcPr>
            <w:tcW w:w="156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vAlign w:val="center"/>
          </w:tcPr>
          <w:p w14:paraId="2878A432" w14:textId="77777777" w:rsidR="003C1673" w:rsidRDefault="00000000">
            <w:pPr>
              <w:spacing w:after="60" w:line="280" w:lineRule="auto"/>
              <w:jc w:val="center"/>
            </w:pPr>
            <w:r>
              <w:rPr>
                <w:b/>
                <w:bCs/>
                <w:color w:val="03B585"/>
                <w:sz w:val="24"/>
                <w:szCs w:val="24"/>
              </w:rPr>
              <w:t>15%</w:t>
            </w:r>
          </w:p>
        </w:tc>
        <w:tc>
          <w:tcPr>
            <w:tcW w:w="4680" w:type="dxa"/>
            <w:tcBorders>
              <w:top w:val="single" w:sz="4" w:space="0" w:color="BFD2CE"/>
              <w:left w:val="single" w:sz="4" w:space="0" w:color="BFD2CE"/>
              <w:bottom w:val="single" w:sz="4" w:space="0" w:color="BFD2CE"/>
              <w:right w:val="single" w:sz="4" w:space="0" w:color="BFD2CE"/>
            </w:tcBorders>
            <w:shd w:val="clear" w:color="auto" w:fill="FFFFFF"/>
            <w:tcMar>
              <w:top w:w="120" w:type="dxa"/>
              <w:left w:w="160" w:type="dxa"/>
              <w:bottom w:w="120" w:type="dxa"/>
              <w:right w:w="160" w:type="dxa"/>
            </w:tcMar>
          </w:tcPr>
          <w:p w14:paraId="373FC950" w14:textId="77777777" w:rsidR="003C1673" w:rsidRDefault="00000000">
            <w:pPr>
              <w:spacing w:after="60" w:line="280" w:lineRule="auto"/>
            </w:pPr>
            <w:r>
              <w:rPr>
                <w:color w:val="1A1E1B"/>
                <w:sz w:val="20"/>
                <w:szCs w:val="20"/>
              </w:rPr>
              <w:t>Storytelling, una idea por slide, calidad de los gráficos, recomendaciones accionables, defensa en panel.</w:t>
            </w:r>
          </w:p>
        </w:tc>
      </w:tr>
      <w:tr w:rsidR="003C1673" w14:paraId="2D952C40" w14:textId="77777777">
        <w:tblPrEx>
          <w:tblCellMar>
            <w:top w:w="0" w:type="dxa"/>
            <w:bottom w:w="0" w:type="dxa"/>
          </w:tblCellMar>
        </w:tblPrEx>
        <w:tc>
          <w:tcPr>
            <w:tcW w:w="312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10A71349" w14:textId="77777777" w:rsidR="003C1673" w:rsidRDefault="00000000">
            <w:pPr>
              <w:spacing w:after="60" w:line="280" w:lineRule="auto"/>
            </w:pPr>
            <w:r>
              <w:rPr>
                <w:b/>
                <w:bCs/>
                <w:color w:val="085E54"/>
              </w:rPr>
              <w:t>Uso crítico de AI · Bitácora</w:t>
            </w:r>
          </w:p>
        </w:tc>
        <w:tc>
          <w:tcPr>
            <w:tcW w:w="156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vAlign w:val="center"/>
          </w:tcPr>
          <w:p w14:paraId="749B91BC" w14:textId="77777777" w:rsidR="003C1673" w:rsidRDefault="00000000">
            <w:pPr>
              <w:spacing w:after="60" w:line="280" w:lineRule="auto"/>
              <w:jc w:val="center"/>
            </w:pPr>
            <w:r>
              <w:rPr>
                <w:b/>
                <w:bCs/>
                <w:color w:val="03B585"/>
                <w:sz w:val="24"/>
                <w:szCs w:val="24"/>
              </w:rPr>
              <w:t>30%</w:t>
            </w:r>
          </w:p>
        </w:tc>
        <w:tc>
          <w:tcPr>
            <w:tcW w:w="4680" w:type="dxa"/>
            <w:tcBorders>
              <w:top w:val="single" w:sz="4" w:space="0" w:color="BFD2CE"/>
              <w:left w:val="single" w:sz="4" w:space="0" w:color="BFD2CE"/>
              <w:bottom w:val="single" w:sz="4" w:space="0" w:color="BFD2CE"/>
              <w:right w:val="single" w:sz="4" w:space="0" w:color="BFD2CE"/>
            </w:tcBorders>
            <w:shd w:val="clear" w:color="auto" w:fill="F2EEE8"/>
            <w:tcMar>
              <w:top w:w="120" w:type="dxa"/>
              <w:left w:w="160" w:type="dxa"/>
              <w:bottom w:w="120" w:type="dxa"/>
              <w:right w:w="160" w:type="dxa"/>
            </w:tcMar>
          </w:tcPr>
          <w:p w14:paraId="0F32DEAC" w14:textId="77777777" w:rsidR="003C1673" w:rsidRDefault="00000000">
            <w:pPr>
              <w:spacing w:after="60" w:line="280" w:lineRule="auto"/>
            </w:pPr>
            <w:r>
              <w:rPr>
                <w:color w:val="1A1E1B"/>
                <w:sz w:val="20"/>
                <w:szCs w:val="20"/>
              </w:rPr>
              <w:t>Calidad de prompts, juicio sobre outputs, aterrizaje al caso, integración AI con los otros entregables.</w:t>
            </w:r>
          </w:p>
        </w:tc>
      </w:tr>
    </w:tbl>
    <w:p w14:paraId="4ECF5CD4" w14:textId="77777777" w:rsidR="003C1673" w:rsidRDefault="003C167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673" w14:paraId="1FB9590D" w14:textId="77777777">
        <w:tblPrEx>
          <w:tblCellMar>
            <w:top w:w="0" w:type="dxa"/>
            <w:bottom w:w="0" w:type="dxa"/>
          </w:tblCellMar>
        </w:tblPrEx>
        <w:tc>
          <w:tcPr>
            <w:tcW w:w="9360" w:type="dxa"/>
            <w:tcBorders>
              <w:top w:val="none" w:sz="0" w:space="0" w:color="FFFFFF"/>
              <w:left w:val="single" w:sz="24" w:space="0" w:color="03B585"/>
              <w:bottom w:val="none" w:sz="0" w:space="0" w:color="FFFFFF"/>
              <w:right w:val="none" w:sz="0" w:space="0" w:color="FFFFFF"/>
            </w:tcBorders>
            <w:shd w:val="clear" w:color="auto" w:fill="F2EEE8"/>
            <w:tcMar>
              <w:top w:w="200" w:type="dxa"/>
              <w:left w:w="280" w:type="dxa"/>
              <w:bottom w:w="200" w:type="dxa"/>
              <w:right w:w="240" w:type="dxa"/>
            </w:tcMar>
          </w:tcPr>
          <w:p w14:paraId="04291918" w14:textId="77777777" w:rsidR="003C1673" w:rsidRDefault="00000000">
            <w:pPr>
              <w:spacing w:after="100"/>
            </w:pPr>
            <w:r>
              <w:rPr>
                <w:b/>
                <w:bCs/>
                <w:color w:val="085E54"/>
                <w:spacing w:val="20"/>
                <w:sz w:val="20"/>
                <w:szCs w:val="20"/>
              </w:rPr>
              <w:t>Lo que más cuenta dentro del componente AI</w:t>
            </w:r>
          </w:p>
          <w:p w14:paraId="37B46CA9" w14:textId="77777777" w:rsidR="003C1673" w:rsidRDefault="00000000">
            <w:pPr>
              <w:spacing w:after="60" w:line="280" w:lineRule="auto"/>
            </w:pPr>
            <w:r>
              <w:rPr>
                <w:color w:val="1A1E1B"/>
              </w:rPr>
              <w:t>Pensamiento crítico sobre la AI (25% del componente AI) pesa más que Calidad del prompt (20%). Es deliberado: el riesgo principal de un consultor con AI no es prompar mal, es aceptar respuestas mediocres como si fueran insights. Si solo dominas una de las dos cosas, prioriza la crítica.</w:t>
            </w:r>
          </w:p>
        </w:tc>
      </w:tr>
    </w:tbl>
    <w:p w14:paraId="249A1068" w14:textId="77777777" w:rsidR="004E6BBC" w:rsidRDefault="004E6BBC"/>
    <w:sectPr w:rsidR="004E6BB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C3255" w14:textId="77777777" w:rsidR="004E6BBC" w:rsidRDefault="004E6BBC">
      <w:r>
        <w:separator/>
      </w:r>
    </w:p>
  </w:endnote>
  <w:endnote w:type="continuationSeparator" w:id="0">
    <w:p w14:paraId="2086744C" w14:textId="77777777" w:rsidR="004E6BBC" w:rsidRDefault="004E6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D584" w14:textId="77777777" w:rsidR="003C1673" w:rsidRDefault="00000000">
    <w:pPr>
      <w:tabs>
        <w:tab w:val="right" w:pos="9360"/>
      </w:tabs>
    </w:pPr>
    <w:r>
      <w:rPr>
        <w:color w:val="5A5E5B"/>
        <w:sz w:val="16"/>
        <w:szCs w:val="16"/>
      </w:rPr>
      <w:t>DIBSA · 2026</w:t>
    </w:r>
    <w:r>
      <w:rPr>
        <w:color w:val="5A5E5B"/>
        <w:sz w:val="16"/>
        <w:szCs w:val="16"/>
      </w:rPr>
      <w:tab/>
    </w:r>
    <w:r>
      <w:rPr>
        <w:color w:val="5A5E5B"/>
        <w:sz w:val="16"/>
        <w:szCs w:val="16"/>
      </w:rPr>
      <w:fldChar w:fldCharType="begin"/>
    </w:r>
    <w:r>
      <w:rPr>
        <w:color w:val="5A5E5B"/>
        <w:sz w:val="16"/>
        <w:szCs w:val="16"/>
      </w:rPr>
      <w:instrText>PAGE</w:instrText>
    </w:r>
    <w:r>
      <w:rPr>
        <w:color w:val="5A5E5B"/>
        <w:sz w:val="16"/>
        <w:szCs w:val="16"/>
      </w:rPr>
      <w:fldChar w:fldCharType="separate"/>
    </w:r>
    <w:r w:rsidR="00E80FAD">
      <w:rPr>
        <w:noProof/>
        <w:color w:val="5A5E5B"/>
        <w:sz w:val="16"/>
        <w:szCs w:val="16"/>
      </w:rPr>
      <w:t>1</w:t>
    </w:r>
    <w:r>
      <w:rPr>
        <w:color w:val="5A5E5B"/>
        <w:sz w:val="16"/>
        <w:szCs w:val="16"/>
      </w:rPr>
      <w:fldChar w:fldCharType="end"/>
    </w:r>
    <w:r>
      <w:rPr>
        <w:color w:val="5A5E5B"/>
        <w:sz w:val="16"/>
        <w:szCs w:val="16"/>
      </w:rPr>
      <w:t xml:space="preserve"> / </w:t>
    </w:r>
    <w:r>
      <w:rPr>
        <w:color w:val="5A5E5B"/>
        <w:sz w:val="16"/>
        <w:szCs w:val="16"/>
      </w:rPr>
      <w:fldChar w:fldCharType="begin"/>
    </w:r>
    <w:r>
      <w:rPr>
        <w:color w:val="5A5E5B"/>
        <w:sz w:val="16"/>
        <w:szCs w:val="16"/>
      </w:rPr>
      <w:instrText>NUMPAGES</w:instrText>
    </w:r>
    <w:r>
      <w:rPr>
        <w:color w:val="5A5E5B"/>
        <w:sz w:val="16"/>
        <w:szCs w:val="16"/>
      </w:rPr>
      <w:fldChar w:fldCharType="separate"/>
    </w:r>
    <w:r w:rsidR="00E80FAD">
      <w:rPr>
        <w:noProof/>
        <w:color w:val="5A5E5B"/>
        <w:sz w:val="16"/>
        <w:szCs w:val="16"/>
      </w:rPr>
      <w:t>2</w:t>
    </w:r>
    <w:r>
      <w:rPr>
        <w:color w:val="5A5E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EBC7F" w14:textId="77777777" w:rsidR="004E6BBC" w:rsidRDefault="004E6BBC">
      <w:r>
        <w:separator/>
      </w:r>
    </w:p>
  </w:footnote>
  <w:footnote w:type="continuationSeparator" w:id="0">
    <w:p w14:paraId="313C4C8B" w14:textId="77777777" w:rsidR="004E6BBC" w:rsidRDefault="004E6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3B585"/>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
      <w:gridCol w:w="8910"/>
    </w:tblGrid>
    <w:tr w:rsidR="003C1673" w14:paraId="1A4E621B" w14:textId="77777777">
      <w:tblPrEx>
        <w:tblCellMar>
          <w:top w:w="0" w:type="dxa"/>
          <w:bottom w:w="0" w:type="dxa"/>
        </w:tblCellMar>
      </w:tblPrEx>
      <w:tc>
        <w:tcPr>
          <w:tcW w:w="450" w:type="dxa"/>
          <w:tcBorders>
            <w:top w:val="none" w:sz="0" w:space="0" w:color="FFFFFF"/>
            <w:left w:val="none" w:sz="0" w:space="0" w:color="FFFFFF"/>
            <w:bottom w:val="none" w:sz="0" w:space="0" w:color="FFFFFF"/>
            <w:right w:val="none" w:sz="0" w:space="0" w:color="FFFFFF"/>
          </w:tcBorders>
          <w:shd w:val="clear" w:color="auto" w:fill="000000"/>
          <w:tcMar>
            <w:top w:w="40" w:type="dxa"/>
            <w:left w:w="40" w:type="dxa"/>
            <w:bottom w:w="40" w:type="dxa"/>
            <w:right w:w="40" w:type="dxa"/>
          </w:tcMar>
          <w:vAlign w:val="center"/>
        </w:tcPr>
        <w:p w14:paraId="4E43E10E" w14:textId="77777777" w:rsidR="003C1673" w:rsidRDefault="00000000">
          <w:pPr>
            <w:jc w:val="center"/>
          </w:pPr>
          <w:r>
            <w:rPr>
              <w:noProof/>
            </w:rPr>
            <w:drawing>
              <wp:inline distT="0" distB="0" distL="0" distR="0" wp14:anchorId="7D78B6DA" wp14:editId="1B0BC607">
                <wp:extent cx="228600" cy="200025"/>
                <wp:effectExtent l="0" t="0" r="0" b="0"/>
                <wp:docPr id="785515804" name="Imagen 78551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8600" cy="200025"/>
                        </a:xfrm>
                        <a:prstGeom prst="rect">
                          <a:avLst/>
                        </a:prstGeom>
                      </pic:spPr>
                    </pic:pic>
                  </a:graphicData>
                </a:graphic>
              </wp:inline>
            </w:drawing>
          </w:r>
        </w:p>
      </w:tc>
      <w:tc>
        <w:tcPr>
          <w:tcW w:w="891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vAlign w:val="center"/>
        </w:tcPr>
        <w:p w14:paraId="1D1DC655" w14:textId="77777777" w:rsidR="003C1673" w:rsidRDefault="00000000">
          <w:r>
            <w:rPr>
              <w:b/>
              <w:bCs/>
              <w:color w:val="085E54"/>
              <w:spacing w:val="60"/>
              <w:sz w:val="16"/>
              <w:szCs w:val="16"/>
            </w:rPr>
            <w:t>LONDON CONSULTING GROUP</w:t>
          </w:r>
          <w:r>
            <w:rPr>
              <w:color w:val="03B585"/>
              <w:sz w:val="16"/>
              <w:szCs w:val="16"/>
            </w:rPr>
            <w:t xml:space="preserve">   ·   </w:t>
          </w:r>
          <w:r>
            <w:rPr>
              <w:i/>
              <w:iCs/>
              <w:color w:val="5A5E5B"/>
              <w:sz w:val="16"/>
              <w:szCs w:val="16"/>
            </w:rPr>
            <w:t>BC1 · Comercial + Supply Chain · DIBSA</w:t>
          </w:r>
        </w:p>
      </w:tc>
    </w:tr>
  </w:tbl>
  <w:p w14:paraId="4C165444" w14:textId="77777777" w:rsidR="003C1673" w:rsidRDefault="003C16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546"/>
    <w:multiLevelType w:val="hybridMultilevel"/>
    <w:tmpl w:val="66F076E0"/>
    <w:lvl w:ilvl="0" w:tplc="D304DEDA">
      <w:start w:val="1"/>
      <w:numFmt w:val="decimal"/>
      <w:lvlText w:val="%1."/>
      <w:lvlJc w:val="left"/>
      <w:pPr>
        <w:ind w:left="540" w:hanging="360"/>
      </w:pPr>
    </w:lvl>
    <w:lvl w:ilvl="1" w:tplc="E7622066">
      <w:numFmt w:val="decimal"/>
      <w:lvlText w:val=""/>
      <w:lvlJc w:val="left"/>
    </w:lvl>
    <w:lvl w:ilvl="2" w:tplc="49A6EA56">
      <w:numFmt w:val="decimal"/>
      <w:lvlText w:val=""/>
      <w:lvlJc w:val="left"/>
    </w:lvl>
    <w:lvl w:ilvl="3" w:tplc="AD005A52">
      <w:numFmt w:val="decimal"/>
      <w:lvlText w:val=""/>
      <w:lvlJc w:val="left"/>
    </w:lvl>
    <w:lvl w:ilvl="4" w:tplc="7BDE7B82">
      <w:numFmt w:val="decimal"/>
      <w:lvlText w:val=""/>
      <w:lvlJc w:val="left"/>
    </w:lvl>
    <w:lvl w:ilvl="5" w:tplc="A920C192">
      <w:numFmt w:val="decimal"/>
      <w:lvlText w:val=""/>
      <w:lvlJc w:val="left"/>
    </w:lvl>
    <w:lvl w:ilvl="6" w:tplc="8A0C88B4">
      <w:numFmt w:val="decimal"/>
      <w:lvlText w:val=""/>
      <w:lvlJc w:val="left"/>
    </w:lvl>
    <w:lvl w:ilvl="7" w:tplc="05D6232E">
      <w:numFmt w:val="decimal"/>
      <w:lvlText w:val=""/>
      <w:lvlJc w:val="left"/>
    </w:lvl>
    <w:lvl w:ilvl="8" w:tplc="E8A0F390">
      <w:numFmt w:val="decimal"/>
      <w:lvlText w:val=""/>
      <w:lvlJc w:val="left"/>
    </w:lvl>
  </w:abstractNum>
  <w:abstractNum w:abstractNumId="1" w15:restartNumberingAfterBreak="0">
    <w:nsid w:val="53E779EC"/>
    <w:multiLevelType w:val="hybridMultilevel"/>
    <w:tmpl w:val="62048C1E"/>
    <w:lvl w:ilvl="0" w:tplc="C554DAD6">
      <w:start w:val="1"/>
      <w:numFmt w:val="bullet"/>
      <w:lvlText w:val="●"/>
      <w:lvlJc w:val="left"/>
      <w:pPr>
        <w:ind w:left="720" w:hanging="360"/>
      </w:pPr>
    </w:lvl>
    <w:lvl w:ilvl="1" w:tplc="FC969640">
      <w:start w:val="1"/>
      <w:numFmt w:val="bullet"/>
      <w:lvlText w:val="○"/>
      <w:lvlJc w:val="left"/>
      <w:pPr>
        <w:ind w:left="1440" w:hanging="360"/>
      </w:pPr>
    </w:lvl>
    <w:lvl w:ilvl="2" w:tplc="B9C41F3C">
      <w:start w:val="1"/>
      <w:numFmt w:val="bullet"/>
      <w:lvlText w:val="■"/>
      <w:lvlJc w:val="left"/>
      <w:pPr>
        <w:ind w:left="2160" w:hanging="360"/>
      </w:pPr>
    </w:lvl>
    <w:lvl w:ilvl="3" w:tplc="870C39EA">
      <w:start w:val="1"/>
      <w:numFmt w:val="bullet"/>
      <w:lvlText w:val="●"/>
      <w:lvlJc w:val="left"/>
      <w:pPr>
        <w:ind w:left="2880" w:hanging="360"/>
      </w:pPr>
    </w:lvl>
    <w:lvl w:ilvl="4" w:tplc="34260A58">
      <w:start w:val="1"/>
      <w:numFmt w:val="bullet"/>
      <w:lvlText w:val="○"/>
      <w:lvlJc w:val="left"/>
      <w:pPr>
        <w:ind w:left="3600" w:hanging="360"/>
      </w:pPr>
    </w:lvl>
    <w:lvl w:ilvl="5" w:tplc="131C68F8">
      <w:start w:val="1"/>
      <w:numFmt w:val="bullet"/>
      <w:lvlText w:val="■"/>
      <w:lvlJc w:val="left"/>
      <w:pPr>
        <w:ind w:left="4320" w:hanging="360"/>
      </w:pPr>
    </w:lvl>
    <w:lvl w:ilvl="6" w:tplc="4AFAD47C">
      <w:start w:val="1"/>
      <w:numFmt w:val="bullet"/>
      <w:lvlText w:val="●"/>
      <w:lvlJc w:val="left"/>
      <w:pPr>
        <w:ind w:left="5040" w:hanging="360"/>
      </w:pPr>
    </w:lvl>
    <w:lvl w:ilvl="7" w:tplc="157C8A52">
      <w:start w:val="1"/>
      <w:numFmt w:val="bullet"/>
      <w:lvlText w:val="●"/>
      <w:lvlJc w:val="left"/>
      <w:pPr>
        <w:ind w:left="5760" w:hanging="360"/>
      </w:pPr>
    </w:lvl>
    <w:lvl w:ilvl="8" w:tplc="CBF298BE">
      <w:start w:val="1"/>
      <w:numFmt w:val="bullet"/>
      <w:lvlText w:val="●"/>
      <w:lvlJc w:val="left"/>
      <w:pPr>
        <w:ind w:left="6480" w:hanging="360"/>
      </w:pPr>
    </w:lvl>
  </w:abstractNum>
  <w:abstractNum w:abstractNumId="2" w15:restartNumberingAfterBreak="0">
    <w:nsid w:val="6D9C49EB"/>
    <w:multiLevelType w:val="hybridMultilevel"/>
    <w:tmpl w:val="12DE222C"/>
    <w:lvl w:ilvl="0" w:tplc="64266534">
      <w:start w:val="1"/>
      <w:numFmt w:val="bullet"/>
      <w:lvlText w:val="•"/>
      <w:lvlJc w:val="left"/>
      <w:pPr>
        <w:ind w:left="540" w:hanging="360"/>
      </w:pPr>
    </w:lvl>
    <w:lvl w:ilvl="1" w:tplc="EA2092B4">
      <w:numFmt w:val="decimal"/>
      <w:lvlText w:val=""/>
      <w:lvlJc w:val="left"/>
    </w:lvl>
    <w:lvl w:ilvl="2" w:tplc="A29A5872">
      <w:numFmt w:val="decimal"/>
      <w:lvlText w:val=""/>
      <w:lvlJc w:val="left"/>
    </w:lvl>
    <w:lvl w:ilvl="3" w:tplc="8806F336">
      <w:numFmt w:val="decimal"/>
      <w:lvlText w:val=""/>
      <w:lvlJc w:val="left"/>
    </w:lvl>
    <w:lvl w:ilvl="4" w:tplc="10922412">
      <w:numFmt w:val="decimal"/>
      <w:lvlText w:val=""/>
      <w:lvlJc w:val="left"/>
    </w:lvl>
    <w:lvl w:ilvl="5" w:tplc="25F802BA">
      <w:numFmt w:val="decimal"/>
      <w:lvlText w:val=""/>
      <w:lvlJc w:val="left"/>
    </w:lvl>
    <w:lvl w:ilvl="6" w:tplc="FE56D2A0">
      <w:numFmt w:val="decimal"/>
      <w:lvlText w:val=""/>
      <w:lvlJc w:val="left"/>
    </w:lvl>
    <w:lvl w:ilvl="7" w:tplc="C8D084A0">
      <w:numFmt w:val="decimal"/>
      <w:lvlText w:val=""/>
      <w:lvlJc w:val="left"/>
    </w:lvl>
    <w:lvl w:ilvl="8" w:tplc="758862CE">
      <w:numFmt w:val="decimal"/>
      <w:lvlText w:val=""/>
      <w:lvlJc w:val="left"/>
    </w:lvl>
  </w:abstractNum>
  <w:num w:numId="1" w16cid:durableId="2133090271">
    <w:abstractNumId w:val="1"/>
    <w:lvlOverride w:ilvl="0">
      <w:startOverride w:val="1"/>
    </w:lvlOverride>
  </w:num>
  <w:num w:numId="2" w16cid:durableId="1170095396">
    <w:abstractNumId w:val="2"/>
    <w:lvlOverride w:ilvl="0">
      <w:startOverride w:val="1"/>
    </w:lvlOverride>
  </w:num>
  <w:num w:numId="3" w16cid:durableId="1615211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673"/>
    <w:rsid w:val="003C1673"/>
    <w:rsid w:val="004E6BBC"/>
    <w:rsid w:val="00876258"/>
    <w:rsid w:val="00E80F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47F5EE2"/>
  <w15:docId w15:val="{455451D3-14AD-2246-B9F1-F5271D3D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085E54"/>
      <w:sz w:val="40"/>
      <w:szCs w:val="40"/>
    </w:rPr>
  </w:style>
  <w:style w:type="paragraph" w:styleId="Ttulo2">
    <w:name w:val="heading 2"/>
    <w:uiPriority w:val="9"/>
    <w:unhideWhenUsed/>
    <w:qFormat/>
    <w:pPr>
      <w:spacing w:before="320" w:after="140"/>
      <w:outlineLvl w:val="1"/>
    </w:pPr>
    <w:rPr>
      <w:b/>
      <w:bCs/>
      <w:color w:val="085E54"/>
      <w:sz w:val="28"/>
      <w:szCs w:val="28"/>
    </w:rPr>
  </w:style>
  <w:style w:type="paragraph" w:styleId="Ttulo3">
    <w:name w:val="heading 3"/>
    <w:uiPriority w:val="9"/>
    <w:semiHidden/>
    <w:unhideWhenUsed/>
    <w:qFormat/>
    <w:pPr>
      <w:spacing w:before="240" w:after="100"/>
      <w:outlineLvl w:val="2"/>
    </w:pPr>
    <w:rPr>
      <w:b/>
      <w:bCs/>
      <w:color w:val="085E5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undefined"/></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2339</Words>
  <Characters>12791</Characters>
  <Application>Microsoft Office Word</Application>
  <DocSecurity>0</DocSecurity>
  <Lines>335</Lines>
  <Paragraphs>205</Paragraphs>
  <ScaleCrop>false</ScaleCrop>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Comercial + Supply Chain · DIBSA</dc:title>
  <dc:creator>London Consulting Group</dc:creator>
  <cp:lastModifiedBy>Alfredo Felipe Chavez Enriquez</cp:lastModifiedBy>
  <cp:revision>1</cp:revision>
  <dcterms:created xsi:type="dcterms:W3CDTF">2026-05-07T20:54:00Z</dcterms:created>
  <dcterms:modified xsi:type="dcterms:W3CDTF">2026-05-07T21:01:00Z</dcterms:modified>
</cp:coreProperties>
</file>