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left"/>
      </w:pPr>
      <w:r>
        <w:rPr>
          <w:rFonts w:ascii="Georgia" w:cs="Georgia" w:eastAsia="Georgia" w:hAnsi="Georgia"/>
          <w:color w:val="03B585"/>
          <w:spacing w:val="60"/>
          <w:sz w:val="20"/>
          <w:szCs w:val="20"/>
        </w:rPr>
        <w:t xml:space="preserve">LONDON CONSULTING GROUP</w:t>
      </w:r>
    </w:p>
    <w:p>
      <w:pPr>
        <w:spacing w:after="120" w:before="0"/>
        <w:jc w:val="left"/>
      </w:pPr>
      <w:r>
        <w:rPr>
          <w:rFonts w:ascii="Georgia" w:cs="Georgia" w:eastAsia="Georgia" w:hAnsi="Georgia"/>
          <w:b/>
          <w:bCs/>
          <w:color w:val="085E54"/>
          <w:sz w:val="72"/>
          <w:szCs w:val="72"/>
        </w:rPr>
        <w:t xml:space="preserve">Onboarding LCG México</w:t>
      </w:r>
    </w:p>
    <w:p>
      <w:pPr>
        <w:spacing w:after="480" w:before="0"/>
        <w:jc w:val="left"/>
      </w:pPr>
      <w:r>
        <w:rPr>
          <w:rFonts w:ascii="Georgia" w:cs="Georgia" w:eastAsia="Georgia" w:hAnsi="Georgia"/>
          <w:i/>
          <w:iCs/>
          <w:color w:val="333333"/>
          <w:sz w:val="28"/>
          <w:szCs w:val="28"/>
        </w:rPr>
        <w:t xml:space="preserve">Programa de 5 días · Inducción para nuevos ingresos</w:t>
      </w:r>
    </w:p>
    <w:p>
      <w:pPr>
        <w:pBdr>
          <w:bottom w:val="single" w:color="03B585" w:sz="12" w:space="1"/>
        </w:pBdr>
        <w:spacing w:after="240" w:before="0"/>
      </w:pPr>
    </w:p>
    <w:p>
      <w:pPr>
        <w:spacing w:after="60" w:before="120"/>
      </w:pPr>
      <w:r>
        <w:rPr>
          <w:rFonts w:ascii="Segoe UI" w:cs="Segoe UI" w:eastAsia="Segoe UI" w:hAnsi="Segoe UI"/>
          <w:b/>
          <w:bCs/>
          <w:color w:val="085E54"/>
          <w:sz w:val="20"/>
          <w:szCs w:val="20"/>
        </w:rPr>
        <w:t xml:space="preserve">Versión:</w:t>
      </w:r>
      <w:r>
        <w:rPr>
          <w:rFonts w:ascii="Segoe UI" w:cs="Segoe UI" w:eastAsia="Segoe UI" w:hAnsi="Segoe UI"/>
          <w:color w:val="333333"/>
          <w:sz w:val="20"/>
          <w:szCs w:val="20"/>
        </w:rPr>
        <w:t xml:space="preserve">  v1.0 — Abril 2026</w:t>
      </w:r>
    </w:p>
    <w:p>
      <w:pPr>
        <w:spacing w:after="60" w:before="60"/>
      </w:pPr>
      <w:r>
        <w:rPr>
          <w:rFonts w:ascii="Segoe UI" w:cs="Segoe UI" w:eastAsia="Segoe UI" w:hAnsi="Segoe UI"/>
          <w:b/>
          <w:bCs/>
          <w:color w:val="085E54"/>
          <w:sz w:val="20"/>
          <w:szCs w:val="20"/>
        </w:rPr>
        <w:t xml:space="preserve">Propietario:</w:t>
      </w:r>
      <w:r>
        <w:rPr>
          <w:rFonts w:ascii="Segoe UI" w:cs="Segoe UI" w:eastAsia="Segoe UI" w:hAnsi="Segoe UI"/>
          <w:color w:val="333333"/>
          <w:sz w:val="20"/>
          <w:szCs w:val="20"/>
        </w:rPr>
        <w:t xml:space="preserve">  People &amp; Culture — LCG México</w:t>
      </w:r>
    </w:p>
    <w:p>
      <w:pPr>
        <w:spacing w:after="60" w:before="60"/>
      </w:pPr>
      <w:r>
        <w:rPr>
          <w:rFonts w:ascii="Segoe UI" w:cs="Segoe UI" w:eastAsia="Segoe UI" w:hAnsi="Segoe UI"/>
          <w:b/>
          <w:bCs/>
          <w:color w:val="085E54"/>
          <w:sz w:val="20"/>
          <w:szCs w:val="20"/>
        </w:rPr>
        <w:t xml:space="preserve">Modalidad:</w:t>
      </w:r>
      <w:r>
        <w:rPr>
          <w:rFonts w:ascii="Segoe UI" w:cs="Segoe UI" w:eastAsia="Segoe UI" w:hAnsi="Segoe UI"/>
          <w:color w:val="333333"/>
          <w:sz w:val="20"/>
          <w:szCs w:val="20"/>
        </w:rPr>
        <w:t xml:space="preserve">  Presencial · San Pedro Garza García, N.L.</w:t>
      </w:r>
    </w:p>
    <w:p>
      <w:pPr>
        <w:spacing w:after="60" w:before="60"/>
      </w:pPr>
      <w:r>
        <w:rPr>
          <w:rFonts w:ascii="Segoe UI" w:cs="Segoe UI" w:eastAsia="Segoe UI" w:hAnsi="Segoe UI"/>
          <w:b/>
          <w:bCs/>
          <w:color w:val="085E54"/>
          <w:sz w:val="20"/>
          <w:szCs w:val="20"/>
        </w:rPr>
        <w:t xml:space="preserve">Alcance:</w:t>
      </w:r>
      <w:r>
        <w:rPr>
          <w:rFonts w:ascii="Segoe UI" w:cs="Segoe UI" w:eastAsia="Segoe UI" w:hAnsi="Segoe UI"/>
          <w:color w:val="333333"/>
          <w:sz w:val="20"/>
          <w:szCs w:val="20"/>
        </w:rPr>
        <w:t xml:space="preserve">  General LCG — aplicable a todos los nuevos ingresos</w:t>
      </w:r>
    </w:p>
    <w:p>
      <w:r>
        <w:br w:type="page"/>
      </w:r>
    </w:p>
    <w:p>
      <w:pPr>
        <w:pStyle w:val="Heading1"/>
        <w:spacing w:after="240" w:before="480"/>
      </w:pPr>
      <w:r>
        <w:rPr>
          <w:rFonts w:ascii="Georgia" w:cs="Georgia" w:eastAsia="Georgia" w:hAnsi="Georgia"/>
          <w:b/>
          <w:bCs/>
          <w:color w:val="085E54"/>
          <w:sz w:val="44"/>
          <w:szCs w:val="44"/>
        </w:rPr>
        <w:t xml:space="preserve">Resumen ejecutivo</w:t>
      </w:r>
    </w:p>
    <w:p>
      <w:pPr>
        <w:spacing w:after="60" w:before="60"/>
      </w:pPr>
      <w:r>
        <w:rPr>
          <w:rFonts w:ascii="Segoe UI" w:cs="Segoe UI" w:eastAsia="Segoe UI" w:hAnsi="Segoe UI"/>
          <w:color w:val="333333"/>
          <w:sz w:val="20"/>
          <w:szCs w:val="20"/>
        </w:rPr>
        <w:t xml:space="preserve">Este documento describe el programa oficial de onboarding de London Consulting Group México. El programa está diseñado para que todo nuevo ingreso, independientemente del rol, comprenda en una semana la identidad, metodología, herramientas y expectativas de la firma, y termine con un plan de carrera individualizado y asignación a proyecto.</w:t>
      </w:r>
    </w:p>
    <w:p>
      <w:pPr>
        <w:spacing w:before="120"/>
      </w:pPr>
    </w:p>
    <w:p>
      <w:pPr>
        <w:pStyle w:val="Heading3"/>
        <w:spacing w:after="100" w:before="220"/>
      </w:pPr>
      <w:r>
        <w:rPr>
          <w:rFonts w:ascii="Georgia" w:cs="Georgia" w:eastAsia="Georgia" w:hAnsi="Georgia"/>
          <w:b/>
          <w:bCs/>
          <w:color w:val="03B585"/>
          <w:sz w:val="24"/>
          <w:szCs w:val="24"/>
        </w:rPr>
        <w:t xml:space="preserve">Estructura general</w:t>
      </w:r>
    </w:p>
    <w:p>
      <w:pPr>
        <w:pStyle w:val="ListParagraph"/>
        <w:numPr>
          <w:ilvl w:val="0"/>
          <w:numId w:val="2"/>
        </w:numPr>
        <w:spacing w:after="40" w:before="40"/>
      </w:pPr>
      <w:r>
        <w:rPr>
          <w:rFonts w:ascii="Segoe UI" w:cs="Segoe UI" w:eastAsia="Segoe UI" w:hAnsi="Segoe UI"/>
          <w:b/>
          <w:bCs/>
          <w:color w:val="333333"/>
          <w:sz w:val="20"/>
          <w:szCs w:val="20"/>
        </w:rPr>
        <w:t xml:space="preserve">Día 1 — Inducción corporativa: </w:t>
      </w:r>
      <w:r>
        <w:rPr>
          <w:rFonts w:ascii="Segoe UI" w:cs="Segoe UI" w:eastAsia="Segoe UI" w:hAnsi="Segoe UI"/>
          <w:color w:val="333333"/>
          <w:sz w:val="20"/>
          <w:szCs w:val="20"/>
        </w:rPr>
        <w:t xml:space="preserve">identidad, cultura, organigrama y marco administrativo.</w:t>
      </w:r>
    </w:p>
    <w:p>
      <w:pPr>
        <w:pStyle w:val="ListParagraph"/>
        <w:numPr>
          <w:ilvl w:val="0"/>
          <w:numId w:val="2"/>
        </w:numPr>
        <w:spacing w:after="40" w:before="40"/>
      </w:pPr>
      <w:r>
        <w:rPr>
          <w:rFonts w:ascii="Segoe UI" w:cs="Segoe UI" w:eastAsia="Segoe UI" w:hAnsi="Segoe UI"/>
          <w:b/>
          <w:bCs/>
          <w:color w:val="333333"/>
          <w:sz w:val="20"/>
          <w:szCs w:val="20"/>
        </w:rPr>
        <w:t xml:space="preserve">Día 2 — Metodologías LCG: </w:t>
      </w:r>
      <w:r>
        <w:rPr>
          <w:rFonts w:ascii="Segoe UI" w:cs="Segoe UI" w:eastAsia="Segoe UI" w:hAnsi="Segoe UI"/>
          <w:color w:val="333333"/>
          <w:sz w:val="20"/>
          <w:szCs w:val="20"/>
        </w:rPr>
        <w:t xml:space="preserve">PASER, PreDx, Análisis Exhaustivo, Gemba, Estudios Analíticos.</w:t>
      </w:r>
    </w:p>
    <w:p>
      <w:pPr>
        <w:pStyle w:val="ListParagraph"/>
        <w:numPr>
          <w:ilvl w:val="0"/>
          <w:numId w:val="2"/>
        </w:numPr>
        <w:spacing w:after="40" w:before="40"/>
      </w:pPr>
      <w:r>
        <w:rPr>
          <w:rFonts w:ascii="Segoe UI" w:cs="Segoe UI" w:eastAsia="Segoe UI" w:hAnsi="Segoe UI"/>
          <w:b/>
          <w:bCs/>
          <w:color w:val="333333"/>
          <w:sz w:val="20"/>
          <w:szCs w:val="20"/>
        </w:rPr>
        <w:t xml:space="preserve">Día 3 — Industrias y especialidades: </w:t>
      </w:r>
      <w:r>
        <w:rPr>
          <w:rFonts w:ascii="Segoe UI" w:cs="Segoe UI" w:eastAsia="Segoe UI" w:hAnsi="Segoe UI"/>
          <w:color w:val="333333"/>
          <w:sz w:val="20"/>
          <w:szCs w:val="20"/>
        </w:rPr>
        <w:t xml:space="preserve">verticales de LCG México, Supply Chain, Lean 4.0, Excelencia Comercial.</w:t>
      </w:r>
    </w:p>
    <w:p>
      <w:pPr>
        <w:pStyle w:val="ListParagraph"/>
        <w:numPr>
          <w:ilvl w:val="0"/>
          <w:numId w:val="2"/>
        </w:numPr>
        <w:spacing w:after="40" w:before="40"/>
      </w:pPr>
      <w:r>
        <w:rPr>
          <w:rFonts w:ascii="Segoe UI" w:cs="Segoe UI" w:eastAsia="Segoe UI" w:hAnsi="Segoe UI"/>
          <w:b/>
          <w:bCs/>
          <w:color w:val="333333"/>
          <w:sz w:val="20"/>
          <w:szCs w:val="20"/>
        </w:rPr>
        <w:t xml:space="preserve">Día 4 — Herramientas &amp; AI: </w:t>
      </w:r>
      <w:r>
        <w:rPr>
          <w:rFonts w:ascii="Segoe UI" w:cs="Segoe UI" w:eastAsia="Segoe UI" w:hAnsi="Segoe UI"/>
          <w:color w:val="333333"/>
          <w:sz w:val="20"/>
          <w:szCs w:val="20"/>
        </w:rPr>
        <w:t xml:space="preserve">Power BI, Monday, Miro y bloque expandido de AI en Consultoría.</w:t>
      </w:r>
    </w:p>
    <w:p>
      <w:pPr>
        <w:pStyle w:val="ListParagraph"/>
        <w:numPr>
          <w:ilvl w:val="0"/>
          <w:numId w:val="2"/>
        </w:numPr>
        <w:spacing w:after="40" w:before="40"/>
      </w:pPr>
      <w:r>
        <w:rPr>
          <w:rFonts w:ascii="Segoe UI" w:cs="Segoe UI" w:eastAsia="Segoe UI" w:hAnsi="Segoe UI"/>
          <w:b/>
          <w:bCs/>
          <w:color w:val="333333"/>
          <w:sz w:val="20"/>
          <w:szCs w:val="20"/>
        </w:rPr>
        <w:t xml:space="preserve">Día 5 — Aplicación y cierre: </w:t>
      </w:r>
      <w:r>
        <w:rPr>
          <w:rFonts w:ascii="Segoe UI" w:cs="Segoe UI" w:eastAsia="Segoe UI" w:hAnsi="Segoe UI"/>
          <w:color w:val="333333"/>
          <w:sz w:val="20"/>
          <w:szCs w:val="20"/>
        </w:rPr>
        <w:t xml:space="preserve">caso de uso integrado, plan de carrera y asignación a proyecto.</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Cambio clave vs. versión anterior</w:t>
            </w:r>
          </w:p>
          <w:p>
            <w:r>
              <w:rPr>
                <w:rFonts w:ascii="Segoe UI" w:cs="Segoe UI" w:eastAsia="Segoe UI" w:hAnsi="Segoe UI"/>
                <w:color w:val="333333"/>
                <w:sz w:val="19"/>
                <w:szCs w:val="19"/>
              </w:rPr>
              <w:t xml:space="preserve">El Día 4 se rediseña de 'Herramientas' a 'Herramientas &amp; AI'. Se comprime Power BI de 4h a 1.5h y se expande AI en Consultoría de 2h a 4.5h, alineando el onboarding con el Framework de Competencia AI LCG y el activo Academia Claude.</w:t>
            </w:r>
          </w:p>
        </w:tc>
      </w:tr>
    </w:tbl>
    <w:p>
      <w:r>
        <w:br w:type="page"/>
      </w:r>
    </w:p>
    <w:p>
      <w:pPr>
        <w:pStyle w:val="Heading1"/>
        <w:spacing w:after="240" w:before="480"/>
      </w:pPr>
      <w:r>
        <w:rPr>
          <w:rFonts w:ascii="Georgia" w:cs="Georgia" w:eastAsia="Georgia" w:hAnsi="Georgia"/>
          <w:b/>
          <w:bCs/>
          <w:color w:val="085E54"/>
          <w:sz w:val="44"/>
          <w:szCs w:val="44"/>
        </w:rPr>
        <w:t xml:space="preserve">Día 1 · Inducción corporativa LCG</w:t>
      </w:r>
    </w:p>
    <w:p>
      <w:pPr>
        <w:spacing w:after="60" w:before="60"/>
      </w:pPr>
      <w:r>
        <w:rPr>
          <w:rFonts w:ascii="Segoe UI" w:cs="Segoe UI" w:eastAsia="Segoe UI" w:hAnsi="Segoe UI"/>
          <w:i/>
          <w:iCs/>
          <w:color w:val="333333"/>
          <w:sz w:val="20"/>
          <w:szCs w:val="20"/>
        </w:rPr>
        <w:t xml:space="preserve">Objetivo del día: que el nuevo ingreso comprenda quiénes somos, cómo nos organizamos y cuál es el marco de política y cultura que rige la operación en LCG México.</w:t>
      </w:r>
    </w:p>
    <w:p>
      <w:pPr>
        <w:pStyle w:val="Heading2"/>
        <w:spacing w:after="160" w:before="320"/>
      </w:pPr>
      <w:r>
        <w:rPr>
          <w:rFonts w:ascii="Georgia" w:cs="Georgia" w:eastAsia="Georgia" w:hAnsi="Georgia"/>
          <w:b/>
          <w:bCs/>
          <w:color w:val="085E54"/>
          <w:sz w:val="30"/>
          <w:szCs w:val="30"/>
        </w:rPr>
        <w:t xml:space="preserve">Agenda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Bloque</w:t>
            </w:r>
          </w:p>
        </w:tc>
        <w:tc>
          <w:tcPr>
            <w:tcW w:type="dxa" w:w="1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center"/>
            </w:pPr>
            <w:r>
              <w:rPr>
                <w:rFonts w:ascii="Segoe UI" w:cs="Segoe UI" w:eastAsia="Segoe UI" w:hAnsi="Segoe UI"/>
                <w:b/>
                <w:bCs/>
                <w:color w:val="FFFFFF"/>
                <w:sz w:val="20"/>
                <w:szCs w:val="20"/>
              </w:rPr>
              <w:t xml:space="preserve">Duración</w:t>
            </w:r>
          </w:p>
        </w:tc>
        <w:tc>
          <w:tcPr>
            <w:tcW w:type="dxa" w:w="336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Facilitador sugerido</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Bienvenida + Accesos</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(Mafer) + IT</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¿Quiénes somos?</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Dirección general</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Organigrama + Roles</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40m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(Mafer)</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Valores London</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30m</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(Mafer)</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London Balance</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(Mafer)</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Políticas de Viáticos</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Admin (Jorge)</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Políticas Generales</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Admin (Jorge)</w:t>
            </w:r>
          </w:p>
        </w:tc>
      </w:tr>
    </w:tbl>
    <w:p>
      <w:pPr>
        <w:pStyle w:val="Heading2"/>
        <w:spacing w:after="160" w:before="320"/>
      </w:pPr>
      <w:r>
        <w:rPr>
          <w:rFonts w:ascii="Georgia" w:cs="Georgia" w:eastAsia="Georgia" w:hAnsi="Georgia"/>
          <w:b/>
          <w:bCs/>
          <w:color w:val="085E54"/>
          <w:sz w:val="30"/>
          <w:szCs w:val="30"/>
        </w:rPr>
        <w:t xml:space="preserve">Detalle de bloques</w:t>
      </w:r>
    </w:p>
    <w:p>
      <w:pPr>
        <w:pStyle w:val="Heading3"/>
        <w:spacing w:after="100" w:before="220"/>
      </w:pPr>
      <w:r>
        <w:rPr>
          <w:rFonts w:ascii="Georgia" w:cs="Georgia" w:eastAsia="Georgia" w:hAnsi="Georgia"/>
          <w:b/>
          <w:bCs/>
          <w:color w:val="03B585"/>
          <w:sz w:val="24"/>
          <w:szCs w:val="24"/>
        </w:rPr>
        <w:t xml:space="preserve">Bienvenida + Accesos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Recepción formal por People &amp; Culture.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Firma de documentación de ingreso y formalización administrativa.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Alta en M365 (cuenta @londoncg.mx), Teams, SharePoint, OneDrive.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Entrega de equipo, credenciales de acceso físico y setup de estación.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Tour de oficina: espacios comunes, salas de junta, áreas colaborativas.</w:t>
      </w:r>
    </w:p>
    <w:p>
      <w:pPr>
        <w:pStyle w:val="Heading3"/>
        <w:spacing w:after="100" w:before="220"/>
      </w:pPr>
      <w:r>
        <w:rPr>
          <w:rFonts w:ascii="Georgia" w:cs="Georgia" w:eastAsia="Georgia" w:hAnsi="Georgia"/>
          <w:b/>
          <w:bCs/>
          <w:color w:val="03B585"/>
          <w:sz w:val="24"/>
          <w:szCs w:val="24"/>
        </w:rPr>
        <w:t xml:space="preserve">¿Quiénes somos? · 45m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Historia de London Consulting Group: fundación, trayectoria, presencia regional.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Modelo de negocio: consultoría por consultor-semana.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Propuesta de valor LCG: 'We make change happen together'.</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Claim de marca: 'Shape Your Business' — qué significa en la práctica.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Statement: descubrimos oportunidades, implementamos soluciones, comprometemos resultados sostenibles.</w:t>
      </w:r>
    </w:p>
    <w:p>
      <w:pPr>
        <w:pStyle w:val="Heading3"/>
        <w:spacing w:after="100" w:before="220"/>
      </w:pPr>
      <w:r>
        <w:rPr>
          <w:rFonts w:ascii="Georgia" w:cs="Georgia" w:eastAsia="Georgia" w:hAnsi="Georgia"/>
          <w:b/>
          <w:bCs/>
          <w:color w:val="03B585"/>
          <w:sz w:val="24"/>
          <w:szCs w:val="24"/>
        </w:rPr>
        <w:t xml:space="preserve">Organigrama + Roles · 40m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Estructura directiva de LCG México.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Áreas de soporte: People &amp; Culture, Administración, IT, Growth, Finanzas.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Roles en proyecto: Director, Gerente, Consultor — responsabilidades y handoffs.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Comité directivo y flujos de decisión.</w:t>
      </w:r>
    </w:p>
    <w:p>
      <w:pPr>
        <w:pStyle w:val="Heading3"/>
        <w:spacing w:after="100" w:before="220"/>
      </w:pPr>
      <w:r>
        <w:rPr>
          <w:rFonts w:ascii="Georgia" w:cs="Georgia" w:eastAsia="Georgia" w:hAnsi="Georgia"/>
          <w:b/>
          <w:bCs/>
          <w:color w:val="03B585"/>
          <w:sz w:val="24"/>
          <w:szCs w:val="24"/>
        </w:rPr>
        <w:t xml:space="preserve">Valores London · 30m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Valores institucionales y cómo se viven día a día.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Expectativas de comportamiento en cliente y en oficina.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Casos cortos de situaciones reales y cómo se resolvieron con base en valores.</w:t>
      </w:r>
    </w:p>
    <w:p>
      <w:pPr>
        <w:pStyle w:val="Heading3"/>
        <w:spacing w:after="100" w:before="220"/>
      </w:pPr>
      <w:r>
        <w:rPr>
          <w:rFonts w:ascii="Georgia" w:cs="Georgia" w:eastAsia="Georgia" w:hAnsi="Georgia"/>
          <w:b/>
          <w:bCs/>
          <w:color w:val="03B585"/>
          <w:sz w:val="24"/>
          <w:szCs w:val="24"/>
        </w:rPr>
        <w:t xml:space="preserve">London Balance · 45m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Filosofía de balance profesional-personal en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Política de jornadas, viajes, descansos compensatorios.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Canales de comunicación con People &amp; Culture y líder directo.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Mecanismos de feedback y escalación.</w:t>
      </w:r>
    </w:p>
    <w:p>
      <w:pPr>
        <w:pStyle w:val="Heading3"/>
        <w:spacing w:after="100" w:before="220"/>
      </w:pPr>
      <w:r>
        <w:rPr>
          <w:rFonts w:ascii="Georgia" w:cs="Georgia" w:eastAsia="Georgia" w:hAnsi="Georgia"/>
          <w:b/>
          <w:bCs/>
          <w:color w:val="03B585"/>
          <w:sz w:val="24"/>
          <w:szCs w:val="24"/>
        </w:rPr>
        <w:t xml:space="preserve">Políticas de Viáticos · 45m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Tipos de viaje, topes y comprobación.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Herramientas de registro de gastos.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Tarjetas corporativas: uso y reglas.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Reembolsos: proceso y tiempos.</w:t>
      </w:r>
    </w:p>
    <w:p>
      <w:pPr>
        <w:pStyle w:val="Heading3"/>
        <w:spacing w:after="100" w:before="220"/>
      </w:pPr>
      <w:r>
        <w:rPr>
          <w:rFonts w:ascii="Georgia" w:cs="Georgia" w:eastAsia="Georgia" w:hAnsi="Georgia"/>
          <w:b/>
          <w:bCs/>
          <w:color w:val="03B585"/>
          <w:sz w:val="24"/>
          <w:szCs w:val="24"/>
        </w:rPr>
        <w:t xml:space="preserve">Políticas Generales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Código de conducta y ética profesional.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Política de confidencialidad y manejo de información de cliente.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Política de uso de equipo y sistemas.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Política de comunicación externa y presencia en redes.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Marco legal básico: NDAs, propiedad intelectual, cláusulas de proyecto.</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Entregable del día</w:t>
            </w:r>
          </w:p>
          <w:p>
            <w:r>
              <w:rPr>
                <w:rFonts w:ascii="Segoe UI" w:cs="Segoe UI" w:eastAsia="Segoe UI" w:hAnsi="Segoe UI"/>
                <w:color w:val="333333"/>
                <w:sz w:val="19"/>
                <w:szCs w:val="19"/>
              </w:rPr>
              <w:t xml:space="preserve">Al cierre del Día 1, el nuevo ingreso tiene accesos operativos, conoce la estructura organizacional y ha firmado el marco normativo completo de LCG.</w:t>
            </w:r>
          </w:p>
        </w:tc>
      </w:tr>
    </w:tbl>
    <w:p>
      <w:r>
        <w:br w:type="page"/>
      </w:r>
    </w:p>
    <w:p>
      <w:pPr>
        <w:pStyle w:val="Heading1"/>
        <w:spacing w:after="240" w:before="480"/>
      </w:pPr>
      <w:r>
        <w:rPr>
          <w:rFonts w:ascii="Georgia" w:cs="Georgia" w:eastAsia="Georgia" w:hAnsi="Georgia"/>
          <w:b/>
          <w:bCs/>
          <w:color w:val="085E54"/>
          <w:sz w:val="44"/>
          <w:szCs w:val="44"/>
        </w:rPr>
        <w:t xml:space="preserve">Día 2 · Metodologías LCG</w:t>
      </w:r>
    </w:p>
    <w:p>
      <w:pPr>
        <w:spacing w:after="60" w:before="60"/>
      </w:pPr>
      <w:r>
        <w:rPr>
          <w:rFonts w:ascii="Segoe UI" w:cs="Segoe UI" w:eastAsia="Segoe UI" w:hAnsi="Segoe UI"/>
          <w:i/>
          <w:iCs/>
          <w:color w:val="333333"/>
          <w:sz w:val="20"/>
          <w:szCs w:val="20"/>
        </w:rPr>
        <w:t xml:space="preserve">Objetivo del día: que el nuevo ingreso conozca el cuerpo metodológico que diferencia a LCG como firma de consultoría, y entienda cómo se estructura un proyecto desde el diagnóstico hasta la implementación.</w:t>
      </w:r>
    </w:p>
    <w:p>
      <w:pPr>
        <w:pStyle w:val="Heading2"/>
        <w:spacing w:after="160" w:before="320"/>
      </w:pPr>
      <w:r>
        <w:rPr>
          <w:rFonts w:ascii="Georgia" w:cs="Georgia" w:eastAsia="Georgia" w:hAnsi="Georgia"/>
          <w:b/>
          <w:bCs/>
          <w:color w:val="085E54"/>
          <w:sz w:val="30"/>
          <w:szCs w:val="30"/>
        </w:rPr>
        <w:t xml:space="preserve">Agenda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Bloque</w:t>
            </w:r>
          </w:p>
        </w:tc>
        <w:tc>
          <w:tcPr>
            <w:tcW w:type="dxa" w:w="1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center"/>
            </w:pPr>
            <w:r>
              <w:rPr>
                <w:rFonts w:ascii="Segoe UI" w:cs="Segoe UI" w:eastAsia="Segoe UI" w:hAnsi="Segoe UI"/>
                <w:b/>
                <w:bCs/>
                <w:color w:val="FFFFFF"/>
                <w:sz w:val="20"/>
                <w:szCs w:val="20"/>
              </w:rPr>
              <w:t xml:space="preserve">Duración</w:t>
            </w:r>
          </w:p>
        </w:tc>
        <w:tc>
          <w:tcPr>
            <w:tcW w:type="dxa" w:w="336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Facilitador sugerido</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Retro Adet &amp; Psico</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 30m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Director senior</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Metodología PASER</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Gerente senior</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Metodología PreDx Handoff</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30m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Gerente senior</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Metodología Análisis Exhaustivo</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Gerente senior</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Gemba Walks + Flujos de Proc.</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Consultor senior</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Estudios Analíticos</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Consultor senior</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Metodologías de Proyecto</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Director senior</w:t>
            </w:r>
          </w:p>
        </w:tc>
      </w:tr>
    </w:tbl>
    <w:p>
      <w:pPr>
        <w:pStyle w:val="Heading2"/>
        <w:spacing w:after="160" w:before="320"/>
      </w:pPr>
      <w:r>
        <w:rPr>
          <w:rFonts w:ascii="Georgia" w:cs="Georgia" w:eastAsia="Georgia" w:hAnsi="Georgia"/>
          <w:b/>
          <w:bCs/>
          <w:color w:val="085E54"/>
          <w:sz w:val="30"/>
          <w:szCs w:val="30"/>
        </w:rPr>
        <w:t xml:space="preserve">Detalle de bloques</w:t>
      </w:r>
    </w:p>
    <w:p>
      <w:pPr>
        <w:pStyle w:val="Heading3"/>
        <w:spacing w:after="100" w:before="220"/>
      </w:pPr>
      <w:r>
        <w:rPr>
          <w:rFonts w:ascii="Georgia" w:cs="Georgia" w:eastAsia="Georgia" w:hAnsi="Georgia"/>
          <w:b/>
          <w:bCs/>
          <w:color w:val="03B585"/>
          <w:sz w:val="24"/>
          <w:szCs w:val="24"/>
        </w:rPr>
        <w:t xml:space="preserve">Retro Adet &amp; Psico · 1h 30m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Retroalimentación de pruebas de ingreso (Adet &amp; Psicométrica).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Perfil individual del nuevo ingreso: fortalezas, áreas de desarrollo, estilo de trabajo.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Cómo se usa el perfil para asignación a proyecto y plan de carrera.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Conversación 1-a-1 con líder directo sobre expectativas mutuas.</w:t>
      </w:r>
    </w:p>
    <w:p>
      <w:pPr>
        <w:pStyle w:val="Heading3"/>
        <w:spacing w:after="100" w:before="220"/>
      </w:pPr>
      <w:r>
        <w:rPr>
          <w:rFonts w:ascii="Georgia" w:cs="Georgia" w:eastAsia="Georgia" w:hAnsi="Georgia"/>
          <w:b/>
          <w:bCs/>
          <w:color w:val="03B585"/>
          <w:sz w:val="24"/>
          <w:szCs w:val="24"/>
        </w:rPr>
        <w:t xml:space="preserve">Metodología PASER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Qué es PASER: Planeación, Análisis, Solución, Ejecución, Resultados.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Cómo se aplica en cada fase de un proyecto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Entregables típicos por fase.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Caso real: recorrido por un proyecto completo usando PASER.</w:t>
      </w:r>
    </w:p>
    <w:p>
      <w:pPr>
        <w:pStyle w:val="Heading3"/>
        <w:spacing w:after="100" w:before="220"/>
      </w:pPr>
      <w:r>
        <w:rPr>
          <w:rFonts w:ascii="Georgia" w:cs="Georgia" w:eastAsia="Georgia" w:hAnsi="Georgia"/>
          <w:b/>
          <w:bCs/>
          <w:color w:val="03B585"/>
          <w:sz w:val="24"/>
          <w:szCs w:val="24"/>
        </w:rPr>
        <w:t xml:space="preserve">Metodología PreDx Handoff · 30m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Qué es un Prediagnóstico (PreDx) en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Handoff de comercial a operaciones: qué información transfiere y cómo.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Responsabilidades del consultor que recibe el PreDx.</w:t>
      </w:r>
    </w:p>
    <w:p>
      <w:pPr>
        <w:pStyle w:val="Heading3"/>
        <w:spacing w:after="100" w:before="220"/>
      </w:pPr>
      <w:r>
        <w:rPr>
          <w:rFonts w:ascii="Georgia" w:cs="Georgia" w:eastAsia="Georgia" w:hAnsi="Georgia"/>
          <w:b/>
          <w:bCs/>
          <w:color w:val="03B585"/>
          <w:sz w:val="24"/>
          <w:szCs w:val="24"/>
        </w:rPr>
        <w:t xml:space="preserve">Metodología Análisis Exhaustivo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Qué es el Análisis Exhaustivo y cuándo se aplica.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Técnicas de levantamiento: entrevistas, observación, análisis documental.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Construcción de hipótesis y validación con data.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Entregable estándar: formato y calidad esperada.</w:t>
      </w:r>
    </w:p>
    <w:p>
      <w:pPr>
        <w:pStyle w:val="Heading3"/>
        <w:spacing w:after="100" w:before="220"/>
      </w:pPr>
      <w:r>
        <w:rPr>
          <w:rFonts w:ascii="Georgia" w:cs="Georgia" w:eastAsia="Georgia" w:hAnsi="Georgia"/>
          <w:b/>
          <w:bCs/>
          <w:color w:val="03B585"/>
          <w:sz w:val="24"/>
          <w:szCs w:val="24"/>
        </w:rPr>
        <w:t xml:space="preserve">Gemba Walks + Flujos de Proceso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Filosofía Gemba: ir al lugar donde ocurre el trabajo.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Cómo preparar, ejecutar y documentar un Gemba Walk.</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Mapeo de flujos de proceso: notación, herramientas y criterios.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Identificación de desperdicios (muda) y oportunidades de mejora.</w:t>
      </w:r>
    </w:p>
    <w:p>
      <w:pPr>
        <w:pStyle w:val="Heading3"/>
        <w:spacing w:after="100" w:before="220"/>
      </w:pPr>
      <w:r>
        <w:rPr>
          <w:rFonts w:ascii="Georgia" w:cs="Georgia" w:eastAsia="Georgia" w:hAnsi="Georgia"/>
          <w:b/>
          <w:bCs/>
          <w:color w:val="03B585"/>
          <w:sz w:val="24"/>
          <w:szCs w:val="24"/>
        </w:rPr>
        <w:t xml:space="preserve">Estudios Analíticos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Tipos de estudios analíticos en LCG (tiempos, productividad, capacidad, utilización).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Diseño muestral y rigor estadístico.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Presentación de resultados a cliente: formato y narrativa.</w:t>
      </w:r>
    </w:p>
    <w:p>
      <w:pPr>
        <w:pStyle w:val="Heading3"/>
        <w:spacing w:after="100" w:before="220"/>
      </w:pPr>
      <w:r>
        <w:rPr>
          <w:rFonts w:ascii="Georgia" w:cs="Georgia" w:eastAsia="Georgia" w:hAnsi="Georgia"/>
          <w:b/>
          <w:bCs/>
          <w:color w:val="03B585"/>
          <w:sz w:val="24"/>
          <w:szCs w:val="24"/>
        </w:rPr>
        <w:t xml:space="preserve">Metodologías de Proyecto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Plan de Vuelo: qué es, cómo se construye, cómo se actualiza.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Performance Analysis: KPIs de proyecto y de consultor.</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Value Stream Analysis: mapeo de valor end-to-end.</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MEF (Modelo de Eficiencia Funcional).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Business Shaper: generación de hipótesis de valor para el cliente.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moreworks: disciplina de ejecución y gestión visual.</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Entregable del día</w:t>
            </w:r>
          </w:p>
          <w:p>
            <w:r>
              <w:rPr>
                <w:rFonts w:ascii="Segoe UI" w:cs="Segoe UI" w:eastAsia="Segoe UI" w:hAnsi="Segoe UI"/>
                <w:color w:val="333333"/>
                <w:sz w:val="19"/>
                <w:szCs w:val="19"/>
              </w:rPr>
              <w:t xml:space="preserve">Al cierre del Día 2, el nuevo ingreso identifica las metodologías core de LCG, sabe cuándo aplicar cada una y comprende el ciclo completo de un proyecto de consultoría.</w:t>
            </w:r>
          </w:p>
        </w:tc>
      </w:tr>
    </w:tbl>
    <w:p>
      <w:r>
        <w:br w:type="page"/>
      </w:r>
    </w:p>
    <w:p>
      <w:pPr>
        <w:pStyle w:val="Heading1"/>
        <w:spacing w:after="240" w:before="480"/>
      </w:pPr>
      <w:r>
        <w:rPr>
          <w:rFonts w:ascii="Georgia" w:cs="Georgia" w:eastAsia="Georgia" w:hAnsi="Georgia"/>
          <w:b/>
          <w:bCs/>
          <w:color w:val="085E54"/>
          <w:sz w:val="44"/>
          <w:szCs w:val="44"/>
        </w:rPr>
        <w:t xml:space="preserve">Día 3 · Industrias y especialidades LCG</w:t>
      </w:r>
    </w:p>
    <w:p>
      <w:pPr>
        <w:spacing w:after="60" w:before="60"/>
      </w:pPr>
      <w:r>
        <w:rPr>
          <w:rFonts w:ascii="Segoe UI" w:cs="Segoe UI" w:eastAsia="Segoe UI" w:hAnsi="Segoe UI"/>
          <w:i/>
          <w:iCs/>
          <w:color w:val="333333"/>
          <w:sz w:val="20"/>
          <w:szCs w:val="20"/>
        </w:rPr>
        <w:t xml:space="preserve">Objetivo del día: que el nuevo ingreso conozca los sectores donde opera LCG México y las especialidades técnicas que dan diferenciación a nuestras propuestas de valor.</w:t>
      </w:r>
    </w:p>
    <w:p>
      <w:pPr>
        <w:pStyle w:val="Heading2"/>
        <w:spacing w:after="160" w:before="320"/>
      </w:pPr>
      <w:r>
        <w:rPr>
          <w:rFonts w:ascii="Georgia" w:cs="Georgia" w:eastAsia="Georgia" w:hAnsi="Georgia"/>
          <w:b/>
          <w:bCs/>
          <w:color w:val="085E54"/>
          <w:sz w:val="30"/>
          <w:szCs w:val="30"/>
        </w:rPr>
        <w:t xml:space="preserve">Agenda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Bloque</w:t>
            </w:r>
          </w:p>
        </w:tc>
        <w:tc>
          <w:tcPr>
            <w:tcW w:type="dxa" w:w="1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center"/>
            </w:pPr>
            <w:r>
              <w:rPr>
                <w:rFonts w:ascii="Segoe UI" w:cs="Segoe UI" w:eastAsia="Segoe UI" w:hAnsi="Segoe UI"/>
                <w:b/>
                <w:bCs/>
                <w:color w:val="FFFFFF"/>
                <w:sz w:val="20"/>
                <w:szCs w:val="20"/>
              </w:rPr>
              <w:t xml:space="preserve">Duración</w:t>
            </w:r>
          </w:p>
        </w:tc>
        <w:tc>
          <w:tcPr>
            <w:tcW w:type="dxa" w:w="336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Facilitador sugerido</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Verticales LCG México</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2h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Director senior por vertical</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Supply SCM</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2h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Especialista Supply Chain</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Lean 4.0</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2h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Especialista Lean</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Excelencia Comercial</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2h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Especialista Comercial</w:t>
            </w:r>
          </w:p>
        </w:tc>
      </w:tr>
    </w:tbl>
    <w:p>
      <w:pPr>
        <w:pStyle w:val="Heading2"/>
        <w:spacing w:after="160" w:before="320"/>
      </w:pPr>
      <w:r>
        <w:rPr>
          <w:rFonts w:ascii="Georgia" w:cs="Georgia" w:eastAsia="Georgia" w:hAnsi="Georgia"/>
          <w:b/>
          <w:bCs/>
          <w:color w:val="085E54"/>
          <w:sz w:val="30"/>
          <w:szCs w:val="30"/>
        </w:rPr>
        <w:t xml:space="preserve">Detalle de bloques</w:t>
      </w:r>
    </w:p>
    <w:p>
      <w:pPr>
        <w:pStyle w:val="Heading3"/>
        <w:spacing w:after="100" w:before="220"/>
      </w:pPr>
      <w:r>
        <w:rPr>
          <w:rFonts w:ascii="Georgia" w:cs="Georgia" w:eastAsia="Georgia" w:hAnsi="Georgia"/>
          <w:b/>
          <w:bCs/>
          <w:color w:val="03B585"/>
          <w:sz w:val="24"/>
          <w:szCs w:val="24"/>
        </w:rPr>
        <w:t xml:space="preserve">Verticales LCG México · 2h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Panorama de industrias donde LCG tiene presencia: manufactura, servicios financieros, retail, consumo, salud, agroindustria.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Características y retos típicos de cada vertical.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Casos representativos por industria.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Cómo se adapta la metodología LCG a cada contexto.</w:t>
      </w:r>
    </w:p>
    <w:p>
      <w:pPr>
        <w:pStyle w:val="Heading3"/>
        <w:spacing w:after="100" w:before="220"/>
      </w:pPr>
      <w:r>
        <w:rPr>
          <w:rFonts w:ascii="Georgia" w:cs="Georgia" w:eastAsia="Georgia" w:hAnsi="Georgia"/>
          <w:b/>
          <w:bCs/>
          <w:color w:val="03B585"/>
          <w:sz w:val="24"/>
          <w:szCs w:val="24"/>
        </w:rPr>
        <w:t xml:space="preserve">Supply SCM (Supply Chain Management) · 2h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Visión integral de la cadena de suministro: plan, source, make, deliver, return.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Diagnóstico de problemas típicos en cadena: inventarios, lead times, servicio al cliente.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Herramientas LCG para intervención en Supply Chain.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Caso de éxito: transformación de cadena en cliente real.</w:t>
      </w:r>
    </w:p>
    <w:p>
      <w:pPr>
        <w:pStyle w:val="Heading3"/>
        <w:spacing w:after="100" w:before="220"/>
      </w:pPr>
      <w:r>
        <w:rPr>
          <w:rFonts w:ascii="Georgia" w:cs="Georgia" w:eastAsia="Georgia" w:hAnsi="Georgia"/>
          <w:b/>
          <w:bCs/>
          <w:color w:val="03B585"/>
          <w:sz w:val="24"/>
          <w:szCs w:val="24"/>
        </w:rPr>
        <w:t xml:space="preserve">Lean 4.0 · 2h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Fundamentos Lean: valor, flujo, pull, perfección.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Herramientas Lean: 5S, SMED, Kanban, Jidoka, A3, Kaizen.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Lean 4.0: integración con tecnología (IoT, sensores, dashboards en tiempo real).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Cuándo proponer una intervención Lean en un cliente.</w:t>
      </w:r>
    </w:p>
    <w:p>
      <w:pPr>
        <w:pStyle w:val="Heading3"/>
        <w:spacing w:after="100" w:before="220"/>
      </w:pPr>
      <w:r>
        <w:rPr>
          <w:rFonts w:ascii="Georgia" w:cs="Georgia" w:eastAsia="Georgia" w:hAnsi="Georgia"/>
          <w:b/>
          <w:bCs/>
          <w:color w:val="03B585"/>
          <w:sz w:val="24"/>
          <w:szCs w:val="24"/>
        </w:rPr>
        <w:t xml:space="preserve">Excelencia Comercial · 2h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Arquitectura de un área comercial de alto desempeño.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Procesos críticos: pipeline, pronóstico, gestión territorial, administración de cuentas.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Indicadores de desempeño comercial y cómo intervenirlos.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Integración de tecnología comercial (CRM, herramientas de inteligencia).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Entregable del día</w:t>
            </w:r>
          </w:p>
          <w:p>
            <w:r>
              <w:rPr>
                <w:rFonts w:ascii="Segoe UI" w:cs="Segoe UI" w:eastAsia="Segoe UI" w:hAnsi="Segoe UI"/>
                <w:color w:val="333333"/>
                <w:sz w:val="19"/>
                <w:szCs w:val="19"/>
              </w:rPr>
              <w:t xml:space="preserve">Al cierre del Día 3, el nuevo ingreso puede identificar la vertical y especialidad donde probablemente se desempeñará, y conoce los argumentos de diferenciación de LCG en cada campo.</w:t>
            </w:r>
          </w:p>
        </w:tc>
      </w:tr>
    </w:tbl>
    <w:p>
      <w:r>
        <w:br w:type="page"/>
      </w:r>
    </w:p>
    <w:p>
      <w:pPr>
        <w:pStyle w:val="Heading1"/>
        <w:spacing w:after="240" w:before="480"/>
      </w:pPr>
      <w:r>
        <w:rPr>
          <w:rFonts w:ascii="Georgia" w:cs="Georgia" w:eastAsia="Georgia" w:hAnsi="Georgia"/>
          <w:b/>
          <w:bCs/>
          <w:color w:val="085E54"/>
          <w:sz w:val="44"/>
          <w:szCs w:val="44"/>
        </w:rPr>
        <w:t xml:space="preserve">Día 4 · Herramientas &amp; AI</w:t>
      </w:r>
    </w:p>
    <w:p>
      <w:pPr>
        <w:spacing w:after="60" w:before="60"/>
      </w:pPr>
      <w:r>
        <w:rPr>
          <w:rFonts w:ascii="Segoe UI" w:cs="Segoe UI" w:eastAsia="Segoe UI" w:hAnsi="Segoe UI"/>
          <w:i/>
          <w:iCs/>
          <w:color w:val="333333"/>
          <w:sz w:val="20"/>
          <w:szCs w:val="20"/>
        </w:rPr>
        <w:t xml:space="preserve">Objetivo del día: que el nuevo ingreso domine las herramientas de productividad y análisis de LCG, y alcance fluidez operativa con el ecosistema Claude como copiloto diario de consultoría.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Rediseño del Día 4</w:t>
            </w:r>
          </w:p>
          <w:p>
            <w:r>
              <w:rPr>
                <w:rFonts w:ascii="Segoe UI" w:cs="Segoe UI" w:eastAsia="Segoe UI" w:hAnsi="Segoe UI"/>
                <w:color w:val="333333"/>
                <w:sz w:val="19"/>
                <w:szCs w:val="19"/>
              </w:rPr>
              <w:t xml:space="preserve">Se comprime Power BI de 4h a 1.5h (fusionando los dos ejercicios en uno integrado), se reduce Monday &amp; Miro de 2h a 1h, y se expande AI en Consultoría de 2h a 4h 30m. El nuevo balance refleja la centralidad de AI en la práctica consultora actual y aprovecha el activo Academia Claude de LCG.</w:t>
            </w:r>
          </w:p>
        </w:tc>
      </w:tr>
    </w:tbl>
    <w:p>
      <w:pPr>
        <w:pStyle w:val="Heading2"/>
        <w:spacing w:after="160" w:before="320"/>
      </w:pPr>
      <w:r>
        <w:rPr>
          <w:rFonts w:ascii="Georgia" w:cs="Georgia" w:eastAsia="Georgia" w:hAnsi="Georgia"/>
          <w:b/>
          <w:bCs/>
          <w:color w:val="085E54"/>
          <w:sz w:val="30"/>
          <w:szCs w:val="30"/>
        </w:rPr>
        <w:t xml:space="preserve">Agenda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Bloque</w:t>
            </w:r>
          </w:p>
        </w:tc>
        <w:tc>
          <w:tcPr>
            <w:tcW w:type="dxa" w:w="1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center"/>
            </w:pPr>
            <w:r>
              <w:rPr>
                <w:rFonts w:ascii="Segoe UI" w:cs="Segoe UI" w:eastAsia="Segoe UI" w:hAnsi="Segoe UI"/>
                <w:b/>
                <w:bCs/>
                <w:color w:val="FFFFFF"/>
                <w:sz w:val="20"/>
                <w:szCs w:val="20"/>
              </w:rPr>
              <w:t xml:space="preserve">Duración</w:t>
            </w:r>
          </w:p>
        </w:tc>
        <w:tc>
          <w:tcPr>
            <w:tcW w:type="dxa" w:w="336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Facilitador sugerido</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Power BI (M365 + ETL integrados)</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 30m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Growth / Reportería</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Monday &amp; Miro</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IT / Platform</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AI-1 · Fundamentos AI</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Transformación Digital</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AI-2 · Ecosistema Claude</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 15m</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Transformación Digital</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AI-3 · AI aplicada al proceso LCG</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Director + TD</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AI-4 · Laboratorio práctico</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Consultor Digital</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AI-5 · Stack y cierre</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45m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Transformación Digital</w:t>
            </w:r>
          </w:p>
        </w:tc>
      </w:tr>
    </w:tbl>
    <w:p>
      <w:pPr>
        <w:pStyle w:val="Heading2"/>
        <w:spacing w:after="160" w:before="320"/>
      </w:pPr>
      <w:r>
        <w:rPr>
          <w:rFonts w:ascii="Georgia" w:cs="Georgia" w:eastAsia="Georgia" w:hAnsi="Georgia"/>
          <w:b/>
          <w:bCs/>
          <w:color w:val="085E54"/>
          <w:sz w:val="30"/>
          <w:szCs w:val="30"/>
        </w:rPr>
        <w:t xml:space="preserve">Mañana · Herramientas de análisis y gestión (2h 30m)</w:t>
      </w:r>
    </w:p>
    <w:p>
      <w:pPr>
        <w:pStyle w:val="Heading3"/>
        <w:spacing w:after="100" w:before="220"/>
      </w:pPr>
      <w:r>
        <w:rPr>
          <w:rFonts w:ascii="Georgia" w:cs="Georgia" w:eastAsia="Georgia" w:hAnsi="Georgia"/>
          <w:b/>
          <w:bCs/>
          <w:color w:val="03B585"/>
          <w:sz w:val="24"/>
          <w:szCs w:val="24"/>
        </w:rPr>
        <w:t xml:space="preserve">Power BI integrado M365 + ETL · 1h 30m</w:t>
      </w:r>
    </w:p>
    <w:p>
      <w:pPr>
        <w:pStyle w:val="ListParagraph"/>
        <w:numPr>
          <w:ilvl w:val="0"/>
          <w:numId w:val="2"/>
        </w:numPr>
        <w:spacing w:after="40" w:before="40"/>
      </w:pPr>
      <w:r>
        <w:rPr>
          <w:rFonts w:ascii="Segoe UI" w:cs="Segoe UI" w:eastAsia="Segoe UI" w:hAnsi="Segoe UI"/>
          <w:b/>
          <w:bCs/>
          <w:color w:val="333333"/>
          <w:sz w:val="20"/>
          <w:szCs w:val="20"/>
        </w:rPr>
        <w:t xml:space="preserve">Qué se cubre: </w:t>
      </w:r>
      <w:r>
        <w:rPr>
          <w:rFonts w:ascii="Segoe UI" w:cs="Segoe UI" w:eastAsia="Segoe UI" w:hAnsi="Segoe UI"/>
          <w:color w:val="333333"/>
          <w:sz w:val="20"/>
          <w:szCs w:val="20"/>
        </w:rPr>
        <w:t xml:space="preserve">navegación por dashboards LCG existentes, conexión con M365, pipeline ETL básico.</w:t>
      </w:r>
    </w:p>
    <w:p>
      <w:pPr>
        <w:pStyle w:val="ListParagraph"/>
        <w:numPr>
          <w:ilvl w:val="0"/>
          <w:numId w:val="2"/>
        </w:numPr>
        <w:spacing w:after="40" w:before="40"/>
      </w:pPr>
      <w:r>
        <w:rPr>
          <w:rFonts w:ascii="Segoe UI" w:cs="Segoe UI" w:eastAsia="Segoe UI" w:hAnsi="Segoe UI"/>
          <w:b/>
          <w:bCs/>
          <w:color w:val="333333"/>
          <w:sz w:val="20"/>
          <w:szCs w:val="20"/>
        </w:rPr>
        <w:t xml:space="preserve">Foco: </w:t>
      </w:r>
      <w:r>
        <w:rPr>
          <w:rFonts w:ascii="Segoe UI" w:cs="Segoe UI" w:eastAsia="Segoe UI" w:hAnsi="Segoe UI"/>
          <w:color w:val="333333"/>
          <w:sz w:val="20"/>
          <w:szCs w:val="20"/>
        </w:rPr>
        <w:t xml:space="preserve">leer y entender reportes LCG, no dominar Power BI como analista.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Ejercicio integrado: cargar un dataset de ejemplo, construir un visual básico y publicarlo en SharePoint.</w:t>
      </w:r>
    </w:p>
    <w:p>
      <w:pPr>
        <w:pStyle w:val="ListParagraph"/>
        <w:numPr>
          <w:ilvl w:val="0"/>
          <w:numId w:val="2"/>
        </w:numPr>
        <w:spacing w:after="40" w:before="40"/>
      </w:pPr>
      <w:r>
        <w:rPr>
          <w:rFonts w:ascii="Segoe UI" w:cs="Segoe UI" w:eastAsia="Segoe UI" w:hAnsi="Segoe UI"/>
          <w:b/>
          <w:bCs/>
          <w:color w:val="333333"/>
          <w:sz w:val="20"/>
          <w:szCs w:val="20"/>
        </w:rPr>
        <w:t xml:space="preserve">Entregable: </w:t>
      </w:r>
      <w:r>
        <w:rPr>
          <w:rFonts w:ascii="Segoe UI" w:cs="Segoe UI" w:eastAsia="Segoe UI" w:hAnsi="Segoe UI"/>
          <w:color w:val="333333"/>
          <w:sz w:val="20"/>
          <w:szCs w:val="20"/>
        </w:rPr>
        <w:t xml:space="preserve">un visual propio conectado a datos LCG anonimizados.</w:t>
      </w:r>
    </w:p>
    <w:p>
      <w:pPr>
        <w:pStyle w:val="Heading3"/>
        <w:spacing w:after="100" w:before="220"/>
      </w:pPr>
      <w:r>
        <w:rPr>
          <w:rFonts w:ascii="Georgia" w:cs="Georgia" w:eastAsia="Georgia" w:hAnsi="Georgia"/>
          <w:b/>
          <w:bCs/>
          <w:color w:val="03B585"/>
          <w:sz w:val="24"/>
          <w:szCs w:val="24"/>
        </w:rPr>
        <w:t xml:space="preserve">Monday &amp; Miro · 1h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Monday: tableros de proyecto LCG, integración con London-bo, gestión de tareas y visibilidad.</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Miro: uso para co-creación con cliente, mapas de proceso, workshops remotos.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Cuándo usar Monday vs. Miro vs. PowerPoint.</w:t>
      </w:r>
    </w:p>
    <w:p>
      <w:pPr>
        <w:pStyle w:val="ListParagraph"/>
        <w:numPr>
          <w:ilvl w:val="0"/>
          <w:numId w:val="2"/>
        </w:numPr>
        <w:spacing w:after="40" w:before="40"/>
      </w:pPr>
      <w:r>
        <w:rPr>
          <w:rFonts w:ascii="Segoe UI" w:cs="Segoe UI" w:eastAsia="Segoe UI" w:hAnsi="Segoe UI"/>
          <w:b/>
          <w:bCs/>
          <w:color w:val="333333"/>
          <w:sz w:val="20"/>
          <w:szCs w:val="20"/>
        </w:rPr>
        <w:t xml:space="preserve">Ejercicio: </w:t>
      </w:r>
      <w:r>
        <w:rPr>
          <w:rFonts w:ascii="Segoe UI" w:cs="Segoe UI" w:eastAsia="Segoe UI" w:hAnsi="Segoe UI"/>
          <w:color w:val="333333"/>
          <w:sz w:val="20"/>
          <w:szCs w:val="20"/>
        </w:rPr>
        <w:t xml:space="preserve">crear un tablero Monday con 5 tareas típicas de un proyecto, y un diagrama de flujo simple en Miro.</w:t>
      </w:r>
    </w:p>
    <w:p>
      <w:pPr>
        <w:pStyle w:val="Heading2"/>
        <w:spacing w:after="160" w:before="320"/>
      </w:pPr>
      <w:r>
        <w:rPr>
          <w:rFonts w:ascii="Georgia" w:cs="Georgia" w:eastAsia="Georgia" w:hAnsi="Georgia"/>
          <w:b/>
          <w:bCs/>
          <w:color w:val="085E54"/>
          <w:sz w:val="30"/>
          <w:szCs w:val="30"/>
        </w:rPr>
        <w:t xml:space="preserve">Tarde · AI en Consultoría (4h 30m)</w:t>
      </w:r>
    </w:p>
    <w:p>
      <w:pPr>
        <w:pStyle w:val="Heading3"/>
        <w:spacing w:after="100" w:before="220"/>
      </w:pPr>
      <w:r>
        <w:rPr>
          <w:rFonts w:ascii="Georgia" w:cs="Georgia" w:eastAsia="Georgia" w:hAnsi="Georgia"/>
          <w:b/>
          <w:bCs/>
          <w:color w:val="03B585"/>
          <w:sz w:val="24"/>
          <w:szCs w:val="24"/>
        </w:rPr>
        <w:t xml:space="preserve">AI-1 · Fundamentos AI · 45m</w:t>
      </w:r>
    </w:p>
    <w:p>
      <w:pPr>
        <w:spacing w:after="60" w:before="60"/>
      </w:pPr>
      <w:r>
        <w:rPr>
          <w:rFonts w:ascii="Segoe UI" w:cs="Segoe UI" w:eastAsia="Segoe UI" w:hAnsi="Segoe UI"/>
          <w:b/>
          <w:bCs/>
          <w:color w:val="333333"/>
          <w:sz w:val="20"/>
          <w:szCs w:val="20"/>
        </w:rPr>
        <w:t xml:space="preserve">Conceptos base que todo consultor LCG debe dominar antes de tocar una herramienta de AI:</w:t>
      </w:r>
    </w:p>
    <w:p>
      <w:pPr>
        <w:pStyle w:val="ListParagraph"/>
        <w:numPr>
          <w:ilvl w:val="0"/>
          <w:numId w:val="2"/>
        </w:numPr>
        <w:spacing w:after="40" w:before="40"/>
      </w:pPr>
      <w:r>
        <w:rPr>
          <w:rFonts w:ascii="Segoe UI" w:cs="Segoe UI" w:eastAsia="Segoe UI" w:hAnsi="Segoe UI"/>
          <w:b/>
          <w:bCs/>
          <w:color w:val="333333"/>
          <w:sz w:val="20"/>
          <w:szCs w:val="20"/>
        </w:rPr>
        <w:t xml:space="preserve">Qué es un LLM y qué NO es: </w:t>
      </w:r>
      <w:r>
        <w:rPr>
          <w:rFonts w:ascii="Segoe UI" w:cs="Segoe UI" w:eastAsia="Segoe UI" w:hAnsi="Segoe UI"/>
          <w:color w:val="333333"/>
          <w:sz w:val="20"/>
          <w:szCs w:val="20"/>
        </w:rPr>
        <w:t xml:space="preserve">no es buscador, no es base de datos, no 'sabe' datos en tiempo real por sí solo.</w:t>
      </w:r>
    </w:p>
    <w:p>
      <w:pPr>
        <w:pStyle w:val="ListParagraph"/>
        <w:numPr>
          <w:ilvl w:val="0"/>
          <w:numId w:val="2"/>
        </w:numPr>
        <w:spacing w:after="40" w:before="40"/>
      </w:pPr>
      <w:r>
        <w:rPr>
          <w:rFonts w:ascii="Segoe UI" w:cs="Segoe UI" w:eastAsia="Segoe UI" w:hAnsi="Segoe UI"/>
          <w:b/>
          <w:bCs/>
          <w:color w:val="333333"/>
          <w:sz w:val="20"/>
          <w:szCs w:val="20"/>
        </w:rPr>
        <w:t xml:space="preserve">Modelo vs. interfaz vs. agente: </w:t>
      </w:r>
      <w:r>
        <w:rPr>
          <w:rFonts w:ascii="Segoe UI" w:cs="Segoe UI" w:eastAsia="Segoe UI" w:hAnsi="Segoe UI"/>
          <w:color w:val="333333"/>
          <w:sz w:val="20"/>
          <w:szCs w:val="20"/>
        </w:rPr>
        <w:t xml:space="preserve">Claude (modelo) vs. Claude.ai (interfaz) vs. un Managed Agent autónomo.</w:t>
      </w:r>
    </w:p>
    <w:p>
      <w:pPr>
        <w:pStyle w:val="ListParagraph"/>
        <w:numPr>
          <w:ilvl w:val="0"/>
          <w:numId w:val="2"/>
        </w:numPr>
        <w:spacing w:after="40" w:before="40"/>
      </w:pPr>
      <w:r>
        <w:rPr>
          <w:rFonts w:ascii="Segoe UI" w:cs="Segoe UI" w:eastAsia="Segoe UI" w:hAnsi="Segoe UI"/>
          <w:b/>
          <w:bCs/>
          <w:color w:val="333333"/>
          <w:sz w:val="20"/>
          <w:szCs w:val="20"/>
        </w:rPr>
        <w:t xml:space="preserve">Contexto y ventana de contexto: </w:t>
      </w:r>
      <w:r>
        <w:rPr>
          <w:rFonts w:ascii="Segoe UI" w:cs="Segoe UI" w:eastAsia="Segoe UI" w:hAnsi="Segoe UI"/>
          <w:color w:val="333333"/>
          <w:sz w:val="20"/>
          <w:szCs w:val="20"/>
        </w:rPr>
        <w:t xml:space="preserve">por qué pegar documentos enteros cambia la calidad del output.</w:t>
      </w:r>
    </w:p>
    <w:p>
      <w:pPr>
        <w:pStyle w:val="ListParagraph"/>
        <w:numPr>
          <w:ilvl w:val="0"/>
          <w:numId w:val="2"/>
        </w:numPr>
        <w:spacing w:after="40" w:before="40"/>
      </w:pPr>
      <w:r>
        <w:rPr>
          <w:rFonts w:ascii="Segoe UI" w:cs="Segoe UI" w:eastAsia="Segoe UI" w:hAnsi="Segoe UI"/>
          <w:b/>
          <w:bCs/>
          <w:color w:val="333333"/>
          <w:sz w:val="20"/>
          <w:szCs w:val="20"/>
        </w:rPr>
        <w:t xml:space="preserve">Prompting: </w:t>
      </w:r>
      <w:r>
        <w:rPr>
          <w:rFonts w:ascii="Segoe UI" w:cs="Segoe UI" w:eastAsia="Segoe UI" w:hAnsi="Segoe UI"/>
          <w:color w:val="333333"/>
          <w:sz w:val="20"/>
          <w:szCs w:val="20"/>
        </w:rPr>
        <w:t xml:space="preserve">claridad, rol, formato deseado, ejemplos. Diferencia entre prompt vago y prompt estructurado.</w:t>
      </w:r>
    </w:p>
    <w:p>
      <w:pPr>
        <w:pStyle w:val="ListParagraph"/>
        <w:numPr>
          <w:ilvl w:val="0"/>
          <w:numId w:val="2"/>
        </w:numPr>
        <w:spacing w:after="40" w:before="40"/>
      </w:pPr>
      <w:r>
        <w:rPr>
          <w:rFonts w:ascii="Segoe UI" w:cs="Segoe UI" w:eastAsia="Segoe UI" w:hAnsi="Segoe UI"/>
          <w:b/>
          <w:bCs/>
          <w:color w:val="333333"/>
          <w:sz w:val="20"/>
          <w:szCs w:val="20"/>
        </w:rPr>
        <w:t xml:space="preserve">Alucinaciones: </w:t>
      </w:r>
      <w:r>
        <w:rPr>
          <w:rFonts w:ascii="Segoe UI" w:cs="Segoe UI" w:eastAsia="Segoe UI" w:hAnsi="Segoe UI"/>
          <w:color w:val="333333"/>
          <w:sz w:val="20"/>
          <w:szCs w:val="20"/>
        </w:rPr>
        <w:t xml:space="preserve">qué son, por qué ocurren, cómo detectarlas, qué hacer al detectarlas.</w:t>
      </w:r>
    </w:p>
    <w:p>
      <w:pPr>
        <w:pStyle w:val="ListParagraph"/>
        <w:numPr>
          <w:ilvl w:val="0"/>
          <w:numId w:val="2"/>
        </w:numPr>
        <w:spacing w:after="40" w:before="40"/>
      </w:pPr>
      <w:r>
        <w:rPr>
          <w:rFonts w:ascii="Segoe UI" w:cs="Segoe UI" w:eastAsia="Segoe UI" w:hAnsi="Segoe UI"/>
          <w:b/>
          <w:bCs/>
          <w:color w:val="333333"/>
          <w:sz w:val="20"/>
          <w:szCs w:val="20"/>
        </w:rPr>
        <w:t xml:space="preserve">Privacidad y confidencialidad LCG: </w:t>
      </w:r>
      <w:r>
        <w:rPr>
          <w:rFonts w:ascii="Segoe UI" w:cs="Segoe UI" w:eastAsia="Segoe UI" w:hAnsi="Segoe UI"/>
          <w:color w:val="333333"/>
          <w:sz w:val="20"/>
          <w:szCs w:val="20"/>
        </w:rPr>
        <w:t xml:space="preserve">qué sí se puede subir (documentos internos, ejemplos genéricos) y qué no (data de cliente identificable, PII, información financiera sensible).</w:t>
      </w:r>
    </w:p>
    <w:p>
      <w:pPr>
        <w:pStyle w:val="ListParagraph"/>
        <w:numPr>
          <w:ilvl w:val="0"/>
          <w:numId w:val="2"/>
        </w:numPr>
        <w:spacing w:after="40" w:before="40"/>
      </w:pPr>
      <w:r>
        <w:rPr>
          <w:rFonts w:ascii="Segoe UI" w:cs="Segoe UI" w:eastAsia="Segoe UI" w:hAnsi="Segoe UI"/>
          <w:b/>
          <w:bCs/>
          <w:color w:val="333333"/>
          <w:sz w:val="20"/>
          <w:szCs w:val="20"/>
        </w:rPr>
        <w:t xml:space="preserve">Sesgo y límites: </w:t>
      </w:r>
      <w:r>
        <w:rPr>
          <w:rFonts w:ascii="Segoe UI" w:cs="Segoe UI" w:eastAsia="Segoe UI" w:hAnsi="Segoe UI"/>
          <w:color w:val="333333"/>
          <w:sz w:val="20"/>
          <w:szCs w:val="20"/>
        </w:rPr>
        <w:t xml:space="preserve">el modelo tiene sesgos y errores; el juicio humano siempre es la capa final.</w:t>
      </w:r>
    </w:p>
    <w:p>
      <w:pPr>
        <w:pStyle w:val="ListParagraph"/>
        <w:numPr>
          <w:ilvl w:val="0"/>
          <w:numId w:val="2"/>
        </w:numPr>
        <w:spacing w:after="40" w:before="40"/>
      </w:pPr>
      <w:r>
        <w:rPr>
          <w:rFonts w:ascii="Segoe UI" w:cs="Segoe UI" w:eastAsia="Segoe UI" w:hAnsi="Segoe UI"/>
          <w:b/>
          <w:bCs/>
          <w:color w:val="333333"/>
          <w:sz w:val="20"/>
          <w:szCs w:val="20"/>
        </w:rPr>
        <w:t xml:space="preserve">Dinámica: </w:t>
      </w:r>
      <w:r>
        <w:rPr>
          <w:rFonts w:ascii="Segoe UI" w:cs="Segoe UI" w:eastAsia="Segoe UI" w:hAnsi="Segoe UI"/>
          <w:color w:val="333333"/>
          <w:sz w:val="20"/>
          <w:szCs w:val="20"/>
        </w:rPr>
        <w:t xml:space="preserve">comparar el mismo problema resuelto con Google vs. Claude mal prompteado vs. Claude bien prompteado. Ver la diferencia cualitativa en vivo.</w:t>
      </w:r>
    </w:p>
    <w:p>
      <w:pPr>
        <w:pStyle w:val="Heading3"/>
        <w:spacing w:after="100" w:before="220"/>
      </w:pPr>
      <w:r>
        <w:rPr>
          <w:rFonts w:ascii="Georgia" w:cs="Georgia" w:eastAsia="Georgia" w:hAnsi="Georgia"/>
          <w:b/>
          <w:bCs/>
          <w:color w:val="03B585"/>
          <w:sz w:val="24"/>
          <w:szCs w:val="24"/>
        </w:rPr>
        <w:t xml:space="preserve">AI-2 · Ecosistema Claude en LCG · 1h 15m</w:t>
      </w:r>
    </w:p>
    <w:p>
      <w:pPr>
        <w:spacing w:after="60" w:before="60"/>
      </w:pPr>
      <w:r>
        <w:rPr>
          <w:rFonts w:ascii="Segoe UI" w:cs="Segoe UI" w:eastAsia="Segoe UI" w:hAnsi="Segoe UI"/>
          <w:b/>
          <w:bCs/>
          <w:color w:val="333333"/>
          <w:sz w:val="20"/>
          <w:szCs w:val="20"/>
        </w:rPr>
        <w:t xml:space="preserve">Las 4 formas de usar Claude en la operación LCG:</w:t>
      </w:r>
    </w:p>
    <w:p>
      <w:pPr>
        <w:pStyle w:val="ListParagraph"/>
        <w:numPr>
          <w:ilvl w:val="0"/>
          <w:numId w:val="2"/>
        </w:numPr>
        <w:spacing w:after="40" w:before="40"/>
      </w:pPr>
      <w:r>
        <w:rPr>
          <w:rFonts w:ascii="Segoe UI" w:cs="Segoe UI" w:eastAsia="Segoe UI" w:hAnsi="Segoe UI"/>
          <w:b/>
          <w:bCs/>
          <w:color w:val="333333"/>
          <w:sz w:val="20"/>
          <w:szCs w:val="20"/>
        </w:rPr>
        <w:t xml:space="preserve">Claude.ai (web/app) — caballo de batalla diario: </w:t>
      </w:r>
      <w:r>
        <w:rPr>
          <w:rFonts w:ascii="Segoe UI" w:cs="Segoe UI" w:eastAsia="Segoe UI" w:hAnsi="Segoe UI"/>
          <w:color w:val="333333"/>
          <w:sz w:val="20"/>
          <w:szCs w:val="20"/>
        </w:rPr>
        <w:t xml:space="preserve">Proyectos, Estilos, Memoria, Artifacts, búsqueda web integrada, creación de archivos (Word, Excel, PPT, PDF), código y visualizaciones.</w:t>
      </w:r>
    </w:p>
    <w:p>
      <w:pPr>
        <w:pStyle w:val="ListParagraph"/>
        <w:numPr>
          <w:ilvl w:val="0"/>
          <w:numId w:val="2"/>
        </w:numPr>
        <w:spacing w:after="40" w:before="40"/>
      </w:pPr>
      <w:r>
        <w:rPr>
          <w:rFonts w:ascii="Segoe UI" w:cs="Segoe UI" w:eastAsia="Segoe UI" w:hAnsi="Segoe UI"/>
          <w:b/>
          <w:bCs/>
          <w:color w:val="333333"/>
          <w:sz w:val="20"/>
          <w:szCs w:val="20"/>
        </w:rPr>
        <w:t xml:space="preserve">Claude Code — terminal para desarrollo: </w:t>
      </w:r>
      <w:r>
        <w:rPr>
          <w:rFonts w:ascii="Segoe UI" w:cs="Segoe UI" w:eastAsia="Segoe UI" w:hAnsi="Segoe UI"/>
          <w:color w:val="333333"/>
          <w:sz w:val="20"/>
          <w:szCs w:val="20"/>
        </w:rPr>
        <w:t xml:space="preserve">uso por perfiles técnicos (Ricardo, Platform). Delegación de tareas de código. Conexión con London-bo.</w:t>
      </w:r>
    </w:p>
    <w:p>
      <w:pPr>
        <w:pStyle w:val="ListParagraph"/>
        <w:numPr>
          <w:ilvl w:val="0"/>
          <w:numId w:val="2"/>
        </w:numPr>
        <w:spacing w:after="40" w:before="40"/>
      </w:pPr>
      <w:r>
        <w:rPr>
          <w:rFonts w:ascii="Segoe UI" w:cs="Segoe UI" w:eastAsia="Segoe UI" w:hAnsi="Segoe UI"/>
          <w:b/>
          <w:bCs/>
          <w:color w:val="333333"/>
          <w:sz w:val="20"/>
          <w:szCs w:val="20"/>
        </w:rPr>
        <w:t xml:space="preserve">Cowork — automatización de escritorio: </w:t>
      </w:r>
      <w:r>
        <w:rPr>
          <w:rFonts w:ascii="Segoe UI" w:cs="Segoe UI" w:eastAsia="Segoe UI" w:hAnsi="Segoe UI"/>
          <w:color w:val="333333"/>
          <w:sz w:val="20"/>
          <w:szCs w:val="20"/>
        </w:rPr>
        <w:t xml:space="preserve">organización de archivos, tareas repetitivas, automatización de flujos locales. Muy útil para operaciones y administración.</w:t>
      </w:r>
    </w:p>
    <w:p>
      <w:pPr>
        <w:pStyle w:val="ListParagraph"/>
        <w:numPr>
          <w:ilvl w:val="0"/>
          <w:numId w:val="2"/>
        </w:numPr>
        <w:spacing w:after="40" w:before="40"/>
      </w:pPr>
      <w:r>
        <w:rPr>
          <w:rFonts w:ascii="Segoe UI" w:cs="Segoe UI" w:eastAsia="Segoe UI" w:hAnsi="Segoe UI"/>
          <w:b/>
          <w:bCs/>
          <w:color w:val="333333"/>
          <w:sz w:val="20"/>
          <w:szCs w:val="20"/>
        </w:rPr>
        <w:t xml:space="preserve">API y Managed Agents — infraestructura: </w:t>
      </w:r>
      <w:r>
        <w:rPr>
          <w:rFonts w:ascii="Segoe UI" w:cs="Segoe UI" w:eastAsia="Segoe UI" w:hAnsi="Segoe UI"/>
          <w:color w:val="333333"/>
          <w:sz w:val="20"/>
          <w:szCs w:val="20"/>
        </w:rPr>
        <w:t xml:space="preserve">cómo London-bo opera sobre la API de Claude. Concepto de agente autónomo.</w:t>
      </w:r>
    </w:p>
    <w:p>
      <w:pPr>
        <w:spacing w:after="60" w:before="60"/>
      </w:pPr>
      <w:r>
        <w:rPr>
          <w:rFonts w:ascii="Segoe UI" w:cs="Segoe UI" w:eastAsia="Segoe UI" w:hAnsi="Segoe UI"/>
          <w:b/>
          <w:bCs/>
          <w:color w:val="333333"/>
          <w:sz w:val="20"/>
          <w:szCs w:val="20"/>
        </w:rPr>
        <w:t xml:space="preserve">Modelos disponibles y cuándo usar cada uno:</w:t>
      </w:r>
    </w:p>
    <w:p>
      <w:pPr>
        <w:pStyle w:val="ListParagraph"/>
        <w:numPr>
          <w:ilvl w:val="0"/>
          <w:numId w:val="2"/>
        </w:numPr>
        <w:spacing w:after="40" w:before="40"/>
      </w:pPr>
      <w:r>
        <w:rPr>
          <w:rFonts w:ascii="Segoe UI" w:cs="Segoe UI" w:eastAsia="Segoe UI" w:hAnsi="Segoe UI"/>
          <w:b/>
          <w:bCs/>
          <w:color w:val="333333"/>
          <w:sz w:val="20"/>
          <w:szCs w:val="20"/>
        </w:rPr>
        <w:t xml:space="preserve">Claude Opus 4.7: </w:t>
      </w:r>
      <w:r>
        <w:rPr>
          <w:rFonts w:ascii="Segoe UI" w:cs="Segoe UI" w:eastAsia="Segoe UI" w:hAnsi="Segoe UI"/>
          <w:color w:val="333333"/>
          <w:sz w:val="20"/>
          <w:szCs w:val="20"/>
        </w:rPr>
        <w:t xml:space="preserve">lo más potente. Para análisis profundos, propuestas complejas, estrategia.</w:t>
      </w:r>
    </w:p>
    <w:p>
      <w:pPr>
        <w:pStyle w:val="ListParagraph"/>
        <w:numPr>
          <w:ilvl w:val="0"/>
          <w:numId w:val="2"/>
        </w:numPr>
        <w:spacing w:after="40" w:before="40"/>
      </w:pPr>
      <w:r>
        <w:rPr>
          <w:rFonts w:ascii="Segoe UI" w:cs="Segoe UI" w:eastAsia="Segoe UI" w:hAnsi="Segoe UI"/>
          <w:b/>
          <w:bCs/>
          <w:color w:val="333333"/>
          <w:sz w:val="20"/>
          <w:szCs w:val="20"/>
        </w:rPr>
        <w:t xml:space="preserve">Claude Sonnet 4.6: </w:t>
      </w:r>
      <w:r>
        <w:rPr>
          <w:rFonts w:ascii="Segoe UI" w:cs="Segoe UI" w:eastAsia="Segoe UI" w:hAnsi="Segoe UI"/>
          <w:color w:val="333333"/>
          <w:sz w:val="20"/>
          <w:szCs w:val="20"/>
        </w:rPr>
        <w:t xml:space="preserve">balance velocidad/calidad. Uso diario para la mayoría de tareas.</w:t>
      </w:r>
    </w:p>
    <w:p>
      <w:pPr>
        <w:pStyle w:val="ListParagraph"/>
        <w:numPr>
          <w:ilvl w:val="0"/>
          <w:numId w:val="2"/>
        </w:numPr>
        <w:spacing w:after="40" w:before="40"/>
      </w:pPr>
      <w:r>
        <w:rPr>
          <w:rFonts w:ascii="Segoe UI" w:cs="Segoe UI" w:eastAsia="Segoe UI" w:hAnsi="Segoe UI"/>
          <w:b/>
          <w:bCs/>
          <w:color w:val="333333"/>
          <w:sz w:val="20"/>
          <w:szCs w:val="20"/>
        </w:rPr>
        <w:t xml:space="preserve">Claude Haiku 4.5: </w:t>
      </w:r>
      <w:r>
        <w:rPr>
          <w:rFonts w:ascii="Segoe UI" w:cs="Segoe UI" w:eastAsia="Segoe UI" w:hAnsi="Segoe UI"/>
          <w:color w:val="333333"/>
          <w:sz w:val="20"/>
          <w:szCs w:val="20"/>
        </w:rPr>
        <w:t xml:space="preserve">rápido y ligero. Para tareas simples, clasificación, volumen.</w:t>
      </w:r>
    </w:p>
    <w:p>
      <w:pPr>
        <w:spacing w:after="60" w:before="60"/>
      </w:pPr>
      <w:r>
        <w:rPr>
          <w:rFonts w:ascii="Segoe UI" w:cs="Segoe UI" w:eastAsia="Segoe UI" w:hAnsi="Segoe UI"/>
          <w:b/>
          <w:bCs/>
          <w:color w:val="333333"/>
          <w:sz w:val="20"/>
          <w:szCs w:val="20"/>
        </w:rPr>
        <w:t xml:space="preserve">Integraciones vivas en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Claude + SharePoint (búsqueda de documentos internos, knowledge base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Claude + HubSpot (análisis de pipeline, enriquecimiento de cuentas).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Claude + M365 (Outlook, Teams, Word).</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Claude + London-bo (módulos operativos con AI integrada).</w:t>
      </w:r>
    </w:p>
    <w:p>
      <w:pPr>
        <w:spacing w:after="60" w:before="60"/>
      </w:pPr>
      <w:r>
        <w:rPr>
          <w:rFonts w:ascii="Segoe UI" w:cs="Segoe UI" w:eastAsia="Segoe UI" w:hAnsi="Segoe UI"/>
          <w:b/>
          <w:bCs/>
          <w:color w:val="333333"/>
          <w:sz w:val="20"/>
          <w:szCs w:val="20"/>
        </w:rPr>
        <w:t xml:space="preserve">Academia Claude (portal LCG):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Recorrido por el portal de capacitación Claude para consultores y directores.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Rutas de certificación interna por nivel.</w:t>
      </w:r>
    </w:p>
    <w:p>
      <w:pPr>
        <w:pStyle w:val="Heading3"/>
        <w:spacing w:after="100" w:before="220"/>
      </w:pPr>
      <w:r>
        <w:rPr>
          <w:rFonts w:ascii="Georgia" w:cs="Georgia" w:eastAsia="Georgia" w:hAnsi="Georgia"/>
          <w:b/>
          <w:bCs/>
          <w:color w:val="03B585"/>
          <w:sz w:val="24"/>
          <w:szCs w:val="24"/>
        </w:rPr>
        <w:t xml:space="preserve">AI-3 · AI aplicada al proceso LCG · 45m</w:t>
      </w:r>
    </w:p>
    <w:p>
      <w:pPr>
        <w:spacing w:after="60" w:before="60"/>
      </w:pPr>
      <w:r>
        <w:rPr>
          <w:rFonts w:ascii="Segoe UI" w:cs="Segoe UI" w:eastAsia="Segoe UI" w:hAnsi="Segoe UI"/>
          <w:b/>
          <w:bCs/>
          <w:color w:val="333333"/>
          <w:sz w:val="20"/>
          <w:szCs w:val="20"/>
        </w:rPr>
        <w:t xml:space="preserve">Cómo Claude acelera cada fase de un proyecto de consultoría LCG:</w:t>
      </w:r>
    </w:p>
    <w:p>
      <w:pPr>
        <w:pStyle w:val="ListParagraph"/>
        <w:numPr>
          <w:ilvl w:val="0"/>
          <w:numId w:val="2"/>
        </w:numPr>
        <w:spacing w:after="40" w:before="40"/>
      </w:pPr>
      <w:r>
        <w:rPr>
          <w:rFonts w:ascii="Segoe UI" w:cs="Segoe UI" w:eastAsia="Segoe UI" w:hAnsi="Segoe UI"/>
          <w:b/>
          <w:bCs/>
          <w:color w:val="333333"/>
          <w:sz w:val="20"/>
          <w:szCs w:val="20"/>
        </w:rPr>
        <w:t xml:space="preserve">PASER: </w:t>
      </w:r>
      <w:r>
        <w:rPr>
          <w:rFonts w:ascii="Segoe UI" w:cs="Segoe UI" w:eastAsia="Segoe UI" w:hAnsi="Segoe UI"/>
          <w:color w:val="333333"/>
          <w:sz w:val="20"/>
          <w:szCs w:val="20"/>
        </w:rPr>
        <w:t xml:space="preserve">estructuración de hallazgos, generación de matrices causa-efecto, redacción de síntesis.</w:t>
      </w:r>
    </w:p>
    <w:p>
      <w:pPr>
        <w:pStyle w:val="ListParagraph"/>
        <w:numPr>
          <w:ilvl w:val="0"/>
          <w:numId w:val="2"/>
        </w:numPr>
        <w:spacing w:after="40" w:before="40"/>
      </w:pPr>
      <w:r>
        <w:rPr>
          <w:rFonts w:ascii="Segoe UI" w:cs="Segoe UI" w:eastAsia="Segoe UI" w:hAnsi="Segoe UI"/>
          <w:b/>
          <w:bCs/>
          <w:color w:val="333333"/>
          <w:sz w:val="20"/>
          <w:szCs w:val="20"/>
        </w:rPr>
        <w:t xml:space="preserve">PreDx: </w:t>
      </w:r>
      <w:r>
        <w:rPr>
          <w:rFonts w:ascii="Segoe UI" w:cs="Segoe UI" w:eastAsia="Segoe UI" w:hAnsi="Segoe UI"/>
          <w:color w:val="333333"/>
          <w:sz w:val="20"/>
          <w:szCs w:val="20"/>
        </w:rPr>
        <w:t xml:space="preserve">análisis previo de cuenta e industria, mapeo rápido de tomadores de decisión, hipótesis de valor.</w:t>
      </w:r>
    </w:p>
    <w:p>
      <w:pPr>
        <w:pStyle w:val="ListParagraph"/>
        <w:numPr>
          <w:ilvl w:val="0"/>
          <w:numId w:val="2"/>
        </w:numPr>
        <w:spacing w:after="40" w:before="40"/>
      </w:pPr>
      <w:r>
        <w:rPr>
          <w:rFonts w:ascii="Segoe UI" w:cs="Segoe UI" w:eastAsia="Segoe UI" w:hAnsi="Segoe UI"/>
          <w:b/>
          <w:bCs/>
          <w:color w:val="333333"/>
          <w:sz w:val="20"/>
          <w:szCs w:val="20"/>
        </w:rPr>
        <w:t xml:space="preserve">Análisis Exhaustivo: </w:t>
      </w:r>
      <w:r>
        <w:rPr>
          <w:rFonts w:ascii="Segoe UI" w:cs="Segoe UI" w:eastAsia="Segoe UI" w:hAnsi="Segoe UI"/>
          <w:color w:val="333333"/>
          <w:sz w:val="20"/>
          <w:szCs w:val="20"/>
        </w:rPr>
        <w:t xml:space="preserve">lectura masiva de documentos, extracción de patrones, consolidación de entrevistas.</w:t>
      </w:r>
    </w:p>
    <w:p>
      <w:pPr>
        <w:pStyle w:val="ListParagraph"/>
        <w:numPr>
          <w:ilvl w:val="0"/>
          <w:numId w:val="2"/>
        </w:numPr>
        <w:spacing w:after="40" w:before="40"/>
      </w:pPr>
      <w:r>
        <w:rPr>
          <w:rFonts w:ascii="Segoe UI" w:cs="Segoe UI" w:eastAsia="Segoe UI" w:hAnsi="Segoe UI"/>
          <w:b/>
          <w:bCs/>
          <w:color w:val="333333"/>
          <w:sz w:val="20"/>
          <w:szCs w:val="20"/>
        </w:rPr>
        <w:t xml:space="preserve">Gemba Walks: </w:t>
      </w:r>
      <w:r>
        <w:rPr>
          <w:rFonts w:ascii="Segoe UI" w:cs="Segoe UI" w:eastAsia="Segoe UI" w:hAnsi="Segoe UI"/>
          <w:color w:val="333333"/>
          <w:sz w:val="20"/>
          <w:szCs w:val="20"/>
        </w:rPr>
        <w:t xml:space="preserve">transcripción y síntesis de observaciones en campo, identificación de desperdicios.</w:t>
      </w:r>
    </w:p>
    <w:p>
      <w:pPr>
        <w:pStyle w:val="ListParagraph"/>
        <w:numPr>
          <w:ilvl w:val="0"/>
          <w:numId w:val="2"/>
        </w:numPr>
        <w:spacing w:after="40" w:before="40"/>
      </w:pPr>
      <w:r>
        <w:rPr>
          <w:rFonts w:ascii="Segoe UI" w:cs="Segoe UI" w:eastAsia="Segoe UI" w:hAnsi="Segoe UI"/>
          <w:b/>
          <w:bCs/>
          <w:color w:val="333333"/>
          <w:sz w:val="20"/>
          <w:szCs w:val="20"/>
        </w:rPr>
        <w:t xml:space="preserve">Value Stream Analysis: </w:t>
      </w:r>
      <w:r>
        <w:rPr>
          <w:rFonts w:ascii="Segoe UI" w:cs="Segoe UI" w:eastAsia="Segoe UI" w:hAnsi="Segoe UI"/>
          <w:color w:val="333333"/>
          <w:sz w:val="20"/>
          <w:szCs w:val="20"/>
        </w:rPr>
        <w:t xml:space="preserve">mapeo preliminar a partir de descripciones de proceso, cálculo de tiempos y lead times.</w:t>
      </w:r>
    </w:p>
    <w:p>
      <w:pPr>
        <w:pStyle w:val="ListParagraph"/>
        <w:numPr>
          <w:ilvl w:val="0"/>
          <w:numId w:val="2"/>
        </w:numPr>
        <w:spacing w:after="40" w:before="40"/>
      </w:pPr>
      <w:r>
        <w:rPr>
          <w:rFonts w:ascii="Segoe UI" w:cs="Segoe UI" w:eastAsia="Segoe UI" w:hAnsi="Segoe UI"/>
          <w:b/>
          <w:bCs/>
          <w:color w:val="333333"/>
          <w:sz w:val="20"/>
          <w:szCs w:val="20"/>
        </w:rPr>
        <w:t xml:space="preserve">Business Shaper: </w:t>
      </w:r>
      <w:r>
        <w:rPr>
          <w:rFonts w:ascii="Segoe UI" w:cs="Segoe UI" w:eastAsia="Segoe UI" w:hAnsi="Segoe UI"/>
          <w:color w:val="333333"/>
          <w:sz w:val="20"/>
          <w:szCs w:val="20"/>
        </w:rPr>
        <w:t xml:space="preserve">generación de hipótesis de valor, cuantificación preliminar de oportunidades.</w:t>
      </w:r>
    </w:p>
    <w:p>
      <w:pPr>
        <w:pStyle w:val="ListParagraph"/>
        <w:numPr>
          <w:ilvl w:val="0"/>
          <w:numId w:val="2"/>
        </w:numPr>
        <w:spacing w:after="40" w:before="40"/>
      </w:pPr>
      <w:r>
        <w:rPr>
          <w:rFonts w:ascii="Segoe UI" w:cs="Segoe UI" w:eastAsia="Segoe UI" w:hAnsi="Segoe UI"/>
          <w:b/>
          <w:bCs/>
          <w:color w:val="333333"/>
          <w:sz w:val="20"/>
          <w:szCs w:val="20"/>
        </w:rPr>
        <w:t xml:space="preserve">Plan de Vuelo: </w:t>
      </w:r>
      <w:r>
        <w:rPr>
          <w:rFonts w:ascii="Segoe UI" w:cs="Segoe UI" w:eastAsia="Segoe UI" w:hAnsi="Segoe UI"/>
          <w:color w:val="333333"/>
          <w:sz w:val="20"/>
          <w:szCs w:val="20"/>
        </w:rPr>
        <w:t xml:space="preserve">borrador inicial, identificación de dependencias, redacción de narrativa para cliente.</w:t>
      </w:r>
    </w:p>
    <w:p>
      <w:pPr>
        <w:pStyle w:val="Heading3"/>
        <w:spacing w:after="100" w:before="220"/>
      </w:pPr>
      <w:r>
        <w:rPr>
          <w:rFonts w:ascii="Georgia" w:cs="Georgia" w:eastAsia="Georgia" w:hAnsi="Georgia"/>
          <w:b/>
          <w:bCs/>
          <w:color w:val="03B585"/>
          <w:sz w:val="24"/>
          <w:szCs w:val="24"/>
        </w:rPr>
        <w:t xml:space="preserve">AI-4 · Laboratorio práctico · 1h</w:t>
      </w:r>
    </w:p>
    <w:p>
      <w:pPr>
        <w:spacing w:after="60" w:before="60"/>
      </w:pPr>
      <w:r>
        <w:rPr>
          <w:rFonts w:ascii="Segoe UI" w:cs="Segoe UI" w:eastAsia="Segoe UI" w:hAnsi="Segoe UI"/>
          <w:b/>
          <w:bCs/>
          <w:color w:val="333333"/>
          <w:sz w:val="20"/>
          <w:szCs w:val="20"/>
        </w:rPr>
        <w:t xml:space="preserve">Un solo ejercicio end-to-end con un caso real anonimizado de LCG:</w:t>
      </w:r>
    </w:p>
    <w:p>
      <w:pPr>
        <w:pStyle w:val="ListParagraph"/>
        <w:numPr>
          <w:ilvl w:val="0"/>
          <w:numId w:val="3"/>
        </w:numPr>
      </w:pPr>
      <w:r>
        <w:rPr>
          <w:rFonts w:ascii="Segoe UI" w:cs="Segoe UI" w:eastAsia="Segoe UI" w:hAnsi="Segoe UI"/>
          <w:sz w:val="20"/>
          <w:szCs w:val="20"/>
        </w:rPr>
        <w:t xml:space="preserve">Crear un Proyecto en Claude.ai con contexto del caso (empresa, industria, retos, data disponible).</w:t>
      </w:r>
    </w:p>
    <w:p>
      <w:pPr>
        <w:pStyle w:val="ListParagraph"/>
        <w:numPr>
          <w:ilvl w:val="0"/>
          <w:numId w:val="3"/>
        </w:numPr>
      </w:pPr>
      <w:r>
        <w:rPr>
          <w:rFonts w:ascii="Segoe UI" w:cs="Segoe UI" w:eastAsia="Segoe UI" w:hAnsi="Segoe UI"/>
          <w:sz w:val="20"/>
          <w:szCs w:val="20"/>
        </w:rPr>
        <w:t xml:space="preserve">Cargar 2 o 3 documentos del cliente (anonimizados) como knowledge base del Proyecto.</w:t>
      </w:r>
    </w:p>
    <w:p>
      <w:pPr>
        <w:pStyle w:val="ListParagraph"/>
        <w:numPr>
          <w:ilvl w:val="0"/>
          <w:numId w:val="3"/>
        </w:numPr>
      </w:pPr>
      <w:r>
        <w:rPr>
          <w:rFonts w:ascii="Segoe UI" w:cs="Segoe UI" w:eastAsia="Segoe UI" w:hAnsi="Segoe UI"/>
          <w:sz w:val="20"/>
          <w:szCs w:val="20"/>
        </w:rPr>
        <w:t xml:space="preserve">Extraer 5 hallazgos clave con prompting estructurado.</w:t>
      </w:r>
    </w:p>
    <w:p>
      <w:pPr>
        <w:pStyle w:val="ListParagraph"/>
        <w:numPr>
          <w:ilvl w:val="0"/>
          <w:numId w:val="3"/>
        </w:numPr>
      </w:pPr>
      <w:r>
        <w:rPr>
          <w:rFonts w:ascii="Segoe UI" w:cs="Segoe UI" w:eastAsia="Segoe UI" w:hAnsi="Segoe UI"/>
          <w:sz w:val="20"/>
          <w:szCs w:val="20"/>
        </w:rPr>
        <w:t xml:space="preserve">Generar un resumen ejecutivo en formato LCG (Artifact).</w:t>
      </w:r>
    </w:p>
    <w:p>
      <w:pPr>
        <w:pStyle w:val="ListParagraph"/>
        <w:numPr>
          <w:ilvl w:val="0"/>
          <w:numId w:val="3"/>
        </w:numPr>
      </w:pPr>
      <w:r>
        <w:rPr>
          <w:rFonts w:ascii="Segoe UI" w:cs="Segoe UI" w:eastAsia="Segoe UI" w:hAnsi="Segoe UI"/>
          <w:sz w:val="20"/>
          <w:szCs w:val="20"/>
        </w:rPr>
        <w:t xml:space="preserve">Crear un Value Stream Analysis preliminar como Artifact visual.</w:t>
      </w:r>
    </w:p>
    <w:p>
      <w:pPr>
        <w:pStyle w:val="ListParagraph"/>
        <w:numPr>
          <w:ilvl w:val="0"/>
          <w:numId w:val="3"/>
        </w:numPr>
      </w:pPr>
      <w:r>
        <w:rPr>
          <w:rFonts w:ascii="Segoe UI" w:cs="Segoe UI" w:eastAsia="Segoe UI" w:hAnsi="Segoe UI"/>
          <w:sz w:val="20"/>
          <w:szCs w:val="20"/>
        </w:rPr>
        <w:t xml:space="preserve">Revisión en grupo: qué funcionó, dónde alucinó el modelo, qué habría que ajustar antes de entregar a cliente.</w:t>
      </w:r>
    </w:p>
    <w:p>
      <w:pPr>
        <w:pStyle w:val="Heading3"/>
        <w:spacing w:after="100" w:before="220"/>
      </w:pPr>
      <w:r>
        <w:rPr>
          <w:rFonts w:ascii="Georgia" w:cs="Georgia" w:eastAsia="Georgia" w:hAnsi="Georgia"/>
          <w:b/>
          <w:bCs/>
          <w:color w:val="03B585"/>
          <w:sz w:val="24"/>
          <w:szCs w:val="24"/>
        </w:rPr>
        <w:t xml:space="preserve">AI-5 · Stack complementario y cierre · 45m</w:t>
      </w:r>
    </w:p>
    <w:p>
      <w:pPr>
        <w:spacing w:after="60" w:before="60"/>
      </w:pPr>
      <w:r>
        <w:rPr>
          <w:rFonts w:ascii="Segoe UI" w:cs="Segoe UI" w:eastAsia="Segoe UI" w:hAnsi="Segoe UI"/>
          <w:b/>
          <w:bCs/>
          <w:color w:val="333333"/>
          <w:sz w:val="20"/>
          <w:szCs w:val="20"/>
        </w:rPr>
        <w:t xml:space="preserve">Otras herramientas AI del stack LCG (mapa mental, sin profundizar):</w:t>
      </w:r>
    </w:p>
    <w:p>
      <w:pPr>
        <w:pStyle w:val="ListParagraph"/>
        <w:numPr>
          <w:ilvl w:val="0"/>
          <w:numId w:val="2"/>
        </w:numPr>
        <w:spacing w:after="40" w:before="40"/>
      </w:pPr>
      <w:r>
        <w:rPr>
          <w:rFonts w:ascii="Segoe UI" w:cs="Segoe UI" w:eastAsia="Segoe UI" w:hAnsi="Segoe UI"/>
          <w:b/>
          <w:bCs/>
          <w:color w:val="333333"/>
          <w:sz w:val="20"/>
          <w:szCs w:val="20"/>
        </w:rPr>
        <w:t xml:space="preserve">ChatGPT / Copilot: </w:t>
      </w:r>
      <w:r>
        <w:rPr>
          <w:rFonts w:ascii="Segoe UI" w:cs="Segoe UI" w:eastAsia="Segoe UI" w:hAnsi="Segoe UI"/>
          <w:color w:val="333333"/>
          <w:sz w:val="20"/>
          <w:szCs w:val="20"/>
        </w:rPr>
        <w:t xml:space="preserve">complemento. Reconocer familiaridad, saber cuándo LCG prefiere Claude.</w:t>
      </w:r>
    </w:p>
    <w:p>
      <w:pPr>
        <w:pStyle w:val="ListParagraph"/>
        <w:numPr>
          <w:ilvl w:val="0"/>
          <w:numId w:val="2"/>
        </w:numPr>
        <w:spacing w:after="40" w:before="40"/>
      </w:pPr>
      <w:r>
        <w:rPr>
          <w:rFonts w:ascii="Segoe UI" w:cs="Segoe UI" w:eastAsia="Segoe UI" w:hAnsi="Segoe UI"/>
          <w:b/>
          <w:bCs/>
          <w:color w:val="333333"/>
          <w:sz w:val="20"/>
          <w:szCs w:val="20"/>
        </w:rPr>
        <w:t xml:space="preserve">Perplexity: </w:t>
      </w:r>
      <w:r>
        <w:rPr>
          <w:rFonts w:ascii="Segoe UI" w:cs="Segoe UI" w:eastAsia="Segoe UI" w:hAnsi="Segoe UI"/>
          <w:color w:val="333333"/>
          <w:sz w:val="20"/>
          <w:szCs w:val="20"/>
        </w:rPr>
        <w:t xml:space="preserve">búsqueda con fuentes citadas. Útil para research de industria y benchmarks.</w:t>
      </w:r>
    </w:p>
    <w:p>
      <w:pPr>
        <w:pStyle w:val="ListParagraph"/>
        <w:numPr>
          <w:ilvl w:val="0"/>
          <w:numId w:val="2"/>
        </w:numPr>
        <w:spacing w:after="40" w:before="40"/>
      </w:pPr>
      <w:r>
        <w:rPr>
          <w:rFonts w:ascii="Segoe UI" w:cs="Segoe UI" w:eastAsia="Segoe UI" w:hAnsi="Segoe UI"/>
          <w:b/>
          <w:bCs/>
          <w:color w:val="333333"/>
          <w:sz w:val="20"/>
          <w:szCs w:val="20"/>
        </w:rPr>
        <w:t xml:space="preserve">HubSpot Breeze: </w:t>
      </w:r>
      <w:r>
        <w:rPr>
          <w:rFonts w:ascii="Segoe UI" w:cs="Segoe UI" w:eastAsia="Segoe UI" w:hAnsi="Segoe UI"/>
          <w:color w:val="333333"/>
          <w:sz w:val="20"/>
          <w:szCs w:val="20"/>
        </w:rPr>
        <w:t xml:space="preserve">AI nativa del CRM. Para el flujo comercial.</w:t>
      </w:r>
    </w:p>
    <w:p>
      <w:pPr>
        <w:pStyle w:val="ListParagraph"/>
        <w:numPr>
          <w:ilvl w:val="0"/>
          <w:numId w:val="2"/>
        </w:numPr>
        <w:spacing w:after="40" w:before="40"/>
      </w:pPr>
      <w:r>
        <w:rPr>
          <w:rFonts w:ascii="Segoe UI" w:cs="Segoe UI" w:eastAsia="Segoe UI" w:hAnsi="Segoe UI"/>
          <w:b/>
          <w:bCs/>
          <w:color w:val="333333"/>
          <w:sz w:val="20"/>
          <w:szCs w:val="20"/>
        </w:rPr>
        <w:t xml:space="preserve">Sales Navigator AI: </w:t>
      </w:r>
      <w:r>
        <w:rPr>
          <w:rFonts w:ascii="Segoe UI" w:cs="Segoe UI" w:eastAsia="Segoe UI" w:hAnsi="Segoe UI"/>
          <w:color w:val="333333"/>
          <w:sz w:val="20"/>
          <w:szCs w:val="20"/>
        </w:rPr>
        <w:t xml:space="preserve">señales de compra, enriquecimiento de leads.</w:t>
      </w:r>
    </w:p>
    <w:p>
      <w:pPr>
        <w:pStyle w:val="ListParagraph"/>
        <w:numPr>
          <w:ilvl w:val="0"/>
          <w:numId w:val="2"/>
        </w:numPr>
        <w:spacing w:after="40" w:before="40"/>
      </w:pPr>
      <w:r>
        <w:rPr>
          <w:rFonts w:ascii="Segoe UI" w:cs="Segoe UI" w:eastAsia="Segoe UI" w:hAnsi="Segoe UI"/>
          <w:b/>
          <w:bCs/>
          <w:color w:val="333333"/>
          <w:sz w:val="20"/>
          <w:szCs w:val="20"/>
        </w:rPr>
        <w:t xml:space="preserve">n8n: </w:t>
      </w:r>
      <w:r>
        <w:rPr>
          <w:rFonts w:ascii="Segoe UI" w:cs="Segoe UI" w:eastAsia="Segoe UI" w:hAnsi="Segoe UI"/>
          <w:color w:val="333333"/>
          <w:sz w:val="20"/>
          <w:szCs w:val="20"/>
        </w:rPr>
        <w:t xml:space="preserve">orquestación de workflows con AI. Lo opera IT; el consultor identifica necesidades.</w:t>
      </w:r>
    </w:p>
    <w:p>
      <w:pPr>
        <w:pStyle w:val="ListParagraph"/>
        <w:numPr>
          <w:ilvl w:val="0"/>
          <w:numId w:val="2"/>
        </w:numPr>
        <w:spacing w:after="40" w:before="40"/>
      </w:pPr>
      <w:r>
        <w:rPr>
          <w:rFonts w:ascii="Segoe UI" w:cs="Segoe UI" w:eastAsia="Segoe UI" w:hAnsi="Segoe UI"/>
          <w:b/>
          <w:bCs/>
          <w:color w:val="333333"/>
          <w:sz w:val="20"/>
          <w:szCs w:val="20"/>
        </w:rPr>
        <w:t xml:space="preserve">Manus AI: </w:t>
      </w:r>
      <w:r>
        <w:rPr>
          <w:rFonts w:ascii="Segoe UI" w:cs="Segoe UI" w:eastAsia="Segoe UI" w:hAnsi="Segoe UI"/>
          <w:color w:val="333333"/>
          <w:sz w:val="20"/>
          <w:szCs w:val="20"/>
        </w:rPr>
        <w:t xml:space="preserve">en evaluación. Tareas autónomas — conocer, no adoptar aún.</w:t>
      </w:r>
    </w:p>
    <w:p>
      <w:pPr>
        <w:spacing w:after="60" w:before="60"/>
      </w:pPr>
      <w:r>
        <w:rPr>
          <w:rFonts w:ascii="Segoe UI" w:cs="Segoe UI" w:eastAsia="Segoe UI" w:hAnsi="Segoe UI"/>
          <w:b/>
          <w:bCs/>
          <w:color w:val="333333"/>
          <w:sz w:val="20"/>
          <w:szCs w:val="20"/>
        </w:rPr>
        <w:t xml:space="preserve">Framework de Competencia AI LCG:</w:t>
      </w:r>
    </w:p>
    <w:p>
      <w:pPr>
        <w:pStyle w:val="ListParagraph"/>
        <w:numPr>
          <w:ilvl w:val="0"/>
          <w:numId w:val="2"/>
        </w:numPr>
        <w:spacing w:after="40" w:before="40"/>
      </w:pPr>
      <w:r>
        <w:rPr>
          <w:rFonts w:ascii="Segoe UI" w:cs="Segoe UI" w:eastAsia="Segoe UI" w:hAnsi="Segoe UI"/>
          <w:b/>
          <w:bCs/>
          <w:color w:val="333333"/>
          <w:sz w:val="20"/>
          <w:szCs w:val="20"/>
        </w:rPr>
        <w:t xml:space="preserve">Director: </w:t>
      </w:r>
      <w:r>
        <w:rPr>
          <w:rFonts w:ascii="Segoe UI" w:cs="Segoe UI" w:eastAsia="Segoe UI" w:hAnsi="Segoe UI"/>
          <w:color w:val="333333"/>
          <w:sz w:val="20"/>
          <w:szCs w:val="20"/>
        </w:rPr>
        <w:t xml:space="preserve">priorización estratégica de casos de uso AI, gobernanza, alineación con cliente.</w:t>
      </w:r>
    </w:p>
    <w:p>
      <w:pPr>
        <w:pStyle w:val="ListParagraph"/>
        <w:numPr>
          <w:ilvl w:val="0"/>
          <w:numId w:val="2"/>
        </w:numPr>
        <w:spacing w:after="40" w:before="40"/>
      </w:pPr>
      <w:r>
        <w:rPr>
          <w:rFonts w:ascii="Segoe UI" w:cs="Segoe UI" w:eastAsia="Segoe UI" w:hAnsi="Segoe UI"/>
          <w:b/>
          <w:bCs/>
          <w:color w:val="333333"/>
          <w:sz w:val="20"/>
          <w:szCs w:val="20"/>
        </w:rPr>
        <w:t xml:space="preserve">Gerente: </w:t>
      </w:r>
      <w:r>
        <w:rPr>
          <w:rFonts w:ascii="Segoe UI" w:cs="Segoe UI" w:eastAsia="Segoe UI" w:hAnsi="Segoe UI"/>
          <w:color w:val="333333"/>
          <w:sz w:val="20"/>
          <w:szCs w:val="20"/>
        </w:rPr>
        <w:t xml:space="preserve">diseño e implementación de workflows AI, prompt engineering de profundidad, orquestación.</w:t>
      </w:r>
    </w:p>
    <w:p>
      <w:pPr>
        <w:pStyle w:val="ListParagraph"/>
        <w:numPr>
          <w:ilvl w:val="0"/>
          <w:numId w:val="2"/>
        </w:numPr>
        <w:spacing w:after="40" w:before="40"/>
      </w:pPr>
      <w:r>
        <w:rPr>
          <w:rFonts w:ascii="Segoe UI" w:cs="Segoe UI" w:eastAsia="Segoe UI" w:hAnsi="Segoe UI"/>
          <w:b/>
          <w:bCs/>
          <w:color w:val="333333"/>
          <w:sz w:val="20"/>
          <w:szCs w:val="20"/>
        </w:rPr>
        <w:t xml:space="preserve">Consultor: </w:t>
      </w:r>
      <w:r>
        <w:rPr>
          <w:rFonts w:ascii="Segoe UI" w:cs="Segoe UI" w:eastAsia="Segoe UI" w:hAnsi="Segoe UI"/>
          <w:color w:val="333333"/>
          <w:sz w:val="20"/>
          <w:szCs w:val="20"/>
        </w:rPr>
        <w:t xml:space="preserve">ejecución diaria con AI, uso fluido de Claude en tareas cotidianas.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Para cada nivel, expectativas específicas en Operaciones, Transformación Digital y People &amp; Culture.</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Plan de 30-60-90 días de desarrollo AI personalizado por nuevo ingreso.</w:t>
      </w:r>
    </w:p>
    <w:p>
      <w:pPr>
        <w:spacing w:after="60" w:before="60"/>
      </w:pPr>
      <w:r>
        <w:rPr>
          <w:rFonts w:ascii="Segoe UI" w:cs="Segoe UI" w:eastAsia="Segoe UI" w:hAnsi="Segoe UI"/>
          <w:b/>
          <w:bCs/>
          <w:color w:val="333333"/>
          <w:sz w:val="20"/>
          <w:szCs w:val="20"/>
        </w:rPr>
        <w:t xml:space="preserve">Reglas de oro LCG para AI:</w:t>
      </w:r>
    </w:p>
    <w:p>
      <w:pPr>
        <w:pStyle w:val="ListParagraph"/>
        <w:numPr>
          <w:ilvl w:val="0"/>
          <w:numId w:val="3"/>
        </w:numPr>
      </w:pPr>
      <w:r>
        <w:rPr>
          <w:rFonts w:ascii="Segoe UI" w:cs="Segoe UI" w:eastAsia="Segoe UI" w:hAnsi="Segoe UI"/>
          <w:sz w:val="20"/>
          <w:szCs w:val="20"/>
        </w:rPr>
        <w:t xml:space="preserve">Nunca pegar data confidencial del cliente sin autorización explícita.</w:t>
      </w:r>
    </w:p>
    <w:p>
      <w:pPr>
        <w:pStyle w:val="ListParagraph"/>
        <w:numPr>
          <w:ilvl w:val="0"/>
          <w:numId w:val="3"/>
        </w:numPr>
      </w:pPr>
      <w:r>
        <w:rPr>
          <w:rFonts w:ascii="Segoe UI" w:cs="Segoe UI" w:eastAsia="Segoe UI" w:hAnsi="Segoe UI"/>
          <w:sz w:val="20"/>
          <w:szCs w:val="20"/>
        </w:rPr>
        <w:t xml:space="preserve">Siempre revisar el output antes de entregarlo o enviarlo.</w:t>
      </w:r>
    </w:p>
    <w:p>
      <w:pPr>
        <w:pStyle w:val="ListParagraph"/>
        <w:numPr>
          <w:ilvl w:val="0"/>
          <w:numId w:val="3"/>
        </w:numPr>
      </w:pPr>
      <w:r>
        <w:rPr>
          <w:rFonts w:ascii="Segoe UI" w:cs="Segoe UI" w:eastAsia="Segoe UI" w:hAnsi="Segoe UI"/>
          <w:sz w:val="20"/>
          <w:szCs w:val="20"/>
        </w:rPr>
        <w:t xml:space="preserve">Citar fuentes cuando Claude las proporcione y verificarlas.</w:t>
      </w:r>
    </w:p>
    <w:p>
      <w:pPr>
        <w:pStyle w:val="ListParagraph"/>
        <w:numPr>
          <w:ilvl w:val="0"/>
          <w:numId w:val="3"/>
        </w:numPr>
      </w:pPr>
      <w:r>
        <w:rPr>
          <w:rFonts w:ascii="Segoe UI" w:cs="Segoe UI" w:eastAsia="Segoe UI" w:hAnsi="Segoe UI"/>
          <w:sz w:val="20"/>
          <w:szCs w:val="20"/>
        </w:rPr>
        <w:t xml:space="preserve">Si el output se siente 'demasiado perfecto' o 'demasiado específico', probablemente alucinó. Verifica.</w:t>
      </w:r>
    </w:p>
    <w:p>
      <w:pPr>
        <w:pStyle w:val="ListParagraph"/>
        <w:numPr>
          <w:ilvl w:val="0"/>
          <w:numId w:val="3"/>
        </w:numPr>
      </w:pPr>
      <w:r>
        <w:rPr>
          <w:rFonts w:ascii="Segoe UI" w:cs="Segoe UI" w:eastAsia="Segoe UI" w:hAnsi="Segoe UI"/>
          <w:sz w:val="20"/>
          <w:szCs w:val="20"/>
        </w:rPr>
        <w:t xml:space="preserve">AI es copiloto. El juicio profesional es tuyo y tu responsabilidad.</w:t>
      </w:r>
    </w:p>
    <w:p>
      <w:pPr>
        <w:spacing w:after="60" w:before="60"/>
      </w:pPr>
      <w:r>
        <w:rPr>
          <w:rFonts w:ascii="Segoe UI" w:cs="Segoe UI" w:eastAsia="Segoe UI" w:hAnsi="Segoe UI"/>
          <w:b/>
          <w:bCs/>
          <w:color w:val="333333"/>
          <w:sz w:val="20"/>
          <w:szCs w:val="20"/>
        </w:rPr>
        <w:t xml:space="preserve">Entrega final del día: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Prompt library LCG (10-15 prompts probados por área).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Acceso configurado a Claude.ai, Academia Claude y herramientas del stack.</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Plan personal 30-60-90 de desarrollo AI firmado con líder directo.</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Entregable del día</w:t>
            </w:r>
          </w:p>
          <w:p>
            <w:r>
              <w:rPr>
                <w:rFonts w:ascii="Segoe UI" w:cs="Segoe UI" w:eastAsia="Segoe UI" w:hAnsi="Segoe UI"/>
                <w:color w:val="333333"/>
                <w:sz w:val="19"/>
                <w:szCs w:val="19"/>
              </w:rPr>
              <w:t xml:space="preserve">Al cierre del Día 4, el nuevo ingreso opera con fluidez Claude.ai para tareas de consultoría, conoce todo el ecosistema Claude y tiene un plan 30-60-90 de desarrollo AI.</w:t>
            </w:r>
          </w:p>
        </w:tc>
      </w:tr>
    </w:tbl>
    <w:p>
      <w:r>
        <w:br w:type="page"/>
      </w:r>
    </w:p>
    <w:p>
      <w:pPr>
        <w:pStyle w:val="Heading1"/>
        <w:spacing w:after="240" w:before="480"/>
      </w:pPr>
      <w:r>
        <w:rPr>
          <w:rFonts w:ascii="Georgia" w:cs="Georgia" w:eastAsia="Georgia" w:hAnsi="Georgia"/>
          <w:b/>
          <w:bCs/>
          <w:color w:val="085E54"/>
          <w:sz w:val="44"/>
          <w:szCs w:val="44"/>
        </w:rPr>
        <w:t xml:space="preserve">Día 5 · Aplicación y cierre</w:t>
      </w:r>
    </w:p>
    <w:p>
      <w:pPr>
        <w:spacing w:after="60" w:before="60"/>
      </w:pPr>
      <w:r>
        <w:rPr>
          <w:rFonts w:ascii="Segoe UI" w:cs="Segoe UI" w:eastAsia="Segoe UI" w:hAnsi="Segoe UI"/>
          <w:i/>
          <w:iCs/>
          <w:color w:val="333333"/>
          <w:sz w:val="20"/>
          <w:szCs w:val="20"/>
        </w:rPr>
        <w:t xml:space="preserve">Objetivo del día: que el nuevo ingreso aplique todo lo aprendido en un caso integrado, conozca su plan de carrera en LCG y se prepare para su primera asignación a proyecto.</w:t>
      </w:r>
    </w:p>
    <w:p>
      <w:pPr>
        <w:pStyle w:val="Heading2"/>
        <w:spacing w:after="160" w:before="320"/>
      </w:pPr>
      <w:r>
        <w:rPr>
          <w:rFonts w:ascii="Georgia" w:cs="Georgia" w:eastAsia="Georgia" w:hAnsi="Georgia"/>
          <w:b/>
          <w:bCs/>
          <w:color w:val="085E54"/>
          <w:sz w:val="30"/>
          <w:szCs w:val="30"/>
        </w:rPr>
        <w:t xml:space="preserve">Agenda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Bloque</w:t>
            </w:r>
          </w:p>
        </w:tc>
        <w:tc>
          <w:tcPr>
            <w:tcW w:type="dxa" w:w="150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center"/>
            </w:pPr>
            <w:r>
              <w:rPr>
                <w:rFonts w:ascii="Segoe UI" w:cs="Segoe UI" w:eastAsia="Segoe UI" w:hAnsi="Segoe UI"/>
                <w:b/>
                <w:bCs/>
                <w:color w:val="FFFFFF"/>
                <w:sz w:val="20"/>
                <w:szCs w:val="20"/>
              </w:rPr>
              <w:t xml:space="preserve">Duración</w:t>
            </w:r>
          </w:p>
        </w:tc>
        <w:tc>
          <w:tcPr>
            <w:tcW w:type="dxa" w:w="3360"/>
            <w:tcBorders>
              <w:top w:val="single" w:color="D6D6D6" w:sz="4"/>
              <w:left w:val="single" w:color="D6D6D6" w:sz="4"/>
              <w:bottom w:val="single" w:color="D6D6D6" w:sz="4"/>
              <w:right w:val="single" w:color="D6D6D6" w:sz="4"/>
            </w:tcBorders>
            <w:shd w:fill="085E54" w:val="clear"/>
            <w:tcMar>
              <w:top w:type="dxa" w:w="100"/>
              <w:left w:type="dxa" w:w="140"/>
              <w:bottom w:type="dxa" w:w="100"/>
              <w:right w:type="dxa" w:w="140"/>
            </w:tcMar>
            <w:vAlign w:val="center"/>
          </w:tcPr>
          <w:p>
            <w:pPr>
              <w:jc w:val="left"/>
            </w:pPr>
            <w:r>
              <w:rPr>
                <w:rFonts w:ascii="Segoe UI" w:cs="Segoe UI" w:eastAsia="Segoe UI" w:hAnsi="Segoe UI"/>
                <w:b/>
                <w:bCs/>
                <w:color w:val="FFFFFF"/>
                <w:sz w:val="20"/>
                <w:szCs w:val="20"/>
              </w:rPr>
              <w:t xml:space="preserve">Facilitador sugerido</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Caso de Uso integrado (Vertical, Horizontal, Metodología, Herramientas)</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3h</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Director + Gerente + TD</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Cierre y Retro de Caso &amp; Semana</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2h</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 Director</w:t>
            </w:r>
          </w:p>
        </w:tc>
      </w:tr>
      <w:tr>
        <w:tc>
          <w:tcPr>
            <w:tcW w:type="dxa" w:w="4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Plan de Carrera y PID</w:t>
            </w:r>
          </w:p>
        </w:tc>
        <w:tc>
          <w:tcPr>
            <w:tcW w:type="dxa" w:w="150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 30m</w:t>
            </w:r>
          </w:p>
        </w:tc>
        <w:tc>
          <w:tcPr>
            <w:tcW w:type="dxa" w:w="3360"/>
            <w:tcBorders>
              <w:top w:val="single" w:color="D6D6D6" w:sz="4"/>
              <w:left w:val="single" w:color="D6D6D6" w:sz="4"/>
              <w:bottom w:val="single" w:color="D6D6D6" w:sz="4"/>
              <w:right w:val="single" w:color="D6D6D6" w:sz="4"/>
            </w:tcBorders>
            <w:shd w:fill="F2EEEB"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P&amp;C (Mafer) + líder directo</w:t>
            </w:r>
          </w:p>
        </w:tc>
      </w:tr>
      <w:tr>
        <w:tc>
          <w:tcPr>
            <w:tcW w:type="dxa" w:w="4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Intro a Proyecto Asignación</w:t>
            </w:r>
          </w:p>
        </w:tc>
        <w:tc>
          <w:tcPr>
            <w:tcW w:type="dxa" w:w="150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center"/>
            </w:pPr>
            <w:r>
              <w:rPr>
                <w:rFonts w:ascii="Segoe UI" w:cs="Segoe UI" w:eastAsia="Segoe UI" w:hAnsi="Segoe UI"/>
                <w:b/>
                <w:bCs/>
                <w:color w:val="085E54"/>
                <w:sz w:val="19"/>
                <w:szCs w:val="19"/>
              </w:rPr>
              <w:t xml:space="preserve">1h 30m</w:t>
            </w:r>
          </w:p>
        </w:tc>
        <w:tc>
          <w:tcPr>
            <w:tcW w:type="dxa" w:w="3360"/>
            <w:tcBorders>
              <w:top w:val="single" w:color="D6D6D6" w:sz="4"/>
              <w:left w:val="single" w:color="D6D6D6" w:sz="4"/>
              <w:bottom w:val="single" w:color="D6D6D6" w:sz="4"/>
              <w:right w:val="single" w:color="D6D6D6" w:sz="4"/>
            </w:tcBorders>
            <w:shd w:fill="FFFFFF" w:val="clear"/>
            <w:tcMar>
              <w:top w:type="dxa" w:w="100"/>
              <w:left w:type="dxa" w:w="140"/>
              <w:bottom w:type="dxa" w:w="100"/>
              <w:right w:type="dxa" w:w="140"/>
            </w:tcMar>
            <w:vAlign w:val="center"/>
          </w:tcPr>
          <w:p>
            <w:pPr>
              <w:jc w:val="left"/>
            </w:pPr>
            <w:r>
              <w:rPr>
                <w:rFonts w:ascii="Segoe UI" w:cs="Segoe UI" w:eastAsia="Segoe UI" w:hAnsi="Segoe UI"/>
                <w:b w:val="false"/>
                <w:bCs w:val="false"/>
                <w:color w:val="333333"/>
                <w:sz w:val="19"/>
                <w:szCs w:val="19"/>
              </w:rPr>
              <w:t xml:space="preserve">Gerente de proyecto asignado</w:t>
            </w:r>
          </w:p>
        </w:tc>
      </w:tr>
    </w:tbl>
    <w:p>
      <w:pPr>
        <w:pStyle w:val="Heading2"/>
        <w:spacing w:after="160" w:before="320"/>
      </w:pPr>
      <w:r>
        <w:rPr>
          <w:rFonts w:ascii="Georgia" w:cs="Georgia" w:eastAsia="Georgia" w:hAnsi="Georgia"/>
          <w:b/>
          <w:bCs/>
          <w:color w:val="085E54"/>
          <w:sz w:val="30"/>
          <w:szCs w:val="30"/>
        </w:rPr>
        <w:t xml:space="preserve">Detalle de bloques</w:t>
      </w:r>
    </w:p>
    <w:p>
      <w:pPr>
        <w:pStyle w:val="Heading3"/>
        <w:spacing w:after="100" w:before="220"/>
      </w:pPr>
      <w:r>
        <w:rPr>
          <w:rFonts w:ascii="Georgia" w:cs="Georgia" w:eastAsia="Georgia" w:hAnsi="Georgia"/>
          <w:b/>
          <w:bCs/>
          <w:color w:val="03B585"/>
          <w:sz w:val="24"/>
          <w:szCs w:val="24"/>
        </w:rPr>
        <w:t xml:space="preserve">Caso de Uso integrado · 3h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Caso real anonimizado que integra: vertical (industria), horizontal (especialidad técnica), metodología LCG y herramientas.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Trabajo en equipos pequeños (2-3 nuevos ingresos).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Uso activo de Claude.ai para análisis, síntesis y entregables — aplicación directa de lo visto en Día 4.</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Presentación final de cada equipo al panel de Directores.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Feedback inmediato sobre aplicación de metodología y calidad de entregable.</w:t>
      </w:r>
    </w:p>
    <w:p>
      <w:pPr>
        <w:pStyle w:val="Heading3"/>
        <w:spacing w:after="100" w:before="220"/>
      </w:pPr>
      <w:r>
        <w:rPr>
          <w:rFonts w:ascii="Georgia" w:cs="Georgia" w:eastAsia="Georgia" w:hAnsi="Georgia"/>
          <w:b/>
          <w:bCs/>
          <w:color w:val="03B585"/>
          <w:sz w:val="24"/>
          <w:szCs w:val="24"/>
        </w:rPr>
        <w:t xml:space="preserve">Cierre y Retro de Caso &amp; Semana · 2h</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Retrospectiva grupal de la semana: qué funcionó, qué no, qué mejorar.</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Debrief del caso: hallazgos, aprendizajes, conexión con la práctica real.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Compromisos personales: qué se llevan al primer proyecto.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Encuesta de satisfacción del onboarding (input para mejora continua).</w:t>
      </w:r>
    </w:p>
    <w:p>
      <w:pPr>
        <w:pStyle w:val="Heading3"/>
        <w:spacing w:after="100" w:before="220"/>
      </w:pPr>
      <w:r>
        <w:rPr>
          <w:rFonts w:ascii="Georgia" w:cs="Georgia" w:eastAsia="Georgia" w:hAnsi="Georgia"/>
          <w:b/>
          <w:bCs/>
          <w:color w:val="03B585"/>
          <w:sz w:val="24"/>
          <w:szCs w:val="24"/>
        </w:rPr>
        <w:t xml:space="preserve">Plan de Carrera y PID · 1h 30m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Rutas de carrera en LCG: Consultor → Gerente → Director.</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Competencias esperadas en cada nivel y cómo se evalúan.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Plan Individual de Desarrollo (PID): qué es, cómo se construye, cada cuándo se revisa.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Sesión 1-a-1 con líder directo para firmar PID inicial.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Conexión con el plan AI 30-60-90 elaborado en Día 4.</w:t>
      </w:r>
    </w:p>
    <w:p>
      <w:pPr>
        <w:pStyle w:val="Heading3"/>
        <w:spacing w:after="100" w:before="220"/>
      </w:pPr>
      <w:r>
        <w:rPr>
          <w:rFonts w:ascii="Georgia" w:cs="Georgia" w:eastAsia="Georgia" w:hAnsi="Georgia"/>
          <w:b/>
          <w:bCs/>
          <w:color w:val="03B585"/>
          <w:sz w:val="24"/>
          <w:szCs w:val="24"/>
        </w:rPr>
        <w:t xml:space="preserve">Intro a Proyecto Asignación · 1h 30m</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Presentación del proyecto donde se incorpora el nuevo ingreso.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Equipo de trabajo: roles, stakeholders, ritmos de proyecto.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Contexto del cliente, fase actual del proyecto, entregables próximos.</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Agenda de primer día en proyecto y expectativas de primera semana.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Dudas y cierre formal del onboarding.</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E54" w:sz="4"/>
              <w:left w:val="single" w:color="085E54" w:sz="16"/>
              <w:bottom w:val="single" w:color="085E54" w:sz="4"/>
              <w:right w:val="single" w:color="085E54" w:sz="4"/>
            </w:tcBorders>
            <w:shd w:fill="BAF4E9" w:val="clear"/>
            <w:tcMar>
              <w:top w:type="dxa" w:w="160"/>
              <w:left w:type="dxa" w:w="200"/>
              <w:bottom w:type="dxa" w:w="160"/>
              <w:right w:type="dxa" w:w="200"/>
            </w:tcMar>
          </w:tcPr>
          <w:p>
            <w:pPr>
              <w:spacing w:after="80"/>
            </w:pPr>
            <w:r>
              <w:rPr>
                <w:rFonts w:ascii="Georgia" w:cs="Georgia" w:eastAsia="Georgia" w:hAnsi="Georgia"/>
                <w:b/>
                <w:bCs/>
                <w:color w:val="085E54"/>
                <w:sz w:val="22"/>
                <w:szCs w:val="22"/>
              </w:rPr>
              <w:t xml:space="preserve">Entregable del día</w:t>
            </w:r>
          </w:p>
          <w:p>
            <w:r>
              <w:rPr>
                <w:rFonts w:ascii="Segoe UI" w:cs="Segoe UI" w:eastAsia="Segoe UI" w:hAnsi="Segoe UI"/>
                <w:color w:val="333333"/>
                <w:sz w:val="19"/>
                <w:szCs w:val="19"/>
              </w:rPr>
              <w:t xml:space="preserve">Al cierre del Día 5, el nuevo ingreso tiene su PID firmado, un plan de 30-60-90 de desarrollo AI, asignación formal a proyecto y contacto directo con su equipo. Queda listo para su primer día en cliente.</w:t>
            </w:r>
          </w:p>
        </w:tc>
      </w:tr>
    </w:tbl>
    <w:p>
      <w:r>
        <w:br w:type="page"/>
      </w:r>
    </w:p>
    <w:p>
      <w:pPr>
        <w:pStyle w:val="Heading1"/>
        <w:spacing w:after="240" w:before="480"/>
      </w:pPr>
      <w:r>
        <w:rPr>
          <w:rFonts w:ascii="Georgia" w:cs="Georgia" w:eastAsia="Georgia" w:hAnsi="Georgia"/>
          <w:b/>
          <w:bCs/>
          <w:color w:val="085E54"/>
          <w:sz w:val="44"/>
          <w:szCs w:val="44"/>
        </w:rPr>
        <w:t xml:space="preserve">Anexo · Gobernanza del programa</w:t>
      </w:r>
    </w:p>
    <w:p>
      <w:pPr>
        <w:pStyle w:val="Heading2"/>
        <w:spacing w:after="160" w:before="320"/>
      </w:pPr>
      <w:r>
        <w:rPr>
          <w:rFonts w:ascii="Georgia" w:cs="Georgia" w:eastAsia="Georgia" w:hAnsi="Georgia"/>
          <w:b/>
          <w:bCs/>
          <w:color w:val="085E54"/>
          <w:sz w:val="30"/>
          <w:szCs w:val="30"/>
        </w:rPr>
        <w:t xml:space="preserve">Roles y responsabilidades</w:t>
      </w:r>
    </w:p>
    <w:p>
      <w:pPr>
        <w:pStyle w:val="ListParagraph"/>
        <w:numPr>
          <w:ilvl w:val="0"/>
          <w:numId w:val="2"/>
        </w:numPr>
        <w:spacing w:after="40" w:before="40"/>
      </w:pPr>
      <w:r>
        <w:rPr>
          <w:rFonts w:ascii="Segoe UI" w:cs="Segoe UI" w:eastAsia="Segoe UI" w:hAnsi="Segoe UI"/>
          <w:b/>
          <w:bCs/>
          <w:color w:val="333333"/>
          <w:sz w:val="20"/>
          <w:szCs w:val="20"/>
        </w:rPr>
        <w:t xml:space="preserve">People &amp; Culture (Mafer): </w:t>
      </w:r>
      <w:r>
        <w:rPr>
          <w:rFonts w:ascii="Segoe UI" w:cs="Segoe UI" w:eastAsia="Segoe UI" w:hAnsi="Segoe UI"/>
          <w:color w:val="333333"/>
          <w:sz w:val="20"/>
          <w:szCs w:val="20"/>
        </w:rPr>
        <w:t xml:space="preserve">owner del programa. Agenda, facilitadores, materiales, feedback loop.</w:t>
      </w:r>
    </w:p>
    <w:p>
      <w:pPr>
        <w:pStyle w:val="ListParagraph"/>
        <w:numPr>
          <w:ilvl w:val="0"/>
          <w:numId w:val="2"/>
        </w:numPr>
        <w:spacing w:after="40" w:before="40"/>
      </w:pPr>
      <w:r>
        <w:rPr>
          <w:rFonts w:ascii="Segoe UI" w:cs="Segoe UI" w:eastAsia="Segoe UI" w:hAnsi="Segoe UI"/>
          <w:b/>
          <w:bCs/>
          <w:color w:val="333333"/>
          <w:sz w:val="20"/>
          <w:szCs w:val="20"/>
        </w:rPr>
        <w:t xml:space="preserve">Administración (Jorge): </w:t>
      </w:r>
      <w:r>
        <w:rPr>
          <w:rFonts w:ascii="Segoe UI" w:cs="Segoe UI" w:eastAsia="Segoe UI" w:hAnsi="Segoe UI"/>
          <w:color w:val="333333"/>
          <w:sz w:val="20"/>
          <w:szCs w:val="20"/>
        </w:rPr>
        <w:t xml:space="preserve">bloques de políticas, viáticos, SharePoint, marco normativo.</w:t>
      </w:r>
    </w:p>
    <w:p>
      <w:pPr>
        <w:pStyle w:val="ListParagraph"/>
        <w:numPr>
          <w:ilvl w:val="0"/>
          <w:numId w:val="2"/>
        </w:numPr>
        <w:spacing w:after="40" w:before="40"/>
      </w:pPr>
      <w:r>
        <w:rPr>
          <w:rFonts w:ascii="Segoe UI" w:cs="Segoe UI" w:eastAsia="Segoe UI" w:hAnsi="Segoe UI"/>
          <w:b/>
          <w:bCs/>
          <w:color w:val="333333"/>
          <w:sz w:val="20"/>
          <w:szCs w:val="20"/>
        </w:rPr>
        <w:t xml:space="preserve">Platform / IT (Ricardo): </w:t>
      </w:r>
      <w:r>
        <w:rPr>
          <w:rFonts w:ascii="Segoe UI" w:cs="Segoe UI" w:eastAsia="Segoe UI" w:hAnsi="Segoe UI"/>
          <w:color w:val="333333"/>
          <w:sz w:val="20"/>
          <w:szCs w:val="20"/>
        </w:rPr>
        <w:t xml:space="preserve">setup técnico, accesos, demos de herramientas internas.</w:t>
      </w:r>
    </w:p>
    <w:p>
      <w:pPr>
        <w:pStyle w:val="ListParagraph"/>
        <w:numPr>
          <w:ilvl w:val="0"/>
          <w:numId w:val="2"/>
        </w:numPr>
        <w:spacing w:after="40" w:before="40"/>
      </w:pPr>
      <w:r>
        <w:rPr>
          <w:rFonts w:ascii="Segoe UI" w:cs="Segoe UI" w:eastAsia="Segoe UI" w:hAnsi="Segoe UI"/>
          <w:b/>
          <w:bCs/>
          <w:color w:val="333333"/>
          <w:sz w:val="20"/>
          <w:szCs w:val="20"/>
        </w:rPr>
        <w:t xml:space="preserve">Dirección general / Directores: </w:t>
      </w:r>
      <w:r>
        <w:rPr>
          <w:rFonts w:ascii="Segoe UI" w:cs="Segoe UI" w:eastAsia="Segoe UI" w:hAnsi="Segoe UI"/>
          <w:color w:val="333333"/>
          <w:sz w:val="20"/>
          <w:szCs w:val="20"/>
        </w:rPr>
        <w:t xml:space="preserve">bienvenida, casos de uso, panel de cierre.</w:t>
      </w:r>
    </w:p>
    <w:p>
      <w:pPr>
        <w:pStyle w:val="ListParagraph"/>
        <w:numPr>
          <w:ilvl w:val="0"/>
          <w:numId w:val="2"/>
        </w:numPr>
        <w:spacing w:after="40" w:before="40"/>
      </w:pPr>
      <w:r>
        <w:rPr>
          <w:rFonts w:ascii="Segoe UI" w:cs="Segoe UI" w:eastAsia="Segoe UI" w:hAnsi="Segoe UI"/>
          <w:b/>
          <w:bCs/>
          <w:color w:val="333333"/>
          <w:sz w:val="20"/>
          <w:szCs w:val="20"/>
        </w:rPr>
        <w:t xml:space="preserve">Transformación Digital (Fray): </w:t>
      </w:r>
      <w:r>
        <w:rPr>
          <w:rFonts w:ascii="Segoe UI" w:cs="Segoe UI" w:eastAsia="Segoe UI" w:hAnsi="Segoe UI"/>
          <w:color w:val="333333"/>
          <w:sz w:val="20"/>
          <w:szCs w:val="20"/>
        </w:rPr>
        <w:t xml:space="preserve">contenido AI, Academia Claude, Framework de Competencia AI.</w:t>
      </w:r>
    </w:p>
    <w:p>
      <w:pPr>
        <w:pStyle w:val="ListParagraph"/>
        <w:numPr>
          <w:ilvl w:val="0"/>
          <w:numId w:val="2"/>
        </w:numPr>
        <w:spacing w:after="40" w:before="40"/>
      </w:pPr>
      <w:r>
        <w:rPr>
          <w:rFonts w:ascii="Segoe UI" w:cs="Segoe UI" w:eastAsia="Segoe UI" w:hAnsi="Segoe UI"/>
          <w:b/>
          <w:bCs/>
          <w:color w:val="333333"/>
          <w:sz w:val="20"/>
          <w:szCs w:val="20"/>
        </w:rPr>
        <w:t xml:space="preserve">Gerentes de proyecto: </w:t>
      </w:r>
      <w:r>
        <w:rPr>
          <w:rFonts w:ascii="Segoe UI" w:cs="Segoe UI" w:eastAsia="Segoe UI" w:hAnsi="Segoe UI"/>
          <w:color w:val="333333"/>
          <w:sz w:val="20"/>
          <w:szCs w:val="20"/>
        </w:rPr>
        <w:t xml:space="preserve">presentación de proyecto asignado, handoff formal al equipo.</w:t>
      </w:r>
    </w:p>
    <w:p>
      <w:pPr>
        <w:pStyle w:val="Heading2"/>
        <w:spacing w:after="160" w:before="320"/>
      </w:pPr>
      <w:r>
        <w:rPr>
          <w:rFonts w:ascii="Georgia" w:cs="Georgia" w:eastAsia="Georgia" w:hAnsi="Georgia"/>
          <w:b/>
          <w:bCs/>
          <w:color w:val="085E54"/>
          <w:sz w:val="30"/>
          <w:szCs w:val="30"/>
        </w:rPr>
        <w:t xml:space="preserve">Indicadores de éxito del programa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Tasa de finalización del onboarding (objetivo: 100%).</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Score de satisfacción del nuevo ingreso (objetivo: ≥ 4.5/5).</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Tiempo a primera tarea productiva en proyecto (objetivo: día 1 de asignación).</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Score de competencia AI post-onboarding (evaluación interna).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Retención a 6 meses (objetivo: ≥ 90%).</w:t>
      </w:r>
    </w:p>
    <w:p>
      <w:pPr>
        <w:pStyle w:val="Heading2"/>
        <w:spacing w:after="160" w:before="320"/>
      </w:pPr>
      <w:r>
        <w:rPr>
          <w:rFonts w:ascii="Georgia" w:cs="Georgia" w:eastAsia="Georgia" w:hAnsi="Georgia"/>
          <w:b/>
          <w:bCs/>
          <w:color w:val="085E54"/>
          <w:sz w:val="30"/>
          <w:szCs w:val="30"/>
        </w:rPr>
        <w:t xml:space="preserve">Mejora continua</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Retro con facilitadores cada ciclo de onboarding.</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Encuesta al nuevo ingreso al cierre (Día 5) y a 30 días (ya en proyecto).</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Revisión semestral del programa por People &amp; Culture + Transformación Digital.</w:t>
      </w:r>
    </w:p>
    <w:p>
      <w:pPr>
        <w:pStyle w:val="ListParagraph"/>
        <w:numPr>
          <w:ilvl w:val="0"/>
          <w:numId w:val="2"/>
        </w:numPr>
        <w:spacing w:after="40" w:before="40"/>
      </w:pPr>
      <w:r>
        <w:rPr>
          <w:rFonts w:ascii="Segoe UI" w:cs="Segoe UI" w:eastAsia="Segoe UI" w:hAnsi="Segoe UI"/>
          <w:b w:val="false"/>
          <w:bCs w:val="false"/>
          <w:color w:val="333333"/>
          <w:sz w:val="20"/>
          <w:szCs w:val="20"/>
        </w:rPr>
        <w:t xml:space="preserve">Actualización del material de AI trimestralmente, dado el ritmo de cambio del ecosistema.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085E54"/>
        <w:sz w:val="16"/>
        <w:szCs w:val="16"/>
      </w:rPr>
      <w:t xml:space="preserve">London Consulting Group México   |   </w:t>
    </w:r>
    <w:r>
      <w:rPr>
        <w:rFonts w:ascii="Segoe UI" w:cs="Segoe UI" w:eastAsia="Segoe UI" w:hAnsi="Segoe UI"/>
        <w:color w:val="333333"/>
        <w:sz w:val="16"/>
        <w:szCs w:val="16"/>
      </w:rPr>
      <w:t xml:space="preserve">Página </w:t>
    </w:r>
    <w:r>
      <w:rPr>
        <w:rFonts w:ascii="Segoe UI" w:cs="Segoe UI" w:eastAsia="Segoe UI" w:hAnsi="Segoe UI"/>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B585" w:sz="4" w:space="4"/>
      </w:pBdr>
      <w:jc w:val="right"/>
    </w:pPr>
    <w:r>
      <w:rPr>
        <w:rFonts w:ascii="Segoe UI" w:cs="Segoe UI" w:eastAsia="Segoe UI" w:hAnsi="Segoe UI"/>
        <w:color w:val="085E54"/>
        <w:spacing w:val="20"/>
        <w:sz w:val="16"/>
        <w:szCs w:val="16"/>
      </w:rPr>
      <w:t xml:space="preserve">LCG · Onboarding México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3B585"/>
      </w:rPr>
    </w:lvl>
  </w:abstractNum>
  <w:abstractNum w:abstractNumId="3" w15:restartNumberingAfterBreak="0">
    <w:multiLevelType w:val="hybridMultilevel"/>
    <w:lvl w:ilvl="0" w15:tentative="1">
      <w:start w:val="1"/>
      <w:numFmt w:val="decimal"/>
      <w:lvlText w:val="%1."/>
      <w:lvlJc w:val="left"/>
      <w:pPr>
        <w:ind w:left="540" w:hanging="270"/>
      </w:pPr>
      <w:rPr>
        <w:b/>
        <w:bCs/>
        <w:color w:val="085E5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85E54"/>
      <w:sz w:val="44"/>
      <w:szCs w:val="44"/>
    </w:rPr>
  </w:style>
  <w:style w:type="paragraph" w:styleId="Heading2">
    <w:name w:val="Heading 2"/>
    <w:basedOn w:val="Normal"/>
    <w:next w:val="Normal"/>
    <w:qFormat/>
    <w:pPr>
      <w:spacing w:after="160" w:before="320"/>
      <w:outlineLvl w:val="1"/>
    </w:pPr>
    <w:rPr>
      <w:rFonts w:ascii="Georgia" w:cs="Georgia" w:eastAsia="Georgia" w:hAnsi="Georgia"/>
      <w:b/>
      <w:bCs/>
      <w:color w:val="085E54"/>
      <w:sz w:val="30"/>
      <w:szCs w:val="30"/>
    </w:rPr>
  </w:style>
  <w:style w:type="paragraph" w:styleId="Heading3">
    <w:name w:val="Heading 3"/>
    <w:basedOn w:val="Normal"/>
    <w:next w:val="Normal"/>
    <w:qFormat/>
    <w:pPr>
      <w:spacing w:after="100" w:before="220"/>
      <w:outlineLvl w:val="2"/>
    </w:pPr>
    <w:rPr>
      <w:rFonts w:ascii="Georgia" w:cs="Georgia" w:eastAsia="Georgia" w:hAnsi="Georgia"/>
      <w:b/>
      <w:bCs/>
      <w:color w:val="03B5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LCG · Programa 5 días</dc:title>
  <dc:creator>London Consulting Group México</dc:creator>
  <dc:description>Programa oficial de onboarding para nuevos ingresos LCG México</dc:description>
  <cp:lastModifiedBy>Un-named</cp:lastModifiedBy>
  <cp:revision>1</cp:revision>
  <dcterms:created xsi:type="dcterms:W3CDTF">2026-04-21T19:36:43.954Z</dcterms:created>
  <dcterms:modified xsi:type="dcterms:W3CDTF">2026-04-21T19:36:43.955Z</dcterms:modified>
</cp:coreProperties>
</file>

<file path=docProps/custom.xml><?xml version="1.0" encoding="utf-8"?>
<Properties xmlns="http://schemas.openxmlformats.org/officeDocument/2006/custom-properties" xmlns:vt="http://schemas.openxmlformats.org/officeDocument/2006/docPropsVTypes"/>
</file>