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欧洲每日热点新闻-2026年5月15日"/>
    <w:p>
      <w:pPr>
        <w:pStyle w:val="Heading1"/>
      </w:pPr>
      <w:r>
        <w:rPr>
          <w:rFonts w:hint="eastAsia"/>
        </w:rPr>
        <w:t xml:space="preserve">欧洲每日热点新闻</w:t>
      </w:r>
      <w:r>
        <w:t xml:space="preserve"> — </w:t>
      </w:r>
      <w:r>
        <w:rPr>
          <w:rFonts w:hint="eastAsia"/>
        </w:rPr>
        <w:t xml:space="preserve">2026年5月15日</w:t>
      </w:r>
    </w:p>
    <w:bookmarkStart w:id="12" w:name="一经济与市场"/>
    <w:p>
      <w:pPr>
        <w:pStyle w:val="Heading2"/>
      </w:pPr>
      <w:r>
        <w:rPr>
          <w:rFonts w:hint="eastAsia"/>
        </w:rPr>
        <w:t xml:space="preserve">一、经济与市场</w:t>
      </w:r>
    </w:p>
    <w:bookmarkStart w:id="9" w:name="欧央行公布5月经济公报维持三大利率不变4月通胀回升至3.0"/>
    <w:p>
      <w:pPr>
        <w:pStyle w:val="Heading3"/>
      </w:pPr>
      <w:r>
        <w:rPr>
          <w:rFonts w:hint="eastAsia"/>
        </w:rPr>
        <w:t xml:space="preserve">欧央行公布5月经济公报，维持三大利率不变，4月通胀回升至3.0%</w:t>
      </w:r>
    </w:p>
    <w:p>
      <w:pPr>
        <w:pStyle w:val="FirstParagraph"/>
      </w:pPr>
      <w:r>
        <w:rPr>
          <w:rFonts w:hint="eastAsia"/>
        </w:rPr>
        <w:t xml:space="preserve">欧洲央行5月15日发布第3期《经济公报》，反映4月30日管委会会议的政策立场——存款便利利率、主要再融资利率、边际贷款便利利率分别维持在2.00%、2.15%和2.40%。文件用一句话给市场定调：欧元区经济“remains</w:t>
      </w:r>
      <w:r>
        <w:t xml:space="preserve"> well positioned to navigate the current </w:t>
      </w:r>
      <w:r>
        <w:rPr>
          <w:rFonts w:hint="eastAsia"/>
        </w:rPr>
        <w:t xml:space="preserve">uncertainty”，并重申“data-dependent</w:t>
      </w:r>
      <w:r>
        <w:t xml:space="preserve"> and meeting-by-meeting </w:t>
      </w:r>
      <w:r>
        <w:rPr>
          <w:rFonts w:hint="eastAsia"/>
        </w:rPr>
        <w:t xml:space="preserve">approach”，明确“not</w:t>
      </w:r>
      <w:r>
        <w:t xml:space="preserve"> pre-committing to a particular rate path”。</w:t>
      </w:r>
    </w:p>
    <w:p>
      <w:pPr>
        <w:pStyle w:val="BodyText"/>
      </w:pPr>
      <w:r>
        <w:rPr>
          <w:rFonts w:hint="eastAsia"/>
        </w:rPr>
        <w:t xml:space="preserve">通胀曲线在4月明显抬头。整体HICP从3月的2.6%跳升至3.0%，主要推手是能源——能源通胀从5.1%飙至10.9%，公报指出油价较冲突前水平高出约67%，欧洲天然气价格较战前水平仍高出约47%。剔除能源和食品的核心HICPX为2.2%，食品通胀2.5%。</w:t>
      </w:r>
    </w:p>
    <w:p>
      <w:pPr>
        <w:pStyle w:val="BodyText"/>
      </w:pPr>
      <w:r>
        <w:rPr>
          <w:rFonts w:hint="eastAsia"/>
        </w:rPr>
        <w:t xml:space="preserve">实体经济侧出现失速迹象。欧元区一季度GDP仅环比增长0.1%，较2025年四季度的0.2%进一步放缓；综合PMI跌破荣枯线50。3月失业率回升至6.2%，但企业信贷需求仍有支撑——非金融企业银行贷款同比增长3.2%。欧元区10年期GDP加权主权收益率约为3.3%，较上期上升约15个基点。</w:t>
      </w:r>
    </w:p>
    <w:p>
      <w:pPr>
        <w:pStyle w:val="BodyText"/>
      </w:pPr>
      <w:r>
        <w:rPr>
          <w:rFonts w:hint="eastAsia"/>
        </w:rPr>
        <w:t xml:space="preserve">工作人员最新预测把2026年GDP增速下修至0.9%，2027、2028年分别为1.3%和1.4%；同期HICP通胀为2.6%、2.0%和2.1%——意味着通胀回到2%目标要等到2027年。公报另一句直白评估透露出政策制定者的焦虑：“The</w:t>
      </w:r>
      <w:r>
        <w:t xml:space="preserve"> euro area economy was showing some momentum when the current turbulence started.”</w:t>
      </w:r>
    </w:p>
    <w:p>
      <w:pPr>
        <w:pStyle w:val="BodyText"/>
      </w:pPr>
      <w:r>
        <w:rPr>
          <w:b/>
          <w:bCs/>
        </w:rPr>
        <w:t xml:space="preserve">References</w:t>
      </w:r>
    </w:p>
    <w:p>
      <w:pPr>
        <w:pStyle w:val="BodyText"/>
      </w:pPr>
      <w:r>
        <w:t xml:space="preserve">[1] European Central Bank. (2026, May 15). Economic Bulletin Issue 3, 2026. European Central Bank. https://www.ecb.europa.eu/press/economic-bulletin/html/eb202603.en.html</w:t>
      </w:r>
      <w:r>
        <w:t xml:space="preserve"> </w:t>
      </w:r>
      <w:r>
        <w:t xml:space="preserve">[2] European Central Bank. (2026, April 30). Monetary policy decisions. European Central Bank. https://www.ecb.europa.eu/press/pr/date/2026/html/ecb.mp260430.en.html</w:t>
      </w:r>
    </w:p>
    <w:p>
      <w:r>
        <w:pict>
          <v:rect style="width:0;height:1.5pt" o:hralign="center" o:hrstd="t" o:hr="t"/>
        </w:pict>
      </w:r>
    </w:p>
    <w:bookmarkEnd w:id="9"/>
    <w:bookmarkStart w:id="10" w:name="默茨在亚琛重申反对德拉吉式欧债与欧洲议会预算路线正面冲突"/>
    <w:p>
      <w:pPr>
        <w:pStyle w:val="Heading3"/>
      </w:pPr>
      <w:r>
        <w:rPr>
          <w:rFonts w:hint="eastAsia"/>
        </w:rPr>
        <w:t xml:space="preserve">默茨在亚琛重申反对德拉吉式欧债，与欧洲议会预算路线正面冲突</w:t>
      </w:r>
    </w:p>
    <w:p>
      <w:pPr>
        <w:pStyle w:val="FirstParagraph"/>
      </w:pPr>
      <w:r>
        <w:rPr>
          <w:rFonts w:hint="eastAsia"/>
        </w:rPr>
        <w:t xml:space="preserve">德国总理默茨5月15日在亚琛大教堂的查理曼奖颁奖仪式上将矛头直指获奖者——前欧央行行长、本年度国际查理曼奖得主德拉吉。“Some</w:t>
      </w:r>
      <w:r>
        <w:t xml:space="preserve"> now believe we can evade this painful task by taking on new debt, European debt, by financing regular spending through debt. Germany cannot follow this path for constitutional reasons </w:t>
      </w:r>
      <w:r>
        <w:rPr>
          <w:rFonts w:hint="eastAsia"/>
        </w:rPr>
        <w:t xml:space="preserve">alone.”默茨进一步警告：“Excessive</w:t>
      </w:r>
      <w:r>
        <w:t xml:space="preserve"> debt threatens sovereignty and limits our ability to </w:t>
      </w:r>
      <w:r>
        <w:rPr>
          <w:rFonts w:hint="eastAsia"/>
        </w:rPr>
        <w:t xml:space="preserve">act”，并点名指出“some</w:t>
      </w:r>
      <w:r>
        <w:t xml:space="preserve"> countries spend more on interest than defence”。</w:t>
      </w:r>
    </w:p>
    <w:p>
      <w:pPr>
        <w:pStyle w:val="BodyText"/>
      </w:pPr>
      <w:r>
        <w:rPr>
          <w:rFonts w:hint="eastAsia"/>
        </w:rPr>
        <w:t xml:space="preserve">被批评的对象是德拉吉2024年9月发布的欧盟竞争力报告。该报告要求欧盟每年额外投入约8000亿欧元——相当于欧盟GDP的约4.5%——以追赶美中在创新、能源和产业上的差距，并明确建议通过发行欧盟层面共同债务为之融资。法国、西班牙、希腊公开支持欧元债券，而德国及“节俭五国”则一直拒绝。</w:t>
      </w:r>
    </w:p>
    <w:p>
      <w:pPr>
        <w:pStyle w:val="BodyText"/>
      </w:pPr>
      <w:r>
        <w:rPr>
          <w:rFonts w:hint="eastAsia"/>
        </w:rPr>
        <w:t xml:space="preserve">冲突的下一个节点已经排上日程。欧盟下一个多年期财政框架(MFF)覆盖2028-2034年，将在6月18-19日的欧洲理事会上首轮讨论；欧盟委员会基准方案为1.8万亿欧元，欧洲议会要求再增加2000亿欧元，并将于5月18日就授权立场进行表决。雅克·德洛尔研究所研究员鲁比奥(Eulàlia</w:t>
      </w:r>
      <w:r>
        <w:t xml:space="preserve"> </w:t>
      </w:r>
      <w:r>
        <w:rPr>
          <w:rFonts w:hint="eastAsia"/>
        </w:rPr>
        <w:t xml:space="preserve">Rubio)的评论给这一轮拉锯下了注脚：“We</w:t>
      </w:r>
      <w:r>
        <w:t xml:space="preserve"> are in a moment of changing priorities and a changing environment for the union.”</w:t>
      </w:r>
    </w:p>
    <w:p>
      <w:pPr>
        <w:pStyle w:val="BodyText"/>
      </w:pPr>
      <w:r>
        <w:rPr>
          <w:b/>
          <w:bCs/>
        </w:rPr>
        <w:t xml:space="preserve">References</w:t>
      </w:r>
    </w:p>
    <w:p>
      <w:pPr>
        <w:pStyle w:val="BodyText"/>
      </w:pPr>
      <w:r>
        <w:t xml:space="preserve">[3] Liboreiro, J. (2026, May 15). Merz doubles down on opposition to Draghi-style common debt proposal. Euronews. https://www.euronews.com/my-europe/2026/05/15/merz-doubles-down-on-opposition-to-draghi-style-common-debt-proposal</w:t>
      </w:r>
      <w:r>
        <w:t xml:space="preserve"> </w:t>
      </w:r>
      <w:r>
        <w:t xml:space="preserve">[4] European Commission. (2024, September 9). The Draghi report on EU competitiveness. European Commission. https://commission.europa.eu/topics/competitiveness/draghi-report_en</w:t>
      </w:r>
    </w:p>
    <w:p>
      <w:r>
        <w:pict>
          <v:rect style="width:0;height:1.5pt" o:hralign="center" o:hrstd="t" o:hr="t"/>
        </w:pict>
      </w:r>
    </w:p>
    <w:bookmarkEnd w:id="10"/>
    <w:bookmarkStart w:id="11" w:name="希腊一季度基础财政盈余51.75亿欧元远超目标但含一次性款项"/>
    <w:p>
      <w:pPr>
        <w:pStyle w:val="Heading3"/>
      </w:pPr>
      <w:r>
        <w:rPr>
          <w:rFonts w:hint="eastAsia"/>
        </w:rPr>
        <w:t xml:space="preserve">希腊一季度基础财政盈余51.75亿欧元，远超目标但含一次性款项</w:t>
      </w:r>
    </w:p>
    <w:p>
      <w:pPr>
        <w:pStyle w:val="FirstParagraph"/>
      </w:pPr>
      <w:r>
        <w:rPr>
          <w:rFonts w:hint="eastAsia"/>
        </w:rPr>
        <w:t xml:space="preserve">希腊一季度录得基础财政盈余51.75亿欧元，相比预算目标22.98亿欧元高出一倍以上，与2025年同期的51.48亿欧元基本持平。亮眼数字背后大量来自一次性入账：欧盟复苏与韧性基金提前发放8.84亿欧元、欧洲投资基金追加4.61亿欧元、爱琴娜提亚高速公路35年特许经营协议签约付款、以及埃利尼科娱乐场牌照分期款。剔除这些一次性项目后的“调整后超额”约为3.58亿欧元。</w:t>
      </w:r>
    </w:p>
    <w:p>
      <w:pPr>
        <w:pStyle w:val="BodyText"/>
      </w:pPr>
      <w:r>
        <w:rPr>
          <w:rFonts w:hint="eastAsia"/>
        </w:rPr>
        <w:t xml:space="preserve">特许经营条款细节：爱琴娜提亚高速35年特许经营合同相关入账与埃利尼科娱乐场牌照款均被报告确认为一次性项目。1-4月净收入达251.65亿欧元，比目标高出约21亿欧元；税收收入227.43亿欧元，剔除一次性项后约为223.02亿欧元——较预测微幅低3900万欧元。同期支出232.87亿欧元，公共投资支出29.38亿欧元。</w:t>
      </w:r>
    </w:p>
    <w:p>
      <w:pPr>
        <w:pStyle w:val="BodyText"/>
      </w:pPr>
      <w:r>
        <w:rPr>
          <w:rFonts w:hint="eastAsia"/>
        </w:rPr>
        <w:t xml:space="preserve">希腊一季度的财政表现继续支撑其重新进入投资级别的叙事，但市场人士已注意到——若没有这些一次性资金注入和欧盟拨款节奏前移，基础盈余的实际进展远没有头条数字光鲜。</w:t>
      </w:r>
    </w:p>
    <w:p>
      <w:pPr>
        <w:pStyle w:val="BodyText"/>
      </w:pPr>
      <w:r>
        <w:rPr>
          <w:b/>
          <w:bCs/>
        </w:rPr>
        <w:t xml:space="preserve">References</w:t>
      </w:r>
    </w:p>
    <w:p>
      <w:pPr>
        <w:pStyle w:val="BodyText"/>
      </w:pPr>
      <w:r>
        <w:t xml:space="preserve">[5] Liboreiro, J. (2026, May 15). Greece’s budget surplus of €5bn blows past forecasts in first quarter of 2026. Euronews. https://www.euronews.com/business/2026/05/15/greeces-budget-surplus-of-5bn-blows-past-forecasts-in-first-quarter-of-2026</w:t>
      </w:r>
      <w:r>
        <w:t xml:space="preserve"> </w:t>
      </w:r>
      <w:r>
        <w:t xml:space="preserve">[6] Hellenic Ministry of Economy and Finance. (2026, May 15). State Budget Execution for the period January-April 2026 (preliminary data). Hellenic Ministry of Economy and Finance. https://minfin.gov.gr/en/state-budget-execution-for-the-period-january-april-2026-preliminary-data/</w:t>
      </w:r>
    </w:p>
    <w:p>
      <w:r>
        <w:pict>
          <v:rect style="width:0;height:1.5pt" o:hralign="center" o:hrstd="t" o:hr="t"/>
        </w:pict>
      </w:r>
    </w:p>
    <w:bookmarkEnd w:id="11"/>
    <w:bookmarkEnd w:id="12"/>
    <w:bookmarkStart w:id="17" w:name="二政治与外交"/>
    <w:p>
      <w:pPr>
        <w:pStyle w:val="Heading2"/>
      </w:pPr>
      <w:r>
        <w:rPr>
          <w:rFonts w:hint="eastAsia"/>
        </w:rPr>
        <w:t xml:space="preserve">二、政治与外交</w:t>
      </w:r>
    </w:p>
    <w:bookmarkStart w:id="13" w:name="国在基希讷乌签署特别法庭协议启动追诉普京等三驾马车程序"/>
    <w:p>
      <w:pPr>
        <w:pStyle w:val="Heading3"/>
      </w:pPr>
      <w:r>
        <w:rPr>
          <w:rFonts w:hint="eastAsia"/>
        </w:rPr>
        <w:t xml:space="preserve">36国在基希讷乌签署特别法庭协议，启动追诉普京等“三驾马车”程序</w:t>
      </w:r>
    </w:p>
    <w:p>
      <w:pPr>
        <w:pStyle w:val="FirstParagraph"/>
      </w:pPr>
      <w:r>
        <w:rPr>
          <w:rFonts w:hint="eastAsia"/>
        </w:rPr>
        <w:t xml:space="preserve">欧洲委员会5月15日在摩尔多瓦首都基希讷乌召开的部长级会议上，36个国家正式签署《针对乌克兰侵略罪特别法庭协议》——包括英国、澳大利亚和哥斯达黎加在内；欧盟成员国中保加利亚、匈牙利、马耳他、斯洛伐克未签。法庭总部设在海牙，将以欧盟首笔1000万欧元资金启动运行。乌克兰外长西比哈(Andrii</w:t>
      </w:r>
      <w:r>
        <w:t xml:space="preserve"> </w:t>
      </w:r>
      <w:r>
        <w:rPr>
          <w:rFonts w:hint="eastAsia"/>
        </w:rPr>
        <w:t xml:space="preserve">Sybiha)在现场说：“The</w:t>
      </w:r>
      <w:r>
        <w:t xml:space="preserve"> Special Tribunal becomes a legal reality. Very few believed this day would come. But it </w:t>
      </w:r>
      <w:r>
        <w:rPr>
          <w:rFonts w:hint="eastAsia"/>
        </w:rPr>
        <w:t xml:space="preserve">did.”欧洲委员会秘书长贝尔塞(Alain</w:t>
      </w:r>
      <w:r>
        <w:t xml:space="preserve"> </w:t>
      </w:r>
      <w:r>
        <w:rPr>
          <w:rFonts w:hint="eastAsia"/>
        </w:rPr>
        <w:t xml:space="preserve">Berset)补充：“The</w:t>
      </w:r>
      <w:r>
        <w:t xml:space="preserve"> time for Russia to be held to account for its aggression is fast approaching.”</w:t>
      </w:r>
    </w:p>
    <w:p>
      <w:pPr>
        <w:pStyle w:val="BodyText"/>
      </w:pPr>
      <w:r>
        <w:rPr>
          <w:rFonts w:hint="eastAsia"/>
        </w:rPr>
        <w:t xml:space="preserve">法庭管辖针对的是俄方“三驾马车”——总统、总理和外长——以及指挥侵略战争的高级军事指挥官。但有一个关键限制：只要“三驾马车”成员仍在任，缺席审判(in</w:t>
      </w:r>
      <w:r>
        <w:t xml:space="preserve"> </w:t>
      </w:r>
      <w:r>
        <w:rPr>
          <w:rFonts w:hint="eastAsia"/>
        </w:rPr>
        <w:t xml:space="preserve">absentia)对其不适用，对级别较低的指挥官则适用。这等于把对普京本人的实质审判推到其卸任之后；与会部长同时批准了规定特别法庭管理委员会结构和职能的决议，欧盟亦正式表态支持该倡议。</w:t>
      </w:r>
    </w:p>
    <w:p>
      <w:pPr>
        <w:pStyle w:val="BodyText"/>
      </w:pPr>
      <w:r>
        <w:rPr>
          <w:rFonts w:hint="eastAsia"/>
        </w:rPr>
        <w:t xml:space="preserve">法庭与国际刑事法院形成补充关系——ICC此前已对普京发出战争罪逮捕令，但其管辖不及“侵略罪”本身；这条专为乌克兰战争量身打造的法律通道，正是绕开俄罗斯安理会否决权的产物。</w:t>
      </w:r>
    </w:p>
    <w:p>
      <w:pPr>
        <w:pStyle w:val="BodyText"/>
      </w:pPr>
      <w:r>
        <w:rPr>
          <w:b/>
          <w:bCs/>
        </w:rPr>
        <w:t xml:space="preserve">References</w:t>
      </w:r>
    </w:p>
    <w:p>
      <w:pPr>
        <w:pStyle w:val="BodyText"/>
      </w:pPr>
      <w:r>
        <w:t xml:space="preserve">[7] Liboreiro, J. (2026, May 15).</w:t>
      </w:r>
      <w:r>
        <w:t xml:space="preserve"> </w:t>
      </w:r>
      <w:r>
        <w:t xml:space="preserve">‘Point of no return’</w:t>
      </w:r>
      <w:r>
        <w:t xml:space="preserve">: 36 countries join special tribunal to prosecute Vladimir Putin. Euronews. https://www.euronews.com/my-europe/2026/05/15/point-of-no-return-36-countries-join-special-tribunal-to-prosecute-vladimir-putin</w:t>
      </w:r>
      <w:r>
        <w:t xml:space="preserve"> </w:t>
      </w:r>
      <w:r>
        <w:t xml:space="preserve">[8] Council of Europe. (2026, May 15). Special Tribunal for the Crime of Aggression against Ukraine — Frequently Asked Questions. Council of Europe. https://www.coe.int/en/web/special-tribunal-ukraine/frequently-asked-questions</w:t>
      </w:r>
    </w:p>
    <w:p>
      <w:r>
        <w:pict>
          <v:rect style="width:0;height:1.5pt" o:hralign="center" o:hrstd="t" o:hr="t"/>
        </w:pict>
      </w:r>
    </w:p>
    <w:bookmarkEnd w:id="13"/>
    <w:bookmarkStart w:id="14" w:name="俄军一夜投放675架无人机和56枚导弹基辅住宅楼坍塌致24死"/>
    <w:p>
      <w:pPr>
        <w:pStyle w:val="Heading3"/>
      </w:pPr>
      <w:r>
        <w:rPr>
          <w:rFonts w:hint="eastAsia"/>
        </w:rPr>
        <w:t xml:space="preserve">俄军一夜投放675架无人机和56枚导弹，基辅住宅楼坍塌致24死</w:t>
      </w:r>
    </w:p>
    <w:p>
      <w:pPr>
        <w:pStyle w:val="FirstParagraph"/>
      </w:pPr>
      <w:r>
        <w:rPr>
          <w:rFonts w:hint="eastAsia"/>
        </w:rPr>
        <w:t xml:space="preserve">乌克兰防空部门通报，俄方一夜发射675架攻击型无人机加56枚导弹，乌方击落652架无人机和41枚导弹，但仍有未被拦截目标击中民居造成大量伤亡。截至发稿，全国死亡人数升至24人。</w:t>
      </w:r>
    </w:p>
    <w:p>
      <w:pPr>
        <w:pStyle w:val="BodyText"/>
      </w:pPr>
      <w:r>
        <w:rPr>
          <w:rFonts w:hint="eastAsia"/>
        </w:rPr>
        <w:t xml:space="preserve">打击重心是基辅。基辅市达尔尼茨基(Darnytsia)区一栋9层住宅楼被直接命中后整体坍塌，18套公寓全部被毁，已确认9人遇难——其中包括一名12岁女孩——约20人仍下落不明。敖德萨、赫尔松、哈尔科夫同时遭袭。乌方同夜对俄境内目标实施反击，造成3人死亡、至少12人受伤，梁赞炼油厂起火。</w:t>
      </w:r>
    </w:p>
    <w:p>
      <w:pPr>
        <w:pStyle w:val="BodyText"/>
      </w:pPr>
      <w:r>
        <w:rPr>
          <w:rFonts w:hint="eastAsia"/>
        </w:rPr>
        <w:t xml:space="preserve">欧盟委员会主席冯德莱恩定性：“Another</w:t>
      </w:r>
      <w:r>
        <w:t xml:space="preserve"> night of death and destruction. And the indiscriminate targeting of </w:t>
      </w:r>
      <w:r>
        <w:rPr>
          <w:rFonts w:hint="eastAsia"/>
        </w:rPr>
        <w:t xml:space="preserve">civilians.”法国总统马克龙紧随：“By</w:t>
      </w:r>
      <w:r>
        <w:t xml:space="preserve"> bombing civilians, Russia demonstrates less its strength than its </w:t>
      </w:r>
      <w:r>
        <w:rPr>
          <w:rFonts w:hint="eastAsia"/>
        </w:rPr>
        <w:t xml:space="preserve">weakness.”德国总理默茨同日强硬表态：“Moscow</w:t>
      </w:r>
      <w:r>
        <w:t xml:space="preserve"> is choosing escalation over negotiation.”</w:t>
      </w:r>
    </w:p>
    <w:p>
      <w:pPr>
        <w:pStyle w:val="BodyText"/>
      </w:pPr>
      <w:r>
        <w:rPr>
          <w:rFonts w:hint="eastAsia"/>
        </w:rPr>
        <w:t xml:space="preserve">该轮袭击的规模和打击模式——以饱和无人机消耗防空、再以巡航导弹突防的“压制性饱和”打法——与近月乌克兰拒绝俄方所谓“停火条件”后俄军采取的报复性升级一脉相承，也是基希讷乌特别法庭签约同日发生的背景。</w:t>
      </w:r>
    </w:p>
    <w:p>
      <w:pPr>
        <w:pStyle w:val="BodyText"/>
      </w:pPr>
      <w:r>
        <w:rPr>
          <w:b/>
          <w:bCs/>
        </w:rPr>
        <w:t xml:space="preserve">References</w:t>
      </w:r>
    </w:p>
    <w:p>
      <w:pPr>
        <w:pStyle w:val="BodyText"/>
      </w:pPr>
      <w:r>
        <w:t xml:space="preserve">[9] Euronews with AP. (2026, May 15). Death toll from large-scale Russian attack that slammed Ukraine rises to 24. Euronews. https://www.euronews.com/2026/05/15/death-toll-from-large-scale-russian-attack-that-slammed-ukraine-rises-to-24</w:t>
      </w:r>
    </w:p>
    <w:p>
      <w:r>
        <w:pict>
          <v:rect style="width:0;height:1.5pt" o:hralign="center" o:hrstd="t" o:hr="t"/>
        </w:pict>
      </w:r>
    </w:p>
    <w:bookmarkEnd w:id="14"/>
    <w:bookmarkStart w:id="15" w:name="拉脱维亚总理希利尼亚因乌方误射无人机事件辞职左翼联盟撤出"/>
    <w:p>
      <w:pPr>
        <w:pStyle w:val="Heading3"/>
      </w:pPr>
      <w:r>
        <w:rPr>
          <w:rFonts w:hint="eastAsia"/>
        </w:rPr>
        <w:t xml:space="preserve">拉脱维亚总理希利尼亚因乌方误射无人机事件辞职，左翼联盟撤出</w:t>
      </w:r>
    </w:p>
    <w:p>
      <w:pPr>
        <w:pStyle w:val="FirstParagraph"/>
      </w:pPr>
      <w:r>
        <w:rPr>
          <w:rFonts w:hint="eastAsia"/>
        </w:rPr>
        <w:t xml:space="preserve">拉脱维亚总理希利尼亚(Evika</w:t>
      </w:r>
      <w:r>
        <w:t xml:space="preserve"> </w:t>
      </w:r>
      <w:r>
        <w:rPr>
          <w:rFonts w:hint="eastAsia"/>
        </w:rPr>
        <w:t xml:space="preserve">Siliņa)5月14日宣布辞职。“I</w:t>
      </w:r>
      <w:r>
        <w:t xml:space="preserve"> am resigning, but I am not giving </w:t>
      </w:r>
      <w:r>
        <w:rPr>
          <w:rFonts w:hint="eastAsia"/>
        </w:rPr>
        <w:t xml:space="preserve">up.”她说。导火索是5月7日的事件——两架原本用于打击俄罗斯油气设施的乌克兰无人机偏离航线，越境进入拉脱维亚领空，其中一架击中境内一处燃料储存设施。事件本身未造成人员伤亡，但军方未能及时探测、移动预警短信晚发约一小时，国内政治反应迅速失控。</w:t>
      </w:r>
    </w:p>
    <w:p>
      <w:pPr>
        <w:pStyle w:val="BodyText"/>
      </w:pPr>
      <w:r>
        <w:rPr>
          <w:rFonts w:hint="eastAsia"/>
        </w:rPr>
        <w:t xml:space="preserve">国防部长斯普鲁兹(Andris</w:t>
      </w:r>
      <w:r>
        <w:t xml:space="preserve"> </w:t>
      </w:r>
      <w:r>
        <w:rPr>
          <w:rFonts w:hint="eastAsia"/>
        </w:rPr>
        <w:t xml:space="preserve">Sprūds)率先辞职——他来自“进步党”(Progressives)，与希利尼亚的“新一体”党组阁。希利尼亚一度公开要求他离任。“进步党”作为左翼联合伙伴随即撤出执政联盟，导致政府失去议会多数。常规大选定于2026年10月举行，眼下拉脱维亚将经历一段过渡内阁期。</w:t>
      </w:r>
    </w:p>
    <w:p>
      <w:pPr>
        <w:pStyle w:val="BodyText"/>
      </w:pPr>
      <w:r>
        <w:rPr>
          <w:rFonts w:hint="eastAsia"/>
        </w:rPr>
        <w:t xml:space="preserve">事件揭示了波罗的海国家面对“灰色地带”威胁的两难——既要支持乌克兰对俄油气基础设施的反制，又要承受随之外溢的安全风险。希利尼亚自2023年任职以来，对乌援助一直是其外交主轴；最终把她拉下台的，恰是这条政策的副作用。</w:t>
      </w:r>
    </w:p>
    <w:p>
      <w:pPr>
        <w:pStyle w:val="BodyText"/>
      </w:pPr>
      <w:r>
        <w:rPr>
          <w:b/>
          <w:bCs/>
        </w:rPr>
        <w:t xml:space="preserve">References</w:t>
      </w:r>
    </w:p>
    <w:p>
      <w:pPr>
        <w:pStyle w:val="BodyText"/>
      </w:pPr>
      <w:r>
        <w:t xml:space="preserve">[10] Khan, A. (2026, May 15). Europe Today: Latvia in turmoil after PM resigns over drone incursion — what now? Euronews. https://www.euronews.com/my-europe/2026/05/15/europe-today-latvia-in-turmoil-after-pm-resigns-over-drone-incursion-what-now</w:t>
      </w:r>
      <w:r>
        <w:t xml:space="preserve"> </w:t>
      </w:r>
      <w:r>
        <w:t xml:space="preserve">[11] Al Jazeera. (2026, May 14). Latvian prime minister resigns after drone incident. Al Jazeera. https://www.aljazeera.com/news/2026/5/14/latvian-prime-minister-resigns-after-drone-incident</w:t>
      </w:r>
    </w:p>
    <w:p>
      <w:r>
        <w:pict>
          <v:rect style="width:0;height:1.5pt" o:hralign="center" o:hrstd="t" o:hr="t"/>
        </w:pict>
      </w:r>
    </w:p>
    <w:bookmarkEnd w:id="15"/>
    <w:bookmarkStart w:id="16" w:name="欧盟新预算或压缩公民社会资金agoraeu项目8.58亿欧元统合换简化"/>
    <w:p>
      <w:pPr>
        <w:pStyle w:val="Heading3"/>
      </w:pPr>
      <w:r>
        <w:rPr>
          <w:rFonts w:hint="eastAsia"/>
        </w:rPr>
        <w:t xml:space="preserve">欧盟新预算或压缩公民社会资金，AgoraEU项目8.58亿欧元统合换简化</w:t>
      </w:r>
    </w:p>
    <w:p>
      <w:pPr>
        <w:pStyle w:val="FirstParagraph"/>
      </w:pPr>
      <w:r>
        <w:rPr>
          <w:rFonts w:hint="eastAsia"/>
        </w:rPr>
        <w:t xml:space="preserve">欧盟委员会提出的2028-2034年MFF总额1.8万亿欧元，把现有52个项目压缩为16个；其中新设的AgoraEU项目以85.8亿欧元的总盘子合并原有的“公民、平等、权利和价值观”(CERV)和“创意欧洲”(Creative</w:t>
      </w:r>
      <w:r>
        <w:t xml:space="preserve"> </w:t>
      </w:r>
      <w:r>
        <w:rPr>
          <w:rFonts w:hint="eastAsia"/>
        </w:rPr>
        <w:t xml:space="preserve">Europe)。但是，新条款不再强制要求多年期运营资助——对依赖此类资金维持核心人员开支的非政府组织而言，意味着每年需重新争取经费。</w:t>
      </w:r>
    </w:p>
    <w:p>
      <w:pPr>
        <w:pStyle w:val="BodyText"/>
      </w:pPr>
      <w:r>
        <w:rPr>
          <w:rFonts w:hint="eastAsia"/>
        </w:rPr>
        <w:t xml:space="preserve">社会维度被同步收紧。欧洲社会基金加版(ESF+)继任项目下的社会专项分配占比从25%下调至14%。雅克·德洛尔研究所的鲁比奥警示：“There</w:t>
      </w:r>
      <w:r>
        <w:t xml:space="preserve"> is a misleading approach of saying we have to control who receives the </w:t>
      </w:r>
      <w:r>
        <w:rPr>
          <w:rFonts w:hint="eastAsia"/>
        </w:rPr>
        <w:t xml:space="preserve">money.”欧盟基本权利署2026年3月报告显示，75%的公民社会组织在欧盟范围内面临运营障碍。布鲁盖尔研究所的达瓦斯(Zsolt</w:t>
      </w:r>
      <w:r>
        <w:t xml:space="preserve"> </w:t>
      </w:r>
      <w:r>
        <w:rPr>
          <w:rFonts w:hint="eastAsia"/>
        </w:rPr>
        <w:t xml:space="preserve">Darvas)给出量级比较：“The</w:t>
      </w:r>
      <w:r>
        <w:t xml:space="preserve"> EU budget spends only about 1% of EU GDP, while member states spend almost half.”</w:t>
      </w:r>
    </w:p>
    <w:p>
      <w:pPr>
        <w:pStyle w:val="BodyText"/>
      </w:pPr>
      <w:r>
        <w:rPr>
          <w:rFonts w:hint="eastAsia"/>
        </w:rPr>
        <w:t xml:space="preserve">欧洲议会准备在5月18日的MFF授权表决中加码——把AgoraEU提至107.2亿欧元(+25%)，并要求恢复多年期运营资助条款；与会的德拉吉/默茨债务路线之争同样将在6月18-19日的欧洲理事会上集中爆发。</w:t>
      </w:r>
    </w:p>
    <w:p>
      <w:pPr>
        <w:pStyle w:val="BodyText"/>
      </w:pPr>
      <w:r>
        <w:rPr>
          <w:b/>
          <w:bCs/>
        </w:rPr>
        <w:t xml:space="preserve">References</w:t>
      </w:r>
    </w:p>
    <w:p>
      <w:pPr>
        <w:pStyle w:val="BodyText"/>
      </w:pPr>
      <w:r>
        <w:t xml:space="preserve">[12] Liboreiro, J. (2026, May 15). Could the EU’s next budget shrink civil society and NGOs? Euronews. https://www.euronews.com/my-europe/2026/05/15/could-the-eus-next-budget-shrink-civil-society-and-ngos</w:t>
      </w:r>
      <w:r>
        <w:t xml:space="preserve"> </w:t>
      </w:r>
      <w:r>
        <w:t xml:space="preserve">[13] European Commission. (2025, July 16). The EU’s next long-term budget — Multiannual Financial Framework 2028-2034. European Commission. https://commission.europa.eu/strategy-and-policy/eu-budget/long-term-eu-budget/2028-2034_en</w:t>
      </w:r>
    </w:p>
    <w:p>
      <w:r>
        <w:pict>
          <v:rect style="width:0;height:1.5pt" o:hralign="center" o:hrstd="t" o:hr="t"/>
        </w:pict>
      </w:r>
    </w:p>
    <w:bookmarkEnd w:id="16"/>
    <w:bookmarkEnd w:id="17"/>
    <w:bookmarkStart w:id="19" w:name="三科技与产业"/>
    <w:p>
      <w:pPr>
        <w:pStyle w:val="Heading2"/>
      </w:pPr>
      <w:r>
        <w:rPr>
          <w:rFonts w:hint="eastAsia"/>
        </w:rPr>
        <w:t xml:space="preserve">三、科技与产业</w:t>
      </w:r>
    </w:p>
    <w:bookmarkStart w:id="18" w:name="赫尔辛基机场因无人机警报全面停航三小时芬兰fa-18升空驱离"/>
    <w:p>
      <w:pPr>
        <w:pStyle w:val="Heading3"/>
      </w:pPr>
      <w:r>
        <w:rPr>
          <w:rFonts w:hint="eastAsia"/>
        </w:rPr>
        <w:t xml:space="preserve">赫尔辛基机场因无人机警报全面停航三小时，芬兰F/A-18升空驱离</w:t>
      </w:r>
    </w:p>
    <w:p>
      <w:pPr>
        <w:pStyle w:val="FirstParagraph"/>
      </w:pPr>
      <w:r>
        <w:rPr>
          <w:rFonts w:hint="eastAsia"/>
        </w:rPr>
        <w:t xml:space="preserve">芬兰主要枢纽机场赫尔辛基-万塔5月15日凌晨4:00至7:00当地时间全面停航，原因是乌西马省(Uusimaa)发布无人机危险警报。机场运营方Finavia确认运行于7:19恢复，长途到达航班分流至斯德哥尔摩和罗瓦涅米；芬兰空军紧急起飞F/A-18“大黄蜂”战机执行驱离任务。芬兰总理奥尔波(Petteri</w:t>
      </w:r>
      <w:r>
        <w:t xml:space="preserve"> </w:t>
      </w:r>
      <w:r>
        <w:rPr>
          <w:rFonts w:hint="eastAsia"/>
        </w:rPr>
        <w:t xml:space="preserve">Orpo)在X上发文确认：“danger</w:t>
      </w:r>
      <w:r>
        <w:t xml:space="preserve"> in Uusimaa is </w:t>
      </w:r>
      <w:r>
        <w:rPr>
          <w:rFonts w:hint="eastAsia"/>
        </w:rPr>
        <w:t xml:space="preserve">over.”当日午后机场仍有航班延误的连锁效应。</w:t>
      </w:r>
    </w:p>
    <w:p>
      <w:pPr>
        <w:pStyle w:val="BodyText"/>
      </w:pPr>
      <w:r>
        <w:rPr>
          <w:rFonts w:hint="eastAsia"/>
        </w:rPr>
        <w:t xml:space="preserve">事件嵌入更大的图景——自2025年9月以来，北约成员国领空遭无人机入侵的频次达到前所未有的水平，丹麦、挪威多个机场因疑似无人机活动闭场。欧洲领导人去年已同意沿东翼边境建设“无人机墙”(drone</w:t>
      </w:r>
      <w:r>
        <w:t xml:space="preserve"> </w:t>
      </w:r>
      <w:r>
        <w:rPr>
          <w:rFonts w:hint="eastAsia"/>
        </w:rPr>
        <w:t xml:space="preserve">wall)综合探测、追踪和拦截系统，本次赫尔辛基事件再次暴露其建设速度赶不上威胁扩散的速度——欧洲航空运行的脆弱性，正在被一架一架低成本飞行器系统性地放大。</w:t>
      </w:r>
    </w:p>
    <w:p>
      <w:pPr>
        <w:pStyle w:val="BodyText"/>
      </w:pPr>
      <w:r>
        <w:rPr>
          <w:b/>
          <w:bCs/>
        </w:rPr>
        <w:t xml:space="preserve">References</w:t>
      </w:r>
    </w:p>
    <w:p>
      <w:pPr>
        <w:pStyle w:val="BodyText"/>
      </w:pPr>
      <w:r>
        <w:t xml:space="preserve">[14] Euronews with AP. (2026, May 15). Helsinki Airport resumes flights after drone alert forces suspension, officials say. Euronews. https://www.euronews.com/my-europe/2026/05/15/helsinki-airport-resumes-flights-after-drone-alert-forces-suspension-officials-say</w:t>
      </w:r>
      <w:r>
        <w:t xml:space="preserve"> </w:t>
      </w:r>
      <w:r>
        <w:t xml:space="preserve">[15] AeroTime. (2026, May 15). Finland scrambles F/A-18s as drone warning closes Helsinki-Vantaa Airport. AeroTime. https://www.aerotime.aero/articles/finland-helsinki-airport-drone-warning-hornets</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8"/>
    <w:bookmarkEnd w:id="19"/>
    <w:bookmarkStart w:id="21" w:name="四社会与民生"/>
    <w:p>
      <w:pPr>
        <w:pStyle w:val="Heading2"/>
      </w:pPr>
      <w:r>
        <w:rPr>
          <w:rFonts w:hint="eastAsia"/>
        </w:rPr>
        <w:t xml:space="preserve">四、社会与民生</w:t>
      </w:r>
    </w:p>
    <w:bookmarkStart w:id="20" w:name="刚果金伊图里省爆发新一轮埃博拉疫情已65人死亡246例疑似感染"/>
    <w:p>
      <w:pPr>
        <w:pStyle w:val="Heading3"/>
      </w:pPr>
      <w:r>
        <w:rPr>
          <w:rFonts w:hint="eastAsia"/>
        </w:rPr>
        <w:t xml:space="preserve">刚果(金)伊图里省爆发新一轮埃博拉疫情，已65人死亡、246例疑似感染</w:t>
      </w:r>
    </w:p>
    <w:p>
      <w:pPr>
        <w:pStyle w:val="FirstParagraph"/>
      </w:pPr>
      <w:r>
        <w:rPr>
          <w:rFonts w:hint="eastAsia"/>
        </w:rPr>
        <w:t xml:space="preserve">非洲疾控中心(Africa</w:t>
      </w:r>
      <w:r>
        <w:t xml:space="preserve"> </w:t>
      </w:r>
      <w:r>
        <w:rPr>
          <w:rFonts w:hint="eastAsia"/>
        </w:rPr>
        <w:t xml:space="preserve">CDC)5月15日确认，刚果民主共和国伊图里(Ituri)省爆发新一轮埃博拉疫情，目前246例疑似感染、65人死亡，20份送检样本中13份实验室确诊。初步基因测序显示——这一次的毒株并非历史上最致命的扎伊尔型(Zaire)，具体亚型仍在进一步测定中。疫情主要集中在蒙瓜卢(Mongwalu)和润帕拉(Rwampara)健康区，省会布尼亚也出现疑似病例。</w:t>
      </w:r>
    </w:p>
    <w:p>
      <w:pPr>
        <w:pStyle w:val="BodyText"/>
      </w:pPr>
      <w:r>
        <w:rPr>
          <w:rFonts w:hint="eastAsia"/>
        </w:rPr>
        <w:t xml:space="preserve">伊图里距首都金沙萨超过1000公里，地处刚果东部金矿带，矿业人口流动高、当地武装冲突持续，这两项因素历来是埃博拉传播链失控的放大器。这是1976年首次发现该病毒以来刚果境内第17轮疫情，上一轮在约5个月前结束、造成43人死亡；2018-2020年北基伍省疫情则造成超过1000人死亡，是该国历史最严重的一次。</w:t>
      </w:r>
    </w:p>
    <w:p>
      <w:pPr>
        <w:pStyle w:val="BodyText"/>
      </w:pPr>
      <w:r>
        <w:rPr>
          <w:rFonts w:hint="eastAsia"/>
        </w:rPr>
        <w:t xml:space="preserve">非洲疾控中心总干事卡塞亚(Jean</w:t>
      </w:r>
      <w:r>
        <w:t xml:space="preserve"> </w:t>
      </w:r>
      <w:r>
        <w:rPr>
          <w:rFonts w:hint="eastAsia"/>
        </w:rPr>
        <w:t xml:space="preserve">Kaseya)发出区域协作呼吁：“Given</w:t>
      </w:r>
      <w:r>
        <w:t xml:space="preserve"> the high population movement between affected areas and neighbouring countries, rapid regional coordination is </w:t>
      </w:r>
      <w:r>
        <w:rPr>
          <w:rFonts w:hint="eastAsia"/>
        </w:rPr>
        <w:t xml:space="preserve">essential.”并补充已与刚果(金)、乌干达和南苏丹联合启动监测和准备。本次毒株非扎伊尔型这一信息有双重含义——一方面对应的Ervebo疫苗保护力可能下降，另一方面意味着既有特异性疗法的适用性需要重新评估。</w:t>
      </w:r>
    </w:p>
    <w:p>
      <w:pPr>
        <w:pStyle w:val="BodyText"/>
      </w:pPr>
      <w:r>
        <w:rPr>
          <w:b/>
          <w:bCs/>
        </w:rPr>
        <w:t xml:space="preserve">References</w:t>
      </w:r>
    </w:p>
    <w:p>
      <w:pPr>
        <w:pStyle w:val="BodyText"/>
      </w:pPr>
      <w:r>
        <w:t xml:space="preserve">[16] Euronews with AP. (2026, May 15). New Ebola outbreak in remote Congo province leaves 65 dead, 246 infected. Euronews. https://www.euronews.com/health/2026/05/15/new-ebola-outbreak-in-remote-congo-province-leaves-65-dead-246-infected</w:t>
      </w:r>
      <w:r>
        <w:t xml:space="preserve"> </w:t>
      </w:r>
      <w:r>
        <w:t xml:space="preserve">[17] Africa CDC. (2026, May 15). Africa CDC Calls Urgent Regional Coordination Meeting Following Ebola Virus Disease Outbreak in Ituri Province, DR Congo. allAfrica. https://allafrica.com/stories/202605150011.html</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0"/>
    <w:bookmarkEnd w:id="21"/>
    <w:bookmarkStart w:id="24" w:name="五其他重要事件"/>
    <w:p>
      <w:pPr>
        <w:pStyle w:val="Heading2"/>
      </w:pPr>
      <w:r>
        <w:rPr>
          <w:rFonts w:hint="eastAsia"/>
        </w:rPr>
        <w:t xml:space="preserve">五、其他重要事件</w:t>
      </w:r>
    </w:p>
    <w:bookmarkStart w:id="22" w:name="欧歌赛维也纳决赛遭最大规模抵制35国参赛创2003年以来新低"/>
    <w:p>
      <w:pPr>
        <w:pStyle w:val="Heading3"/>
      </w:pPr>
      <w:r>
        <w:rPr>
          <w:rFonts w:hint="eastAsia"/>
        </w:rPr>
        <w:t xml:space="preserve">欧歌赛维也纳决赛遭最大规模抵制，35国参赛创2003年以来新低</w:t>
      </w:r>
    </w:p>
    <w:p>
      <w:pPr>
        <w:pStyle w:val="FirstParagraph"/>
      </w:pPr>
      <w:r>
        <w:rPr>
          <w:rFonts w:hint="eastAsia"/>
        </w:rPr>
        <w:t xml:space="preserve">欧洲电视歌唱大赛(Eurovision)迎来70周年，但本届维也纳决赛仅35个国家参赛——是2003年以来的最低数字。西班牙、爱尔兰、荷兰、斯洛文尼亚、冰岛集体退赛抗议以色列参赛——其中西班牙作为“五大金主”国(Big</w:t>
      </w:r>
      <w:r>
        <w:t xml:space="preserve"> </w:t>
      </w:r>
      <w:r>
        <w:rPr>
          <w:rFonts w:hint="eastAsia"/>
        </w:rPr>
        <w:t xml:space="preserve">5)缺席尤具象征意义。斯洛文尼亚国家广播公司用一档名为“巴勒斯坦之声”(Voices</w:t>
      </w:r>
      <w:r>
        <w:t xml:space="preserve"> of </w:t>
      </w:r>
      <w:r>
        <w:rPr>
          <w:rFonts w:hint="eastAsia"/>
        </w:rPr>
        <w:t xml:space="preserve">Palestine)的节目替代了原本的转播。</w:t>
      </w:r>
    </w:p>
    <w:p>
      <w:pPr>
        <w:pStyle w:val="BodyText"/>
      </w:pPr>
      <w:r>
        <w:rPr>
          <w:rFonts w:hint="eastAsia"/>
        </w:rPr>
        <w:t xml:space="preserve">以色列选手诺姆·贝坦(Noam</w:t>
      </w:r>
      <w:r>
        <w:t xml:space="preserve"> </w:t>
      </w:r>
      <w:r>
        <w:rPr>
          <w:rFonts w:hint="eastAsia"/>
        </w:rPr>
        <w:t xml:space="preserve">Bettan)闯入5月16日的大决赛，半决赛现场及在线均出现支持与抗议声并存的局面。西班牙文化部长乌尔塔松(Urtasun)直陈：“Allowing</w:t>
      </w:r>
      <w:r>
        <w:t xml:space="preserve"> Israel to participate was wrong from the </w:t>
      </w:r>
      <w:r>
        <w:rPr>
          <w:rFonts w:hint="eastAsia"/>
        </w:rPr>
        <w:t xml:space="preserve">beginning.”以色列总统赫尔佐格回应称该国“deserves</w:t>
      </w:r>
      <w:r>
        <w:t xml:space="preserve"> to be represented on every stage.”</w:t>
      </w:r>
    </w:p>
    <w:p>
      <w:pPr>
        <w:pStyle w:val="BodyText"/>
      </w:pPr>
      <w:r>
        <w:rPr>
          <w:rFonts w:hint="eastAsia"/>
        </w:rPr>
        <w:t xml:space="preserve">欧洲广播联盟(EBU)2025年决赛全球收视约1.6亿人，本届可能因抵制和回避地缘风险的赞助商策略而进一步收缩。围绕一场歌唱比赛展开的此次政治表态，已成为欧洲文化机构如何处理以巴战争争议的最具公共能见度的样本。</w:t>
      </w:r>
    </w:p>
    <w:p>
      <w:pPr>
        <w:pStyle w:val="BodyText"/>
      </w:pPr>
      <w:r>
        <w:rPr>
          <w:b/>
          <w:bCs/>
        </w:rPr>
        <w:t xml:space="preserve">References</w:t>
      </w:r>
    </w:p>
    <w:p>
      <w:pPr>
        <w:pStyle w:val="BodyText"/>
      </w:pPr>
      <w:r>
        <w:t xml:space="preserve">[18] Euronews. (2026, May 15). Beyond the glitter: how geopolitics became the biggest act in Vienna. Euronews. https://www.euronews.com/my-europe/2026/05/15/watch-beyond-the-glitter-how-geopolitics-became-the-biggest-act-in-vienna</w:t>
      </w:r>
      <w:r>
        <w:t xml:space="preserve"> </w:t>
      </w:r>
      <w:r>
        <w:t xml:space="preserve">[19] CNN. (2026, May 15). Eurovision finalists to take the stage amid boycott from Spain, Ireland and others over Israel’s presence. CNN. https://www.cnn.com/2026/05/15/entertainment/eurovision-final-israel-boycott-intl</w:t>
      </w:r>
    </w:p>
    <w:p>
      <w:r>
        <w:pict>
          <v:rect style="width:0;height:1.5pt" o:hralign="center" o:hrstd="t" o:hr="t"/>
        </w:pict>
      </w:r>
    </w:p>
    <w:bookmarkEnd w:id="22"/>
    <w:bookmarkStart w:id="23" w:name="特朗普-习近平北京峰会成果有限中国仅承诺采购200架波音"/>
    <w:p>
      <w:pPr>
        <w:pStyle w:val="Heading3"/>
      </w:pPr>
      <w:r>
        <w:rPr>
          <w:rFonts w:hint="eastAsia"/>
        </w:rPr>
        <w:t xml:space="preserve">特朗普-习近平北京峰会成果有限，中国仅承诺采购200架波音</w:t>
      </w:r>
    </w:p>
    <w:p>
      <w:pPr>
        <w:pStyle w:val="FirstParagraph"/>
      </w:pPr>
      <w:r>
        <w:rPr>
          <w:rFonts w:hint="eastAsia"/>
        </w:rPr>
        <w:t xml:space="preserve">5月14-15日的北京特朗普-习近平峰会以“维持现状”为基调收场。中方同意采购200架波音(Boeing)飞机——远低于特朗普此前抛出的500架预期，波音股价当日下跌4%。原有的贸易休战安排得以延续，但伊朗局势缓和、英伟达(Nvidia)对华芯片出口放松均未取得突破。</w:t>
      </w:r>
    </w:p>
    <w:p>
      <w:pPr>
        <w:pStyle w:val="BodyText"/>
      </w:pPr>
      <w:r>
        <w:rPr>
          <w:rFonts w:hint="eastAsia"/>
        </w:rPr>
        <w:t xml:space="preserve">台湾仍是峰会上最大的敏感点。习近平重申台湾“是中美关系中最重要的问题”；美国国务卿鲁比奥在记者会上回应称：“US</w:t>
      </w:r>
      <w:r>
        <w:t xml:space="preserve"> policy on the issue of Taiwan is unchanged as of </w:t>
      </w:r>
      <w:r>
        <w:rPr>
          <w:rFonts w:hint="eastAsia"/>
        </w:rPr>
        <w:t xml:space="preserve">today.”欧洲议会议员布兰德施泰特(Brandstätter)的评估直白：“Trump</w:t>
      </w:r>
      <w:r>
        <w:t xml:space="preserve"> hasn’t achieved anything economically for himself, nor has he done anything for the rest of the world.”</w:t>
      </w:r>
    </w:p>
    <w:p>
      <w:pPr>
        <w:pStyle w:val="BodyText"/>
      </w:pPr>
      <w:r>
        <w:rPr>
          <w:rFonts w:hint="eastAsia"/>
        </w:rPr>
        <w:t xml:space="preserve">对欧洲市场和产业而言，本次峰会的传导效应在两端——一是中美贸易休战延续意味着欧洲所担忧的“中国出口转向欧洲”压力暂时缓解；二是波音订单规模未达预期，将进一步压缩美方在与空客竞争中的相对位置。</w:t>
      </w:r>
    </w:p>
    <w:p>
      <w:pPr>
        <w:pStyle w:val="BodyText"/>
      </w:pPr>
      <w:r>
        <w:rPr>
          <w:b/>
          <w:bCs/>
        </w:rPr>
        <w:t xml:space="preserve">References</w:t>
      </w:r>
    </w:p>
    <w:p>
      <w:pPr>
        <w:pStyle w:val="BodyText"/>
      </w:pPr>
      <w:r>
        <w:t xml:space="preserve">[20] Euronews. (2026, May 15). Underwhelming summit outcome in China brings Trump back to reality. Euronews. https://www.euronews.com/2026/05/15/underwhelming-summit-outcome-in-china-brings-trump-back-to-reality</w:t>
      </w:r>
      <w:r>
        <w:t xml:space="preserve"> </w:t>
      </w:r>
      <w:r>
        <w:t xml:space="preserve">[21] Tan, S.-L. (2026, May 14). Five takeaways from the Trump-Xi summit in Beijing so far. CNBC. https://www.cnbc.com/2026/05/14/trump-xi-summit-beijing-takeaway-taiwan-trade-iran-war-strategic-relations-.html</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2026-05-15T12:37:55Z</dcterms:created>
  <dcterms:modified xsi:type="dcterms:W3CDTF">2026-05-15T12:37:55Z</dcterms:modified>
</cp:coreProperties>
</file>

<file path=docProps/custom.xml><?xml version="1.0" encoding="utf-8"?>
<Properties xmlns="http://schemas.openxmlformats.org/officeDocument/2006/custom-properties" xmlns:vt="http://schemas.openxmlformats.org/officeDocument/2006/docPropsVTypes"/>
</file>