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美国每日热点新闻-2026年5月18日"/>
    <w:p>
      <w:pPr>
        <w:pStyle w:val="Heading1"/>
      </w:pPr>
      <w:r>
        <w:rPr>
          <w:rFonts w:hint="eastAsia"/>
        </w:rPr>
        <w:t xml:space="preserve">美国每日热点新闻</w:t>
      </w:r>
      <w:r>
        <w:t xml:space="preserve"> — </w:t>
      </w:r>
      <w:r>
        <w:rPr>
          <w:rFonts w:hint="eastAsia"/>
        </w:rPr>
        <w:t xml:space="preserve">2026年5月18日</w:t>
      </w:r>
    </w:p>
    <w:bookmarkStart w:id="12" w:name="一经济与市场"/>
    <w:p>
      <w:pPr>
        <w:pStyle w:val="Heading2"/>
      </w:pPr>
      <w:r>
        <w:rPr>
          <w:rFonts w:hint="eastAsia"/>
        </w:rPr>
        <w:t xml:space="preserve">一、经济与市场</w:t>
      </w:r>
    </w:p>
    <w:bookmarkStart w:id="9" w:name="特朗普警告伊朗后全球股市下挫布伦特原油逼近110美元"/>
    <w:p>
      <w:pPr>
        <w:pStyle w:val="Heading3"/>
      </w:pPr>
      <w:r>
        <w:rPr>
          <w:rFonts w:hint="eastAsia"/>
        </w:rPr>
        <w:t xml:space="preserve">特朗普警告伊朗后全球股市下挫，布伦特原油逼近110美元</w:t>
      </w:r>
    </w:p>
    <w:p>
      <w:pPr>
        <w:pStyle w:val="FirstParagraph"/>
      </w:pPr>
      <w:r>
        <w:rPr>
          <w:rFonts w:hint="eastAsia"/>
        </w:rPr>
        <w:t xml:space="preserve">美国总统特朗普5月18日在Truth</w:t>
      </w:r>
      <w:r>
        <w:t xml:space="preserve"> </w:t>
      </w:r>
      <w:r>
        <w:rPr>
          <w:rFonts w:hint="eastAsia"/>
        </w:rPr>
        <w:t xml:space="preserve">Social发文称“对伊朗而言，时间正在流逝。”，全球风险资产应声回落。标普500下跌1.2%，道琼斯指数下跌1.1%，纳斯达克下跌1.5%；日本日经225指数收跌约1%，香港恒生指数下跌1.1%。布伦特原油上涨约0.7%至每桶约110.05美元，10年期美国国债收益率攀升至4.60%</w:t>
      </w:r>
      <w:r>
        <w:t xml:space="preserve"> [1]。</w:t>
      </w:r>
    </w:p>
    <w:p>
      <w:pPr>
        <w:pStyle w:val="BodyText"/>
      </w:pPr>
      <w:r>
        <w:rPr>
          <w:rFonts w:hint="eastAsia"/>
        </w:rPr>
        <w:t xml:space="preserve">恐慌情绪有据可循。当日为美伊以战争第80天，沙特防空部队拦截了三架来袭无人机，阿联酋巴拉卡核电站外围遭无人机袭击。波斯湾承担全球每日约20%原油运输，若战事重启，市场分析师预计布伦特可能冲向120美元</w:t>
      </w:r>
      <w:r>
        <w:t xml:space="preserve"> </w:t>
      </w:r>
      <w:r>
        <w:rPr>
          <w:rFonts w:hint="eastAsia"/>
        </w:rPr>
        <w:t xml:space="preserve">[1]。这场冲突2026年2月底打响，美以联军曾在12小时内对伊朗导弹、防空、军事基础设施和领导层发动近900次打击，4月7日华盛顿宣布达成两周停火</w:t>
      </w:r>
      <w:r>
        <w:t xml:space="preserve"> </w:t>
      </w:r>
      <w:r>
        <w:rPr>
          <w:rFonts w:hint="eastAsia"/>
        </w:rPr>
        <w:t xml:space="preserve">[2]——眼下市场担心的，正是这道脆弱的停火线随时可能再被特朗普的一句话击穿。</w:t>
      </w:r>
    </w:p>
    <w:p>
      <w:pPr>
        <w:pStyle w:val="BodyText"/>
      </w:pPr>
      <w:r>
        <w:rPr>
          <w:b/>
          <w:bCs/>
        </w:rPr>
        <w:t xml:space="preserve">References</w:t>
      </w:r>
    </w:p>
    <w:p>
      <w:pPr>
        <w:pStyle w:val="BodyText"/>
      </w:pPr>
      <w:r>
        <w:t xml:space="preserve">[1] Associated Press. (2026, May 18). Stocks fall and oil prices gain after Trump warns the Iran</w:t>
      </w:r>
      <w:r>
        <w:t xml:space="preserve"> </w:t>
      </w:r>
      <w:r>
        <w:t xml:space="preserve">‘clock is ticking’</w:t>
      </w:r>
      <w:r>
        <w:t xml:space="preserve">. WSLS 10. https://www.wsls.com/business/2026/05/18/stocks-fall-and-oil-prices-gain-after-trump-warns-the-iran-clock-is-ticking/</w:t>
      </w:r>
      <w:r>
        <w:t xml:space="preserve"> </w:t>
      </w:r>
      <w:r>
        <w:t xml:space="preserve">[2] House of Commons Library. (2026). US-Iran ceasefire and nuclear talks in 2026. UK Parliament. https://commonslibrary.parliament.uk/research-briefings/cbp-10637/</w:t>
      </w:r>
    </w:p>
    <w:p>
      <w:r>
        <w:pict>
          <v:rect style="width:0;height:1.5pt" o:hralign="center" o:hrstd="t" o:hr="t"/>
        </w:pict>
      </w:r>
    </w:p>
    <w:bookmarkEnd w:id="9"/>
    <w:bookmarkStart w:id="10" w:name="nextera668亿美元换股收购dominionai电力霸主成形"/>
    <w:p>
      <w:pPr>
        <w:pStyle w:val="Heading3"/>
      </w:pPr>
      <w:r>
        <w:rPr>
          <w:rFonts w:hint="eastAsia"/>
        </w:rPr>
        <w:t xml:space="preserve">NextEra668亿美元换股收购Dominion,AI电力霸主成形</w:t>
      </w:r>
    </w:p>
    <w:p>
      <w:pPr>
        <w:pStyle w:val="FirstParagraph"/>
      </w:pPr>
      <w:r>
        <w:t xml:space="preserve">NextEra Energy </w:t>
      </w:r>
      <w:r>
        <w:rPr>
          <w:rFonts w:hint="eastAsia"/>
        </w:rPr>
        <w:t xml:space="preserve">5月18日宣布以全股票方式收购Dominion</w:t>
      </w:r>
      <w:r>
        <w:t xml:space="preserve"> </w:t>
      </w:r>
      <w:r>
        <w:rPr>
          <w:rFonts w:hint="eastAsia"/>
        </w:rPr>
        <w:t xml:space="preserve">Energy，交易作价约668亿美元，换股比例为每股Dominion换0.8138股NextEra。交易完成后，NextEra原股东持有合并公司约74.5%股份，Dominion股东持有约25.5%。合并实体将拥有约51吉瓦的数据中心电力签约容量，仍需联邦能源管制委员会（FERC）和州级公用事业委员会批准。消息公布当日NextEra股价早盘下跌约2%</w:t>
      </w:r>
      <w:r>
        <w:t xml:space="preserve"> [3]。</w:t>
      </w:r>
    </w:p>
    <w:p>
      <w:pPr>
        <w:pStyle w:val="BodyText"/>
      </w:pPr>
      <w:r>
        <w:rPr>
          <w:rFonts w:hint="eastAsia"/>
        </w:rPr>
        <w:t xml:space="preserve">按彭博口径，这是美国电力行业有史以来最大的并购案，合并后的公司将成为全球市值最大的受监管电力公司，业务从佛罗里达延伸至弗吉尼亚的数据中心走廊，覆盖约1000万用户、110吉瓦发电资产</w:t>
      </w:r>
      <w:r>
        <w:t xml:space="preserve"> </w:t>
      </w:r>
      <w:r>
        <w:rPr>
          <w:rFonts w:hint="eastAsia"/>
        </w:rPr>
        <w:t xml:space="preserve">[4]。两家公司还提出在两年内向弗吉尼亚、北卡和南卡的Dominion用户提供22.5亿美元电费抵免，以换取监管层放行</w:t>
      </w:r>
      <w:r>
        <w:t xml:space="preserve"> </w:t>
      </w:r>
      <w:r>
        <w:rPr>
          <w:rFonts w:hint="eastAsia"/>
        </w:rPr>
        <w:t xml:space="preserve">[4]。这笔交易折射出AI算力对电力的饥渴——Dominion所在的弗吉尼亚是全美最大数据中心市场，NextEra则手握全美最大可再生能源组合。</w:t>
      </w:r>
    </w:p>
    <w:p>
      <w:pPr>
        <w:pStyle w:val="BodyText"/>
      </w:pPr>
      <w:r>
        <w:rPr>
          <w:b/>
          <w:bCs/>
        </w:rPr>
        <w:t xml:space="preserve">References</w:t>
      </w:r>
    </w:p>
    <w:p>
      <w:pPr>
        <w:pStyle w:val="BodyText"/>
      </w:pPr>
      <w:r>
        <w:t xml:space="preserve">[3] Reuters. (2026, May 18). NextEra Energy to buy Dominion in $66.8 billion US power deal. Investing.com. https://www.investing.com/news/stock-market-news/nextera-energy-to-buy-dominion-in-668-billion-us-power-deal-4695477</w:t>
      </w:r>
      <w:r>
        <w:t xml:space="preserve"> </w:t>
      </w:r>
      <w:r>
        <w:t xml:space="preserve">[4] Bloomberg News. (2026, May 18). NextEra to buy Dominion for $67 billion to form utility colossus. Bloomberg. https://www.bloomberg.com/news/articles/2026-05-18/nextera-to-buy-dominion-for-67-billion-to-form-utility-colossus</w:t>
      </w:r>
    </w:p>
    <w:p>
      <w:r>
        <w:pict>
          <v:rect style="width:0;height:1.5pt" o:hralign="center" o:hrstd="t" o:hr="t"/>
        </w:pict>
      </w:r>
    </w:p>
    <w:bookmarkEnd w:id="10"/>
    <w:bookmarkStart w:id="11" w:name="中国承诺三年内每年采购170亿美元美国农产品"/>
    <w:p>
      <w:pPr>
        <w:pStyle w:val="Heading3"/>
      </w:pPr>
      <w:r>
        <w:rPr>
          <w:rFonts w:hint="eastAsia"/>
        </w:rPr>
        <w:t xml:space="preserve">中国承诺三年内每年采购170亿美元美国农产品</w:t>
      </w:r>
    </w:p>
    <w:p>
      <w:pPr>
        <w:pStyle w:val="FirstParagraph"/>
      </w:pPr>
      <w:r>
        <w:rPr>
          <w:rFonts w:hint="eastAsia"/>
        </w:rPr>
        <w:t xml:space="preserve">美方5月18日宣布，中国同意在三年期框架下、至2028年每年采购约170亿美元美国农产品，其中包括每年约8700万吨美国大豆，并将400多家中国牛肉加工厂列入对美牛肉资质名单。美国财政部长贝森特（Scott</w:t>
      </w:r>
      <w:r>
        <w:t xml:space="preserve"> </w:t>
      </w:r>
      <w:r>
        <w:rPr>
          <w:rFonts w:hint="eastAsia"/>
        </w:rPr>
        <w:t xml:space="preserve">Bessent）和美国贸易代表格里尔（Jamieson</w:t>
      </w:r>
      <w:r>
        <w:t xml:space="preserve"> </w:t>
      </w:r>
      <w:r>
        <w:rPr>
          <w:rFonts w:hint="eastAsia"/>
        </w:rPr>
        <w:t xml:space="preserve">Greer）主导谈判</w:t>
      </w:r>
      <w:r>
        <w:t xml:space="preserve"> [5]。</w:t>
      </w:r>
    </w:p>
    <w:p>
      <w:pPr>
        <w:pStyle w:val="BodyText"/>
      </w:pPr>
      <w:r>
        <w:rPr>
          <w:rFonts w:hint="eastAsia"/>
        </w:rPr>
        <w:t xml:space="preserve">亚洲贸易中心（Asian</w:t>
      </w:r>
      <w:r>
        <w:t xml:space="preserve"> Trade </w:t>
      </w:r>
      <w:r>
        <w:rPr>
          <w:rFonts w:hint="eastAsia"/>
        </w:rPr>
        <w:t xml:space="preserve">Centre）创始人埃尔姆斯（Deborah</w:t>
      </w:r>
      <w:r>
        <w:t xml:space="preserve"> </w:t>
      </w:r>
      <w:r>
        <w:rPr>
          <w:rFonts w:hint="eastAsia"/>
        </w:rPr>
        <w:t xml:space="preserve">Elms）对此泼了冷水：“这类采购承诺我们以前见过。问题永远在于，鉴于中国国内需求状况，这些承诺最终能否转化为实际采购。”</w:t>
      </w:r>
      <w:r>
        <w:t xml:space="preserve"> [5] </w:t>
      </w:r>
      <w:r>
        <w:rPr>
          <w:rFonts w:hint="eastAsia"/>
        </w:rPr>
        <w:t xml:space="preserve">这种警惕有据可查。2020年特朗普第一任期签下的第一阶段协议曾要求中国当年采购美国农产品达到约334亿美元，最终实际仅完成272亿美元，缺口约60亿美元，大豆等品类是最大短板；按彼得森国际经济研究所测算，整个协议承诺的额外2000亿美元采购，中国基本一项都没买够</w:t>
      </w:r>
      <w:r>
        <w:t xml:space="preserve"> </w:t>
      </w:r>
      <w:r>
        <w:rPr>
          <w:rFonts w:hint="eastAsia"/>
        </w:rPr>
        <w:t xml:space="preserve">[6]。也就是说，今天的承诺再大，市场也已学会先打折再看。</w:t>
      </w:r>
    </w:p>
    <w:p>
      <w:pPr>
        <w:pStyle w:val="BodyText"/>
      </w:pPr>
      <w:r>
        <w:rPr>
          <w:b/>
          <w:bCs/>
        </w:rPr>
        <w:t xml:space="preserve">References</w:t>
      </w:r>
    </w:p>
    <w:p>
      <w:pPr>
        <w:pStyle w:val="BodyText"/>
      </w:pPr>
      <w:r>
        <w:t xml:space="preserve">[5] Al Jazeera. (2026, May 18). US says China to buy billions in agricultural goods after Trump-Xi talks. Al Jazeera. https://www.aljazeera.com/amp/economy/2026/5/18/us-says-china-to-buy-billions-in-agricultural-goods-after-trump-xi-talks</w:t>
      </w:r>
      <w:r>
        <w:t xml:space="preserve"> </w:t>
      </w:r>
      <w:r>
        <w:t xml:space="preserve">[6] Bown, C. P. (2022, February 8). China bought none of the extra $200 billion of US exports in Trump’s trade deal. Peterson Institute for International Economics. https://www.piie.com/blogs/realtime-economics/2022/china-bought-none-extra-200-billion-us-exports-trumps-trade-deal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战争第80天德黑兰称已备好对抗"/>
    <w:p>
      <w:pPr>
        <w:pStyle w:val="Heading3"/>
      </w:pPr>
      <w:r>
        <w:rPr>
          <w:rFonts w:hint="eastAsia"/>
        </w:rPr>
        <w:t xml:space="preserve">美伊战争第80天,德黑兰称已备好对抗</w:t>
      </w:r>
    </w:p>
    <w:p>
      <w:pPr>
        <w:pStyle w:val="FirstParagraph"/>
      </w:pPr>
      <w:r>
        <w:rPr>
          <w:rFonts w:hint="eastAsia"/>
        </w:rPr>
        <w:t xml:space="preserve">美伊以冲突进入第80天。沙特防空部队5月18日拦截三架来袭无人机，阿联酋巴拉卡核电站外围遭无人机袭击，未造成反应堆损伤。特朗普同日在Truth</w:t>
      </w:r>
      <w:r>
        <w:t xml:space="preserve"> </w:t>
      </w:r>
      <w:r>
        <w:rPr>
          <w:rFonts w:hint="eastAsia"/>
        </w:rPr>
        <w:t xml:space="preserve">Social发文：“对伊朗而言，时间正在流逝。”伊朗官员塔拉伊—尼克（Reza</w:t>
      </w:r>
      <w:r>
        <w:t xml:space="preserve"> </w:t>
      </w:r>
      <w:r>
        <w:rPr>
          <w:rFonts w:hint="eastAsia"/>
        </w:rPr>
        <w:t xml:space="preserve">Talaei-Nik）回应称德黑兰已准备好对抗任何侵略。布伦特原油上涨约0.7%至每桶约111美元</w:t>
      </w:r>
      <w:r>
        <w:t xml:space="preserve"> [7]。</w:t>
      </w:r>
    </w:p>
    <w:p>
      <w:pPr>
        <w:pStyle w:val="BodyText"/>
      </w:pPr>
      <w:r>
        <w:rPr>
          <w:rFonts w:hint="eastAsia"/>
        </w:rPr>
        <w:t xml:space="preserve">外交渠道并未完全关闭。伊朗通过巴基斯坦中间人向华盛顿递交了一份14点停火方案，与此同时80天的军事行动只是毁伤而非摧毁了福尔多（Fordow）与纳坦兹（Natanz）的离心机设施</w:t>
      </w:r>
      <w:r>
        <w:t xml:space="preserve"> </w:t>
      </w:r>
      <w:r>
        <w:rPr>
          <w:rFonts w:hint="eastAsia"/>
        </w:rPr>
        <w:t xml:space="preserve">[7]。背景是2026年2月底开打的第二轮冲突——美以联军最初的密集打击曾针对伊朗最高领导层，4月7日华盛顿宣布两周停火并要求伊朗重开霍尔木兹海峡，但自停火宣布以来双方均有违反</w:t>
      </w:r>
      <w:r>
        <w:t xml:space="preserve"> </w:t>
      </w:r>
      <w:r>
        <w:rPr>
          <w:rFonts w:hint="eastAsia"/>
        </w:rPr>
        <w:t xml:space="preserve">[8]。市场已把特朗普的每一条社交媒体帖子当作油价的实时信号读。</w:t>
      </w:r>
    </w:p>
    <w:p>
      <w:pPr>
        <w:pStyle w:val="BodyText"/>
      </w:pPr>
      <w:r>
        <w:rPr>
          <w:b/>
          <w:bCs/>
        </w:rPr>
        <w:t xml:space="preserve">References</w:t>
      </w:r>
    </w:p>
    <w:p>
      <w:pPr>
        <w:pStyle w:val="BodyText"/>
      </w:pPr>
      <w:r>
        <w:t xml:space="preserve">[7] Al Jazeera. (2026, May 18). Iran war day 80: Trump issues warning, Tehran ready to confront aggression. Al Jazeera. https://www.aljazeera.com/news/2026/5/18/iran-war-day-80-trump-issues-warning-tehran-ready-to-confront-aggression</w:t>
      </w:r>
      <w:r>
        <w:t xml:space="preserve"> </w:t>
      </w:r>
      <w:r>
        <w:t xml:space="preserve">[8] House of Commons Library. (2026). US-Iran ceasefire and nuclear talks in 2026. UK Parliament. https://commonslibrary.parliament.uk/research-briefings/cbp-10637/</w:t>
      </w:r>
    </w:p>
    <w:p>
      <w:r>
        <w:pict>
          <v:rect style="width:0;height:1.5pt" o:hralign="center" o:hrstd="t" o:hr="t"/>
        </w:pict>
      </w:r>
    </w:p>
    <w:bookmarkEnd w:id="13"/>
    <w:bookmarkStart w:id="14" w:name="赖清德反驳筹码论强调对美军购是台湾最重要威慑"/>
    <w:p>
      <w:pPr>
        <w:pStyle w:val="Heading3"/>
      </w:pPr>
      <w:r>
        <w:rPr>
          <w:rFonts w:hint="eastAsia"/>
        </w:rPr>
        <w:t xml:space="preserve">赖清德反驳筹码论,强调对美军购是台湾最重要威慑</w:t>
      </w:r>
    </w:p>
    <w:p>
      <w:pPr>
        <w:pStyle w:val="FirstParagraph"/>
      </w:pPr>
      <w:r>
        <w:rPr>
          <w:rFonts w:hint="eastAsia"/>
        </w:rPr>
        <w:t xml:space="preserve">台湾领导人赖清德5月18日为对美军购辩护，针对特朗普此前称这些采购是“坦白说，对我们而言是一张非常好的谈判筹码。”的说法，他强调对美武器采购是“最重要的威慑”，并援引《台湾关系法》（Taiwan</w:t>
      </w:r>
      <w:r>
        <w:t xml:space="preserve"> Relations </w:t>
      </w:r>
      <w:r>
        <w:rPr>
          <w:rFonts w:hint="eastAsia"/>
        </w:rPr>
        <w:t xml:space="preserve">Act）。台湾2025年12月已获华盛顿批准110亿美元军售包，另有140亿美元方案待批</w:t>
      </w:r>
      <w:r>
        <w:t xml:space="preserve"> [9]。</w:t>
      </w:r>
    </w:p>
    <w:p>
      <w:pPr>
        <w:pStyle w:val="BodyText"/>
      </w:pPr>
      <w:r>
        <w:rPr>
          <w:rFonts w:hint="eastAsia"/>
        </w:rPr>
        <w:t xml:space="preserve">110亿美元方案是迄今规模最大的对台军售单笔包裹，内含82套高机动性多管火箭系统（HIMARS）、420枚陆军战术导弹系统（ATACMS）——价值超40亿美元，外加60套自行榴弹炮和价值逾10亿美元的无人机；中国外交部当时谴责其违反一个中国原则，警告美国“最终只会害人害己”</w:t>
      </w:r>
      <w:r>
        <w:t xml:space="preserve"> </w:t>
      </w:r>
      <w:r>
        <w:rPr>
          <w:rFonts w:hint="eastAsia"/>
        </w:rPr>
        <w:t xml:space="preserve">[10]。赖清德将军购定性为威慑而非交易，正是为了在特朗普团队在北京谈话期间，把这笔账从中美讨价还价的牌桌上抢回。</w:t>
      </w:r>
    </w:p>
    <w:p>
      <w:pPr>
        <w:pStyle w:val="BodyText"/>
      </w:pPr>
      <w:r>
        <w:rPr>
          <w:b/>
          <w:bCs/>
        </w:rPr>
        <w:t xml:space="preserve">References</w:t>
      </w:r>
    </w:p>
    <w:p>
      <w:pPr>
        <w:pStyle w:val="BodyText"/>
      </w:pPr>
      <w:r>
        <w:t xml:space="preserve">[9] Euronews. (2026, May 18). Taiwan’s president defends US arms purchases that Trump called</w:t>
      </w:r>
      <w:r>
        <w:t xml:space="preserve"> </w:t>
      </w:r>
      <w:r>
        <w:t xml:space="preserve">‘bargaining chip’</w:t>
      </w:r>
      <w:r>
        <w:t xml:space="preserve">. Euronews. https://www.euronews.com/2026/05/18/taiwans-president-defends-us-arms-purchases-that-trump-called-bargaining-chip</w:t>
      </w:r>
      <w:r>
        <w:t xml:space="preserve"> </w:t>
      </w:r>
      <w:r>
        <w:t xml:space="preserve">[10] Reuters. (2025, December 18). US approves $11 billion in arms sales to Taiwan in deal likely to anger China. Al Jazeera. https://www.aljazeera.com/news/2025/12/18/us-approves-11bn-in-arms-sales-to-taiwan-in-deal-likely-to-anger-china</w:t>
      </w:r>
    </w:p>
    <w:p>
      <w:r>
        <w:pict>
          <v:rect style="width:0;height:1.5pt" o:hralign="center" o:hrstd="t" o:hr="t"/>
        </w:pict>
      </w:r>
    </w:p>
    <w:bookmarkEnd w:id="14"/>
    <w:bookmarkStart w:id="15" w:name="佐治亚州初选民主党早投票超百万创纪录"/>
    <w:p>
      <w:pPr>
        <w:pStyle w:val="Heading3"/>
      </w:pPr>
      <w:r>
        <w:rPr>
          <w:rFonts w:hint="eastAsia"/>
        </w:rPr>
        <w:t xml:space="preserve">佐治亚州初选民主党早投票超百万创纪录</w:t>
      </w:r>
    </w:p>
    <w:p>
      <w:pPr>
        <w:pStyle w:val="FirstParagraph"/>
      </w:pPr>
      <w:r>
        <w:rPr>
          <w:rFonts w:hint="eastAsia"/>
        </w:rPr>
        <w:t xml:space="preserve">佐治亚州5月18日初选，逾100万选民提前投票创下纪录，民主党选票占56.7%，共和党占41.7%，民主党领先约15个百分点</w:t>
      </w:r>
      <w:r>
        <w:t xml:space="preserve"> [11]。</w:t>
      </w:r>
    </w:p>
    <w:p>
      <w:pPr>
        <w:pStyle w:val="BodyText"/>
      </w:pPr>
      <w:r>
        <w:rPr>
          <w:rFonts w:hint="eastAsia"/>
        </w:rPr>
        <w:t xml:space="preserve">参议院共和党初选格局已经清晰：众议员柯林斯（Mike</w:t>
      </w:r>
      <w:r>
        <w:t xml:space="preserve"> </w:t>
      </w:r>
      <w:r>
        <w:rPr>
          <w:rFonts w:hint="eastAsia"/>
        </w:rPr>
        <w:t xml:space="preserve">Collins）在民调和筹款上领先，挑战他的是前田纳西大学橄榄球教练杜利（Derek</w:t>
      </w:r>
      <w:r>
        <w:t xml:space="preserve"> </w:t>
      </w:r>
      <w:r>
        <w:rPr>
          <w:rFonts w:hint="eastAsia"/>
        </w:rPr>
        <w:t xml:space="preserve">Dooley）和众议员卡特（Buddy</w:t>
      </w:r>
      <w:r>
        <w:t xml:space="preserve"> </w:t>
      </w:r>
      <w:r>
        <w:rPr>
          <w:rFonts w:hint="eastAsia"/>
        </w:rPr>
        <w:t xml:space="preserve">Carter）——三人争夺挑战民主党在任参议员奥索夫（Jon</w:t>
      </w:r>
      <w:r>
        <w:t xml:space="preserve"> </w:t>
      </w:r>
      <w:r>
        <w:rPr>
          <w:rFonts w:hint="eastAsia"/>
        </w:rPr>
        <w:t xml:space="preserve">Ossoff）的资格，奥索夫被普遍视为2026年中期选举中“最脆弱的民主党在任议员”。州长共和党初选则是特朗普背书的副州长琼斯（Burt</w:t>
      </w:r>
      <w:r>
        <w:t xml:space="preserve"> </w:t>
      </w:r>
      <w:r>
        <w:rPr>
          <w:rFonts w:hint="eastAsia"/>
        </w:rPr>
        <w:t xml:space="preserve">Jones）对阵自掏腰包逾8000万美元的亿万富豪杰克逊（Rick</w:t>
      </w:r>
      <w:r>
        <w:t xml:space="preserve"> </w:t>
      </w:r>
      <w:r>
        <w:rPr>
          <w:rFonts w:hint="eastAsia"/>
        </w:rPr>
        <w:t xml:space="preserve">Jackson）。民主党同时锁定两个佐治亚州最高法院席位，由前州参议员乔丹（Jen</w:t>
      </w:r>
      <w:r>
        <w:t xml:space="preserve"> </w:t>
      </w:r>
      <w:r>
        <w:rPr>
          <w:rFonts w:hint="eastAsia"/>
        </w:rPr>
        <w:t xml:space="preserve">Jordan）和律师兰金（Miracle</w:t>
      </w:r>
      <w:r>
        <w:t xml:space="preserve"> </w:t>
      </w:r>
      <w:r>
        <w:rPr>
          <w:rFonts w:hint="eastAsia"/>
        </w:rPr>
        <w:t xml:space="preserve">Rankin）出战，决选日为6月16日</w:t>
      </w:r>
      <w:r>
        <w:t xml:space="preserve"> [11]。</w:t>
      </w:r>
    </w:p>
    <w:p>
      <w:pPr>
        <w:pStyle w:val="BodyText"/>
      </w:pPr>
      <w:r>
        <w:rPr>
          <w:rFonts w:hint="eastAsia"/>
        </w:rPr>
        <w:t xml:space="preserve">值得留意的是，按近期民调，柯林斯支持率约32.6%、杜利22.5%、卡特13.7%，共和党需要在12月1日再举行一轮决选才可能锁定挑战奥索夫的候选人</w:t>
      </w:r>
      <w:r>
        <w:t xml:space="preserve"> </w:t>
      </w:r>
      <w:r>
        <w:rPr>
          <w:rFonts w:hint="eastAsia"/>
        </w:rPr>
        <w:t xml:space="preserve">[12]——这意味着佐治亚的红蓝拉锯会延续至年底，远不是5月18日的早投票数据能定调的。</w:t>
      </w:r>
    </w:p>
    <w:p>
      <w:pPr>
        <w:pStyle w:val="BodyText"/>
      </w:pPr>
      <w:r>
        <w:rPr>
          <w:b/>
          <w:bCs/>
        </w:rPr>
        <w:t xml:space="preserve">References</w:t>
      </w:r>
    </w:p>
    <w:p>
      <w:pPr>
        <w:pStyle w:val="BodyText"/>
      </w:pPr>
      <w:r>
        <w:t xml:space="preserve">[11] NPR. (2026, May 18). In Georgia primary, Republicans dominate spending and Democrats drive record turnout. Iowa Public Radio. https://www.iowapublicradio.org/news-from-npr/2026-05-18/in-georgia-primary-republicans-dominate-spending-and-democrats-drive-record-turnout</w:t>
      </w:r>
      <w:r>
        <w:t xml:space="preserve"> </w:t>
      </w:r>
      <w:r>
        <w:t xml:space="preserve">[12] Al Jazeera. (2026, May 17). What to know about Georgia’s primary as Republicans set sights on Senate. Al Jazeera. https://www.aljazeera.com/news/2026/5/17/what-to-know-about-georgias-primary-as-republicans-set-sights-on-senate</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特朗普称英特尔10股权应该多要点"/>
    <w:p>
      <w:pPr>
        <w:pStyle w:val="Heading3"/>
      </w:pPr>
      <w:r>
        <w:rPr>
          <w:rFonts w:hint="eastAsia"/>
        </w:rPr>
        <w:t xml:space="preserve">特朗普称英特尔10%股权应该多要点</w:t>
      </w:r>
    </w:p>
    <w:p>
      <w:pPr>
        <w:pStyle w:val="FirstParagraph"/>
      </w:pPr>
      <w:r>
        <w:rPr>
          <w:rFonts w:hint="eastAsia"/>
        </w:rPr>
        <w:t xml:space="preserve">美国总统特朗普在《财富》（Fortune）杂志5月18日刊出的专访中谈及联邦政府持有英特尔10%股权的安排时说：“本该多要一些。”这10%股权来自100亿美元的联邦投资套餐，按英特尔近期股价测算市值已超500亿美元。交易系特朗普与英特尔CEO陈立武（Lip-Bu</w:t>
      </w:r>
      <w:r>
        <w:t xml:space="preserve"> </w:t>
      </w:r>
      <w:r>
        <w:rPr>
          <w:rFonts w:hint="eastAsia"/>
        </w:rPr>
        <w:t xml:space="preserve">Tan）2026年早些时候直接谈成，依托《芯片与科学法》（CHIPS</w:t>
      </w:r>
      <w:r>
        <w:t xml:space="preserve"> and Science </w:t>
      </w:r>
      <w:r>
        <w:rPr>
          <w:rFonts w:hint="eastAsia"/>
        </w:rPr>
        <w:t xml:space="preserve">Act）。当日英特尔股价下跌约6.18%</w:t>
      </w:r>
      <w:r>
        <w:t xml:space="preserve"> [13]。</w:t>
      </w:r>
    </w:p>
    <w:p>
      <w:pPr>
        <w:pStyle w:val="BodyText"/>
      </w:pPr>
      <w:r>
        <w:rPr>
          <w:rFonts w:hint="eastAsia"/>
        </w:rPr>
        <w:t xml:space="preserve">具体怎么算的？联邦政府2025年8月以每股20.47美元购入英特尔4.333亿股普通股，斥资89亿美元——其中57亿美元来自CHIPS法案下已授未付的拨款，32亿美元来自国防部项目——一举成为英特尔最大单一股东，但不获董事席位</w:t>
      </w:r>
      <w:r>
        <w:t xml:space="preserve"> </w:t>
      </w:r>
      <w:r>
        <w:rPr>
          <w:rFonts w:hint="eastAsia"/>
        </w:rPr>
        <w:t xml:space="preserve">[14]。这桩交易当时已被视为特朗普第二任期最具争议的产业政策——把财政补贴换成股权，是国家资本主义与产业政策的边界讨论。如今特朗普回看股价飙升，公开表态少要了，等于给后续政府入股其他芯片或战略制造企业留出政策口子。</w:t>
      </w:r>
    </w:p>
    <w:p>
      <w:pPr>
        <w:pStyle w:val="BodyText"/>
      </w:pPr>
      <w:r>
        <w:rPr>
          <w:b/>
          <w:bCs/>
        </w:rPr>
        <w:t xml:space="preserve">References</w:t>
      </w:r>
    </w:p>
    <w:p>
      <w:pPr>
        <w:pStyle w:val="BodyText"/>
      </w:pPr>
      <w:r>
        <w:t xml:space="preserve">[13] Reuters. (2026, May 18). Trump tells Fortune on Intel stake:</w:t>
      </w:r>
      <w:r>
        <w:t xml:space="preserve"> </w:t>
      </w:r>
      <w:r>
        <w:t xml:space="preserve">‘Should have asked for more’</w:t>
      </w:r>
      <w:r>
        <w:t xml:space="preserve">. Investing.com. https://www.investing.com/news/economy-news/trump-tells-fortune-on-intel-stake-should-have-asked-for-more-4694786</w:t>
      </w:r>
      <w:r>
        <w:t xml:space="preserve"> </w:t>
      </w:r>
      <w:r>
        <w:t xml:space="preserve">[14] NPR. (2025, August 22). Intel will give the U.S. government a 10% stake, Trump says. NPR. https://www.npr.org/2025/08/22/nx-s1-5509673/trump-says-us-government-will-take-stake-intel</w:t>
      </w:r>
    </w:p>
    <w:p>
      <w:r>
        <w:pict>
          <v:rect style="width:0;height:1.5pt" o:hralign="center" o:hrstd="t" o:hr="t"/>
        </w:pict>
      </w:r>
    </w:p>
    <w:bookmarkEnd w:id="17"/>
    <w:bookmarkStart w:id="18" w:name="马斯克诉openai索赔1340亿美元案进入陪审团评议"/>
    <w:p>
      <w:pPr>
        <w:pStyle w:val="Heading3"/>
      </w:pPr>
      <w:r>
        <w:rPr>
          <w:rFonts w:hint="eastAsia"/>
        </w:rPr>
        <w:t xml:space="preserve">马斯克诉OpenAI索赔1340亿美元案进入陪审团评议</w:t>
      </w:r>
    </w:p>
    <w:p>
      <w:pPr>
        <w:pStyle w:val="FirstParagraph"/>
      </w:pPr>
      <w:r>
        <w:rPr>
          <w:rFonts w:hint="eastAsia"/>
        </w:rPr>
        <w:t xml:space="preserve">旧金山九人陪审团5月18日开始评议马斯克（Elon</w:t>
      </w:r>
      <w:r>
        <w:t xml:space="preserve"> </w:t>
      </w:r>
      <w:r>
        <w:rPr>
          <w:rFonts w:hint="eastAsia"/>
        </w:rPr>
        <w:t xml:space="preserve">Musk）诉OpenAI民事案。马斯克要求约1340亿美元损害赔偿，主张OpenAI</w:t>
      </w:r>
      <w:r>
        <w:t xml:space="preserve"> </w:t>
      </w:r>
      <w:r>
        <w:rPr>
          <w:rFonts w:hint="eastAsia"/>
        </w:rPr>
        <w:t xml:space="preserve">2019年转为利润上限结构并与微软（Microsoft）深度绑定，违反了他2015年作为联合创始人向这家非营利机构捐赠约3800万美元时的约定。马斯克2018年退出董事会另起炉灶创办xAI。OpenAI法律团队反击称马斯克的诉讼“出于竞争对手的动机，而非对公司使命的真正关切。”</w:t>
      </w:r>
      <w:r>
        <w:t xml:space="preserve"> </w:t>
      </w:r>
      <w:r>
        <w:rPr>
          <w:rFonts w:hint="eastAsia"/>
        </w:rPr>
        <w:t xml:space="preserve">案件由加州北区联邦地区法院（N.D.</w:t>
      </w:r>
      <w:r>
        <w:t xml:space="preserve"> </w:t>
      </w:r>
      <w:r>
        <w:rPr>
          <w:rFonts w:hint="eastAsia"/>
        </w:rPr>
        <w:t xml:space="preserve">Cal.）冈萨雷斯—罗杰斯法官（Yvonne</w:t>
      </w:r>
      <w:r>
        <w:t xml:space="preserve"> Gonzalez </w:t>
      </w:r>
      <w:r>
        <w:rPr>
          <w:rFonts w:hint="eastAsia"/>
        </w:rPr>
        <w:t xml:space="preserve">Rogers）主审，目前OpenAI估值约8500亿美元</w:t>
      </w:r>
      <w:r>
        <w:t xml:space="preserve"> [15]。</w:t>
      </w:r>
    </w:p>
    <w:p>
      <w:pPr>
        <w:pStyle w:val="BodyText"/>
      </w:pPr>
      <w:r>
        <w:rPr>
          <w:rFonts w:hint="eastAsia"/>
        </w:rPr>
        <w:t xml:space="preserve">此案的来龙去脉：马斯克最初2024年2月提起诉讼时提出26项主张，多轮裁定后剩下两项——慈善信托违约与不当得利。OpenAI原本计划2025年完全转为营利公司，5月撤回该计划，但10月仍组建了OpenAI</w:t>
      </w:r>
      <w:r>
        <w:t xml:space="preserve"> Group </w:t>
      </w:r>
      <w:r>
        <w:rPr>
          <w:rFonts w:hint="eastAsia"/>
        </w:rPr>
        <w:t xml:space="preserve">PBC营利实体，原非营利机构持股26%、微软持股27%</w:t>
      </w:r>
      <w:r>
        <w:t xml:space="preserve"> </w:t>
      </w:r>
      <w:r>
        <w:rPr>
          <w:rFonts w:hint="eastAsia"/>
        </w:rPr>
        <w:t xml:space="preserve">[16]。陪审团评议的结果不仅关乎马斯克能否拿到史上最高单笔民事索赔金额之一，也将为非营利转营利的硅谷剧本立下边界。</w:t>
      </w:r>
    </w:p>
    <w:p>
      <w:pPr>
        <w:pStyle w:val="BodyText"/>
      </w:pPr>
      <w:r>
        <w:rPr>
          <w:b/>
          <w:bCs/>
        </w:rPr>
        <w:t xml:space="preserve">References</w:t>
      </w:r>
    </w:p>
    <w:p>
      <w:pPr>
        <w:pStyle w:val="BodyText"/>
      </w:pPr>
      <w:r>
        <w:t xml:space="preserve">[15] AFP. (2026, May 18). Jury to decide fate of Musk’s blockbuster lawsuit against OpenAI. Tech Xplore. https://techxplore.com/news/2026-05-jury-fate-musk-blockbuster-openai.html</w:t>
      </w:r>
      <w:r>
        <w:t xml:space="preserve"> </w:t>
      </w:r>
      <w:r>
        <w:t xml:space="preserve">[16] Wikipedia contributors. (2026). Musk v. Altman. Wikipedia. https://en.wikipedia.org/wiki/Musk_v._Altman</w:t>
      </w:r>
    </w:p>
    <w:p>
      <w:r>
        <w:pict>
          <v:rect style="width:0;height:1.5pt" o:hralign="center" o:hrstd="t" o:hr="t"/>
        </w:pict>
      </w:r>
    </w:p>
    <w:bookmarkEnd w:id="18"/>
    <w:bookmarkStart w:id="19" w:name="余名maga盟友联署要求特朗普强制审查ai"/>
    <w:p>
      <w:pPr>
        <w:pStyle w:val="Heading3"/>
      </w:pPr>
      <w:r>
        <w:rPr>
          <w:rFonts w:hint="eastAsia"/>
        </w:rPr>
        <w:t xml:space="preserve">60余名MAGA盟友联署要求特朗普强制审查AI</w:t>
      </w:r>
    </w:p>
    <w:p>
      <w:pPr>
        <w:pStyle w:val="FirstParagraph"/>
      </w:pPr>
      <w:r>
        <w:rPr>
          <w:rFonts w:hint="eastAsia"/>
        </w:rPr>
        <w:t xml:space="preserve">班农（Steve</w:t>
      </w:r>
      <w:r>
        <w:t xml:space="preserve"> </w:t>
      </w:r>
      <w:r>
        <w:rPr>
          <w:rFonts w:hint="eastAsia"/>
        </w:rPr>
        <w:t xml:space="preserve">Bannon）、克雷默（Amy</w:t>
      </w:r>
      <w:r>
        <w:t xml:space="preserve"> </w:t>
      </w:r>
      <w:r>
        <w:rPr>
          <w:rFonts w:hint="eastAsia"/>
        </w:rPr>
        <w:t xml:space="preserve">Kremer）、施泰因豪泽（Brendan</w:t>
      </w:r>
      <w:r>
        <w:t xml:space="preserve"> </w:t>
      </w:r>
      <w:r>
        <w:rPr>
          <w:rFonts w:hint="eastAsia"/>
        </w:rPr>
        <w:t xml:space="preserve">Steinhauser）等60余名特朗普盟友5月18日联署公开信，要求政府对“具有潜在危险的前沿AI系统”在部署前实施“强制性测试、评估、审查与政府审批”，并指控AI企业CEO“在缺乏充分安全保障与问责机制的情况下对公众进行实验。”，将其定性为“未经选举的精英”。组织方为Humans</w:t>
      </w:r>
      <w:r>
        <w:t xml:space="preserve"> </w:t>
      </w:r>
      <w:r>
        <w:rPr>
          <w:rFonts w:hint="eastAsia"/>
        </w:rPr>
        <w:t xml:space="preserve">First，标语为技术应服务人类、而非取代人类</w:t>
      </w:r>
      <w:r>
        <w:t xml:space="preserve"> [17]。</w:t>
      </w:r>
    </w:p>
    <w:p>
      <w:pPr>
        <w:pStyle w:val="BodyText"/>
      </w:pPr>
      <w:r>
        <w:rPr>
          <w:rFonts w:hint="eastAsia"/>
        </w:rPr>
        <w:t xml:space="preserve">这把刀指向白宫内部。白宫主流意见是放手让美国在AI竞赛中靠轻监管取胜、压制州一级AI立法；班农则把AI放在紧挨移民的MAGA第一议题位置，长期警告AI对就业的毁灭性冲击</w:t>
      </w:r>
      <w:r>
        <w:t xml:space="preserve"> </w:t>
      </w:r>
      <w:r>
        <w:rPr>
          <w:rFonts w:hint="eastAsia"/>
        </w:rPr>
        <w:t xml:space="preserve">[18]。这封信的签署阵营尤其值得玩味——除班农等MAGA人物之外，还吸纳了格伦·贝克（Glenn</w:t>
      </w:r>
      <w:r>
        <w:t xml:space="preserve"> </w:t>
      </w:r>
      <w:r>
        <w:rPr>
          <w:rFonts w:hint="eastAsia"/>
        </w:rPr>
        <w:t xml:space="preserve">Beck）、布兰森（Richard</w:t>
      </w:r>
      <w:r>
        <w:t xml:space="preserve"> </w:t>
      </w:r>
      <w:r>
        <w:rPr>
          <w:rFonts w:hint="eastAsia"/>
        </w:rPr>
        <w:t xml:space="preserve">Branson）、纳德（Ralph</w:t>
      </w:r>
      <w:r>
        <w:t xml:space="preserve"> </w:t>
      </w:r>
      <w:r>
        <w:rPr>
          <w:rFonts w:hint="eastAsia"/>
        </w:rPr>
        <w:t xml:space="preserve">Nader）、苏珊·赖斯（Susan</w:t>
      </w:r>
      <w:r>
        <w:t xml:space="preserve"> </w:t>
      </w:r>
      <w:r>
        <w:rPr>
          <w:rFonts w:hint="eastAsia"/>
        </w:rPr>
        <w:t xml:space="preserve">Rice）和诺贝尔经济学奖得主阿西莫格鲁（Daron</w:t>
      </w:r>
      <w:r>
        <w:t xml:space="preserve"> </w:t>
      </w:r>
      <w:r>
        <w:rPr>
          <w:rFonts w:hint="eastAsia"/>
        </w:rPr>
        <w:t xml:space="preserve">Acemoglu）等横跨光谱的人物</w:t>
      </w:r>
      <w:r>
        <w:t xml:space="preserve"> </w:t>
      </w:r>
      <w:r>
        <w:rPr>
          <w:rFonts w:hint="eastAsia"/>
        </w:rPr>
        <w:t xml:space="preserve">[18]——这意味着特朗普政府的AI政策第一次面对来自基本盘内部、且能与左翼民粹合流的造反派。</w:t>
      </w:r>
    </w:p>
    <w:p>
      <w:pPr>
        <w:pStyle w:val="BodyText"/>
      </w:pPr>
      <w:r>
        <w:rPr>
          <w:b/>
          <w:bCs/>
        </w:rPr>
        <w:t xml:space="preserve">References</w:t>
      </w:r>
    </w:p>
    <w:p>
      <w:pPr>
        <w:pStyle w:val="BodyText"/>
      </w:pPr>
      <w:r>
        <w:t xml:space="preserve">[17] Axios. (2026, May 18). Scoop: 60+ MAGA allies tell Trump to vet AI before release. Axios. https://www.axios.com/2026/05/18/trump-ai-steve-bannon-humans-first-letter</w:t>
      </w:r>
      <w:r>
        <w:t xml:space="preserve"> </w:t>
      </w:r>
      <w:r>
        <w:t xml:space="preserve">[18] NBC News. (2026).</w:t>
      </w:r>
      <w:r>
        <w:t xml:space="preserve"> </w:t>
      </w:r>
      <w:r>
        <w:t xml:space="preserve">‘Pro-human AI’</w:t>
      </w:r>
      <w:r>
        <w:t xml:space="preserve"> </w:t>
      </w:r>
      <w:r>
        <w:t xml:space="preserve">declaration brings together unlikely group calling for trustworthy tech. NBC News. https://www.nbcnews.com/tech/tech-news/-human-ai-declaration-brings-together-unlikely-group-calling-trustwort-rcna261594</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工程石材切割工人矽肺病蔓延加州下周表决新规"/>
    <w:p>
      <w:pPr>
        <w:pStyle w:val="Heading3"/>
      </w:pPr>
      <w:r>
        <w:rPr>
          <w:rFonts w:hint="eastAsia"/>
        </w:rPr>
        <w:t xml:space="preserve">工程石材切割工人矽肺病蔓延,加州下周表决新规</w:t>
      </w:r>
    </w:p>
    <w:p>
      <w:pPr>
        <w:pStyle w:val="FirstParagraph"/>
      </w:pPr>
      <w:r>
        <w:rPr>
          <w:rFonts w:hint="eastAsia"/>
        </w:rPr>
        <w:t xml:space="preserve">加州已有550多名工人因切割石英/工程石材台面被确诊矽肺病，造成30余人死亡、50余例肺移植。乔治华盛顿大学公共卫生专家、奥巴马政府时期OSHA前局长米歇尔斯（David</w:t>
      </w:r>
      <w:r>
        <w:t xml:space="preserve"> </w:t>
      </w:r>
      <w:r>
        <w:rPr>
          <w:rFonts w:hint="eastAsia"/>
        </w:rPr>
        <w:t xml:space="preserve">Michaels）说：“全国可能轻易就有1万名工人肺部已经受损——只是我们还没找到他们。”联邦OSHA已对25个以上州的400多家台面加工车间展开检查，约20%超过呼吸性结晶二氧化硅的允许暴露限值。加州Cal/OSHA定于5月21日表决一项要求湿切或工业级真空除尘的强制性规则</w:t>
      </w:r>
      <w:r>
        <w:t xml:space="preserve"> [19]。</w:t>
      </w:r>
    </w:p>
    <w:p>
      <w:pPr>
        <w:pStyle w:val="BodyText"/>
      </w:pPr>
      <w:r>
        <w:rPr>
          <w:rFonts w:hint="eastAsia"/>
        </w:rPr>
        <w:t xml:space="preserve">具体到人——33岁工人乔丹（Tyler</w:t>
      </w:r>
      <w:r>
        <w:t xml:space="preserve"> </w:t>
      </w:r>
      <w:r>
        <w:rPr>
          <w:rFonts w:hint="eastAsia"/>
        </w:rPr>
        <w:t xml:space="preserve">Jordan）已接受双肺移植，41岁的哈尼克（Wade</w:t>
      </w:r>
      <w:r>
        <w:t xml:space="preserve"> </w:t>
      </w:r>
      <w:r>
        <w:rPr>
          <w:rFonts w:hint="eastAsia"/>
        </w:rPr>
        <w:t xml:space="preserve">Hanicker）在等待移植中去世；犹他大学研究员赫格曼（Kurt</w:t>
      </w:r>
      <w:r>
        <w:t xml:space="preserve"> </w:t>
      </w:r>
      <w:r>
        <w:rPr>
          <w:rFonts w:hint="eastAsia"/>
        </w:rPr>
        <w:t xml:space="preserve">Hegmann）形容这是“我35年来见过最严重的职业暴露情况。”全美该行业雇员约10万人，多为拉丁裔男性</w:t>
      </w:r>
      <w:r>
        <w:t xml:space="preserve"> [19]。</w:t>
      </w:r>
    </w:p>
    <w:p>
      <w:pPr>
        <w:pStyle w:val="BodyText"/>
      </w:pPr>
      <w:r>
        <w:rPr>
          <w:rFonts w:hint="eastAsia"/>
        </w:rPr>
        <w:t xml:space="preserve">国际上已有先例。澳大利亚2024年7月1日起全球率先禁用工程石材的使用、供应和制造，依据是工程石材的结晶二氧化硅含量可超90%，远高于花岗岩的10%—45%，且没有安全阈值的科学证据</w:t>
      </w:r>
      <w:r>
        <w:t xml:space="preserve"> </w:t>
      </w:r>
      <w:r>
        <w:rPr>
          <w:rFonts w:hint="eastAsia"/>
        </w:rPr>
        <w:t xml:space="preserve">[20]。美国走的是规制路线而非禁用路线——加州5月21日这一票，将是美国能否跟上澳大利亚步伐的关键节点。</w:t>
      </w:r>
    </w:p>
    <w:p>
      <w:pPr>
        <w:pStyle w:val="BodyText"/>
      </w:pPr>
      <w:r>
        <w:rPr>
          <w:b/>
          <w:bCs/>
        </w:rPr>
        <w:t xml:space="preserve">References</w:t>
      </w:r>
    </w:p>
    <w:p>
      <w:pPr>
        <w:pStyle w:val="BodyText"/>
      </w:pPr>
      <w:r>
        <w:t xml:space="preserve">[19] NPR. (2026, May 18). Thousands of U.S. countertop workers could have damaged lungs, safety expert says. Utah Public Radio. https://www.upr.org/npr-news/2026-05-18/thousands-of-u-s-countertop-workers-could-have-damaged-lungs-safety-expert-says</w:t>
      </w:r>
      <w:r>
        <w:t xml:space="preserve"> </w:t>
      </w:r>
      <w:r>
        <w:t xml:space="preserve">[20] American Industrial Hygiene Association. (2024, January 4). Australia’s new engineered stone ban to begin in July. AIHA. https://www.aiha.org/news/240104-australias-new-engineered-stone-ban-to-begin-in-july</w:t>
      </w:r>
    </w:p>
    <w:p>
      <w:r>
        <w:pict>
          <v:rect style="width:0;height:1.5pt" o:hralign="center" o:hrstd="t" o:hr="t"/>
        </w:pict>
      </w:r>
    </w:p>
    <w:bookmarkEnd w:id="21"/>
    <w:bookmarkStart w:id="22" w:name="最高法院削弱选举权法第二条约200个民主党席位受冲击"/>
    <w:p>
      <w:pPr>
        <w:pStyle w:val="Heading3"/>
      </w:pPr>
      <w:r>
        <w:rPr>
          <w:rFonts w:hint="eastAsia"/>
        </w:rPr>
        <w:t xml:space="preserve">最高法院削弱《选举权法》第二条,约200个民主党席位受冲击</w:t>
      </w:r>
    </w:p>
    <w:p>
      <w:pPr>
        <w:pStyle w:val="FirstParagraph"/>
      </w:pPr>
      <w:r>
        <w:rPr>
          <w:rFonts w:hint="eastAsia"/>
        </w:rPr>
        <w:t xml:space="preserve">美国最高法院（SCOTUS）在Louisiana</w:t>
      </w:r>
      <w:r>
        <w:t xml:space="preserve"> v. </w:t>
      </w:r>
      <w:r>
        <w:rPr>
          <w:rFonts w:hint="eastAsia"/>
        </w:rPr>
        <w:t xml:space="preserve">Callais案中收紧了《选举权法》第二条（VRA</w:t>
      </w:r>
      <w:r>
        <w:t xml:space="preserve"> Section </w:t>
      </w:r>
      <w:r>
        <w:rPr>
          <w:rFonts w:hint="eastAsia"/>
        </w:rPr>
        <w:t xml:space="preserve">2）的适用标准，威胁全美至少17宗涉及州与地方选区地图的现行诉讼，约200个民主党所占州议会席位——多为南方以非裔为主体的选区——面临被废除风险。北卡州众议员皮尔斯（Rodney</w:t>
      </w:r>
      <w:r>
        <w:t xml:space="preserve"> </w:t>
      </w:r>
      <w:r>
        <w:rPr>
          <w:rFonts w:hint="eastAsia"/>
        </w:rPr>
        <w:t xml:space="preserve">Pierce）已撤回选区重划诉讼，斥责VRA是“一部没有牙齿、毫无意义的法律。”</w:t>
      </w:r>
      <w:r>
        <w:t xml:space="preserve"> [21]</w:t>
      </w:r>
    </w:p>
    <w:p>
      <w:pPr>
        <w:pStyle w:val="BodyText"/>
      </w:pPr>
      <w:r>
        <w:rPr>
          <w:rFonts w:hint="eastAsia"/>
        </w:rPr>
        <w:t xml:space="preserve">最高法院4月29日以6比3作出该判决，认定路易斯安那州新国会选区地图（含两个非裔为主的选区）构成违宪的种族选区划分，《选举权法》并未要求该州必须额外创设少数族裔为主的选区——业界评估这一裁定实质上掏空了保护少数族裔免受选举歧视61年之久的VRA第二条</w:t>
      </w:r>
      <w:r>
        <w:t xml:space="preserve"> </w:t>
      </w:r>
      <w:r>
        <w:rPr>
          <w:rFonts w:hint="eastAsia"/>
        </w:rPr>
        <w:t xml:space="preserve">[22]。判决发布数周内，田纳西州共和党人迅速通过新地图，废除该州唯一以少数族裔为主的众议院选区，多个南方州陆续启动重划</w:t>
      </w:r>
      <w:r>
        <w:t xml:space="preserve"> </w:t>
      </w:r>
      <w:r>
        <w:rPr>
          <w:rFonts w:hint="eastAsia"/>
        </w:rPr>
        <w:t xml:space="preserve">[22]。皮尔斯的撤诉，是地方层级第一颗多米诺骨牌。</w:t>
      </w:r>
    </w:p>
    <w:p>
      <w:pPr>
        <w:pStyle w:val="BodyText"/>
      </w:pPr>
      <w:r>
        <w:rPr>
          <w:b/>
          <w:bCs/>
        </w:rPr>
        <w:t xml:space="preserve">References</w:t>
      </w:r>
    </w:p>
    <w:p>
      <w:pPr>
        <w:pStyle w:val="BodyText"/>
      </w:pPr>
      <w:r>
        <w:t xml:space="preserve">[21] NPR. (2026, May 18). Why the Supreme Court’s voting rights ruling could play a big role at the local level. WVXU. https://www.wvxu.org/news-from-npr/2026-05-18/why-the-supreme-courts-voting-rights-ruling-could-play-a-big-role-at-the-local-level</w:t>
      </w:r>
      <w:r>
        <w:t xml:space="preserve"> </w:t>
      </w:r>
      <w:r>
        <w:t xml:space="preserve">[22] Campaign Legal Center. (2026). The U.S. Supreme Court has eviscerated the Voting Rights Act — what’s next? Campaign Legal Center. https://campaignlegal.org/update/us-supreme-court-has-eviscerated-voting-rights-act-whats-next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bookmarkStart w:id="25" w:name="五其他重要事件"/>
    <w:p>
      <w:pPr>
        <w:pStyle w:val="Heading2"/>
      </w:pPr>
      <w:r>
        <w:rPr>
          <w:rFonts w:hint="eastAsia"/>
        </w:rPr>
        <w:t xml:space="preserve">五、其他重要事件</w:t>
      </w:r>
    </w:p>
    <w:bookmarkStart w:id="24" w:name="世卫宣布刚果金乌干达埃博拉疫情构成国际关注突发公共卫生事件"/>
    <w:p>
      <w:pPr>
        <w:pStyle w:val="Heading3"/>
      </w:pPr>
      <w:r>
        <w:rPr>
          <w:rFonts w:hint="eastAsia"/>
        </w:rPr>
        <w:t xml:space="preserve">世卫宣布刚果金乌干达埃博拉疫情构成国际关注突发公共卫生事件</w:t>
      </w:r>
    </w:p>
    <w:p>
      <w:pPr>
        <w:pStyle w:val="FirstParagraph"/>
      </w:pPr>
      <w:r>
        <w:rPr>
          <w:rFonts w:hint="eastAsia"/>
        </w:rPr>
        <w:t xml:space="preserve">世卫组织（WHO）总干事谭德塞（Tedros</w:t>
      </w:r>
      <w:r>
        <w:t xml:space="preserve"> Adhanom </w:t>
      </w:r>
      <w:r>
        <w:rPr>
          <w:rFonts w:hint="eastAsia"/>
        </w:rPr>
        <w:t xml:space="preserve">Ghebreyesus）5月18日宣布，刚果民主共和国（DRC）与乌干达的埃博拉疫情构成国际关注的突发公共卫生事件（PHEIC），但表态此次疫情“尚未达到大流行紧急事件的标准”。首批疑似病例追溯至2026年4月下旬伊图里省（Ituri</w:t>
      </w:r>
      <w:r>
        <w:t xml:space="preserve"> Province </w:t>
      </w:r>
      <w:r>
        <w:rPr>
          <w:rFonts w:hint="eastAsia"/>
        </w:rPr>
        <w:t xml:space="preserve">DRC）。截至宣布时已造成80多人死亡、246例以上疑似病例，乌干达坎帕拉确诊至少2例（含1例死亡）。WHO与刚果金卫生部（DRC</w:t>
      </w:r>
      <w:r>
        <w:t xml:space="preserve"> </w:t>
      </w:r>
      <w:r>
        <w:rPr>
          <w:rFonts w:hint="eastAsia"/>
        </w:rPr>
        <w:t xml:space="preserve">MoH）已派出35名专家。埃博拉病死率约50%</w:t>
      </w:r>
      <w:r>
        <w:t xml:space="preserve"> [23]。</w:t>
      </w:r>
    </w:p>
    <w:p>
      <w:pPr>
        <w:pStyle w:val="BodyText"/>
      </w:pPr>
      <w:r>
        <w:rPr>
          <w:rFonts w:hint="eastAsia"/>
        </w:rPr>
        <w:t xml:space="preserve">更棘手的是病原。本次疫情由Bundibugyo毒株（Bundibugyo</w:t>
      </w:r>
      <w:r>
        <w:t xml:space="preserve"> </w:t>
      </w:r>
      <w:r>
        <w:rPr>
          <w:rFonts w:hint="eastAsia"/>
        </w:rPr>
        <w:t xml:space="preserve">strain）引起，目前已获许可的埃博拉疫苗rVSV-ZEBOV/Ervebo只对扎伊尔毒株有效，对Bundibugyo毒株既无获批疫苗也无获批治疗药物；快速现场诊断试剂经常漏检</w:t>
      </w:r>
      <w:r>
        <w:t xml:space="preserve"> [23]。</w:t>
      </w:r>
    </w:p>
    <w:p>
      <w:pPr>
        <w:pStyle w:val="BodyText"/>
      </w:pPr>
      <w:r>
        <w:rPr>
          <w:rFonts w:hint="eastAsia"/>
        </w:rPr>
        <w:t xml:space="preserve">按WHO</w:t>
      </w:r>
      <w:r>
        <w:t xml:space="preserve"> </w:t>
      </w:r>
      <w:r>
        <w:rPr>
          <w:rFonts w:hint="eastAsia"/>
        </w:rPr>
        <w:t xml:space="preserve">5月17日的疫情通报，伊图里省已有8例实验室确诊、246例疑似、80例疑似死亡，分布在Bunia、Rwampara、Mongbwalu等至少三个卫生区；坎帕拉两例确诊在5月15日和16日24小时内出现且彼此无关联，连同刚果金首都金沙萨出现的可疑信号，都被WHO视为潜在远大于已检测规模疫情的预警</w:t>
      </w:r>
      <w:r>
        <w:t xml:space="preserve"> </w:t>
      </w:r>
      <w:r>
        <w:rPr>
          <w:rFonts w:hint="eastAsia"/>
        </w:rPr>
        <w:t xml:space="preserve">[24]。当地局势的复杂性——持续不安、人道危机、人口高频流动、城市与半城市混合环境、非正规医疗体系密布——与2018至2019年北基伍/伊图里大暴发的传染温床如出一辙。</w:t>
      </w:r>
    </w:p>
    <w:p>
      <w:pPr>
        <w:pStyle w:val="BodyText"/>
      </w:pPr>
      <w:r>
        <w:rPr>
          <w:b/>
          <w:bCs/>
        </w:rPr>
        <w:t xml:space="preserve">References</w:t>
      </w:r>
    </w:p>
    <w:p>
      <w:pPr>
        <w:pStyle w:val="BodyText"/>
      </w:pPr>
      <w:r>
        <w:t xml:space="preserve">[23] NPR. (2026, May 18). Sen. Bill Cassidy loses primary, and WHO declares Ebola outbreak a global emergency. KNAU. https://www.knau.org/npr-news/2026-05-18/sen-bill-cassidy-loses-primary-and-who-declares-ebola-outbreak-a-global-emergency</w:t>
      </w:r>
      <w:r>
        <w:t xml:space="preserve"> </w:t>
      </w:r>
      <w:r>
        <w:t xml:space="preserve">[24] World Health Organization. (2026, May 17). Epidemic of Ebola disease caused by Bundibugyo virus in the Democratic Republic of the Congo and Uganda determined a public health emergency of international concern. WHO. https://www.who.int/news/item/17-05-2026-epidemic-of-ebola-disease-in-the-democratic-republic-of-the-congo-and-uganda-determined-a-public-health-emergency-of-international-concern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2026-05-18T13:07:57Z</dcterms:created>
  <dcterms:modified xsi:type="dcterms:W3CDTF">2026-05-18T13:07:57Z</dcterms:modified>
</cp:coreProperties>
</file>

<file path=docProps/custom.xml><?xml version="1.0" encoding="utf-8"?>
<Properties xmlns="http://schemas.openxmlformats.org/officeDocument/2006/custom-properties" xmlns:vt="http://schemas.openxmlformats.org/officeDocument/2006/docPropsVTypes"/>
</file>