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日本每日热点新闻-2026年6月30日"/>
    <w:p>
      <w:pPr>
        <w:pStyle w:val="Heading1"/>
      </w:pPr>
      <w:r>
        <w:rPr>
          <w:rFonts w:hint="eastAsia"/>
        </w:rPr>
        <w:t xml:space="preserve">日本每日热点新闻</w:t>
      </w:r>
      <w:r>
        <w:t xml:space="preserve"> — </w:t>
      </w:r>
      <w:r>
        <w:rPr>
          <w:rFonts w:hint="eastAsia"/>
        </w:rPr>
        <w:t xml:space="preserve">2026年6月30日</w:t>
      </w:r>
    </w:p>
    <w:bookmarkStart w:id="14" w:name="一经济与市场"/>
    <w:p>
      <w:pPr>
        <w:pStyle w:val="Heading2"/>
      </w:pPr>
      <w:r>
        <w:rPr>
          <w:rFonts w:hint="eastAsia"/>
        </w:rPr>
        <w:t xml:space="preserve">一、经济与市场</w:t>
      </w:r>
    </w:p>
    <w:bookmarkStart w:id="9" w:name="日本将名义gdp增速目标定为3以上描绘至2040年经济蓝图"/>
    <w:p>
      <w:pPr>
        <w:pStyle w:val="Heading3"/>
      </w:pPr>
      <w:r>
        <w:rPr>
          <w:rFonts w:hint="eastAsia"/>
        </w:rPr>
        <w:t xml:space="preserve">日本将名义GDP增速目标定为3%以上，描绘至2040年经济蓝图</w:t>
      </w:r>
    </w:p>
    <w:p>
      <w:pPr>
        <w:pStyle w:val="FirstParagraph"/>
      </w:pPr>
      <w:r>
        <w:rPr>
          <w:rFonts w:hint="eastAsia"/>
        </w:rPr>
        <w:t xml:space="preserve">日本政府6月30日公布了一份经过全面修订的中长期经济财政管理战略的草案纲要，正式将名义GDP（gross</w:t>
      </w:r>
      <w:r>
        <w:t xml:space="preserve"> domestic </w:t>
      </w:r>
      <w:r>
        <w:rPr>
          <w:rFonts w:hint="eastAsia"/>
        </w:rPr>
        <w:t xml:space="preserve">product）增速目标设定为3%以上、实际GDP增速目标设定为1%以上，并要求从2027财年到2040财年持续稳定达成。纲要给出的名义GDP目标规模为1100万亿日元，是日本当前名义产出的两倍多。</w:t>
      </w:r>
    </w:p>
    <w:p>
      <w:pPr>
        <w:pStyle w:val="BodyText"/>
      </w:pPr>
      <w:r>
        <w:rPr>
          <w:rFonts w:hint="eastAsia"/>
        </w:rPr>
        <w:t xml:space="preserve">战略列出17个重点领域，计划撬动公共与民间投资合计超过370万亿日元，其中人工智能与半导体被列为优先级最高的领域，其余包括太空开发、造船、海洋产业以及关键矿产。新战略取代了此前的“骨太方针”（Honebuto）基本政策框架。首相高市早苗（Sanae</w:t>
      </w:r>
      <w:r>
        <w:t xml:space="preserve"> </w:t>
      </w:r>
      <w:r>
        <w:rPr>
          <w:rFonts w:hint="eastAsia"/>
        </w:rPr>
        <w:t xml:space="preserve">Takaichi）表示：“日本政府将力争尽早持续实现名义GDP超过3%、实际GDP超过1%的经济增长。”</w:t>
      </w:r>
    </w:p>
    <w:p>
      <w:pPr>
        <w:pStyle w:val="BodyText"/>
      </w:pPr>
      <w:r>
        <w:rPr>
          <w:b/>
          <w:bCs/>
        </w:rPr>
        <w:t xml:space="preserve">References</w:t>
      </w:r>
      <w:r>
        <w:t xml:space="preserve"> </w:t>
      </w:r>
      <w:r>
        <w:t xml:space="preserve">[1] Jiji Press. (2026, June 30). Japan to target stable nominal GDP growth of over 3 pct. Nippon.com. https://www.nippon.com/en/news/yjj2026063000278/japan-to-target-stable-nominal-gdp-growth-of-over-3-pct.html</w:t>
      </w:r>
      <w:r>
        <w:t xml:space="preserve"> </w:t>
      </w:r>
      <w:r>
        <w:t xml:space="preserve">[2] Investing.com. (2026, June 30). Japan targets more than doubling real growth to over 1% in economic blueprint. Investing.com. https://www.investing.com/news/economy-news/japan-targets-more-than-doubling-real-growth-to-over-1-in-economic-blueprint-4764200</w:t>
      </w:r>
    </w:p>
    <w:p>
      <w:r>
        <w:pict>
          <v:rect style="width:0;height:1.5pt" o:hralign="center" o:hrstd="t" o:hr="t"/>
        </w:pict>
      </w:r>
    </w:p>
    <w:bookmarkEnd w:id="9"/>
    <w:bookmarkStart w:id="10" w:name="日本央行同步发布两份研究修订产出缺口与消费指数算法"/>
    <w:p>
      <w:pPr>
        <w:pStyle w:val="Heading3"/>
      </w:pPr>
      <w:r>
        <w:rPr>
          <w:rFonts w:hint="eastAsia"/>
        </w:rPr>
        <w:t xml:space="preserve">日本央行同步发布两份研究修订产出缺口与消费指数算法</w:t>
      </w:r>
    </w:p>
    <w:p>
      <w:pPr>
        <w:pStyle w:val="FirstParagraph"/>
      </w:pPr>
      <w:r>
        <w:rPr>
          <w:rFonts w:hint="eastAsia"/>
        </w:rPr>
        <w:t xml:space="preserve">日本银行（BoJ）研究统计局6月30日同步发布两份研究报告，对核心宏观测算工具进行修订，以衔接日本2020年GDP基准年调整。第一份报告《产出缺口与潜在增长率更新，及劳动力市场指标监测》对计算方法做出三处修改：将设备开工率的测算从数量基准改为增加值基准，以纠正制造业的向下偏差；更新结构性失业率估算方法，反映就业介绍从公共职业安定所转向民间职业介绍机构的变化；并基于2020基准年GDP和资本存量、通过全要素生产率分析重新估算潜在增长率。</w:t>
      </w:r>
    </w:p>
    <w:p>
      <w:pPr>
        <w:pStyle w:val="BodyText"/>
      </w:pPr>
      <w:r>
        <w:rPr>
          <w:rFonts w:hint="eastAsia"/>
        </w:rPr>
        <w:t xml:space="preserve">报告指出：“在劳动力供给约束加剧的背景下，劳动投入与劳动力市场紧张程度的变化，对劳动密集型部门的经济活动及物价走势的影响似乎正日益显著。”第二份报告则修订了消费活动指数（Consumption</w:t>
      </w:r>
      <w:r>
        <w:t xml:space="preserve"> Activity </w:t>
      </w:r>
      <w:r>
        <w:rPr>
          <w:rFonts w:hint="eastAsia"/>
        </w:rPr>
        <w:t xml:space="preserve">Index）的权重。同日，央行还发布了2026年5月的支付结算统计以及贷款贴现平均合约利率。</w:t>
      </w:r>
    </w:p>
    <w:p>
      <w:pPr>
        <w:pStyle w:val="BodyText"/>
      </w:pPr>
      <w:r>
        <w:rPr>
          <w:b/>
          <w:bCs/>
        </w:rPr>
        <w:t xml:space="preserve">References</w:t>
      </w:r>
      <w:r>
        <w:t xml:space="preserve"> </w:t>
      </w:r>
      <w:r>
        <w:t xml:space="preserve">[3] Bank of Japan Research and Statistics Department. (2026, June 30). Updates on the output gap and potential growth rate, and monitoring labor market indicators. Bank of Japan. https://www.boj.or.jp/en/research/brp/ron_2026/ron260630a.htm</w:t>
      </w:r>
      <w:r>
        <w:t xml:space="preserve"> </w:t>
      </w:r>
      <w:r>
        <w:t xml:space="preserve">[4] Bank of Japan Research and Statistics Department. (2026, June 30). Revision of the consumption activity index following the 2020 base revision of GDP statistics. Bank of Japan. https://www.boj.or.jp/en/research/brp/ron_2026/ron260630b.htm</w:t>
      </w:r>
    </w:p>
    <w:p>
      <w:r>
        <w:pict>
          <v:rect style="width:0;height:1.5pt" o:hralign="center" o:hrstd="t" o:hr="t"/>
        </w:pict>
      </w:r>
    </w:p>
    <w:bookmarkEnd w:id="10"/>
    <w:bookmarkStart w:id="11" w:name="日本财务省招标2年期国债公布第三季度通胀挂钩债计划"/>
    <w:p>
      <w:pPr>
        <w:pStyle w:val="Heading3"/>
      </w:pPr>
      <w:r>
        <w:rPr>
          <w:rFonts w:hint="eastAsia"/>
        </w:rPr>
        <w:t xml:space="preserve">日本财务省招标2年期国债，公布第三季度通胀挂钩债计划</w:t>
      </w:r>
    </w:p>
    <w:p>
      <w:pPr>
        <w:pStyle w:val="FirstParagraph"/>
      </w:pPr>
      <w:r>
        <w:rPr>
          <w:rFonts w:hint="eastAsia"/>
        </w:rPr>
        <w:t xml:space="preserve">日本财务省6月30日招标发行2年期国债。第486期（发行日2026年7月1日，到期日2028年7月1日）票面利率为1.4%，最低中标价格对应收益率1.410%，加权平均中标收益率1.407%。竞争性投标总额达10,374.4亿日元，对应接受的竞争性金额2,153.4亿日元，投标倍数约为4.82倍；最低中标价格为每100日元面值99.980。</w:t>
      </w:r>
    </w:p>
    <w:p>
      <w:pPr>
        <w:pStyle w:val="BodyText"/>
      </w:pPr>
      <w:r>
        <w:rPr>
          <w:rFonts w:hint="eastAsia"/>
        </w:rPr>
        <w:t xml:space="preserve">财务省同时公布2026年第三季度通胀挂钩国债计划：8月主发行约2500亿日元，7月与9月不发行；回购方面7月约150亿日元、9月约150亿日元，全季度合计约300亿日元，可回购券种限于第22至30期。财务省提示：“该计划可能因市场状况等因素而调整。”省方还公布了2026年7月将发行的30年期国债安排。</w:t>
      </w:r>
    </w:p>
    <w:p>
      <w:pPr>
        <w:pStyle w:val="BodyText"/>
      </w:pPr>
      <w:r>
        <w:rPr>
          <w:b/>
          <w:bCs/>
        </w:rPr>
        <w:t xml:space="preserve">References</w:t>
      </w:r>
      <w:r>
        <w:t xml:space="preserve"> </w:t>
      </w:r>
      <w:r>
        <w:t xml:space="preserve">[5] Ministry of Finance Japan. (2026, June 30). Auction results: 2-year JGB. Ministry of Finance Japan. https://www.mof.go.jp/english/policy/jgbs/auction/calendar/eresul/eresul20260630.htm</w:t>
      </w:r>
      <w:r>
        <w:t xml:space="preserve"> </w:t>
      </w:r>
      <w:r>
        <w:t xml:space="preserve">[6] Ministry of Finance Japan. (2026, June 30). Issuance plan for inflation-indexed bonds. Ministry of Finance Japan. https://www.mof.go.jp/english/policy/jgbs/topics/press_release/20260630-01e.htm</w:t>
      </w:r>
      <w:r>
        <w:t xml:space="preserve"> </w:t>
      </w:r>
      <w:r>
        <w:t xml:space="preserve">[7] Ministry of Finance Japan. (2026, June 30). Key points of the 119th meeting of JGB market special participants. Ministry of Finance Japan. https://www.mof.go.jp/english/policy/jgbs/topics/press_release/20260630-02e.htm</w:t>
      </w:r>
    </w:p>
    <w:p>
      <w:r>
        <w:pict>
          <v:rect style="width:0;height:1.5pt" o:hralign="center" o:hrstd="t" o:hr="t"/>
        </w:pict>
      </w:r>
    </w:p>
    <w:bookmarkEnd w:id="11"/>
    <w:bookmarkStart w:id="12" w:name="日元跌破162创1986年来新低财务大臣发出口头警告"/>
    <w:p>
      <w:pPr>
        <w:pStyle w:val="Heading3"/>
      </w:pPr>
      <w:r>
        <w:rPr>
          <w:rFonts w:hint="eastAsia"/>
        </w:rPr>
        <w:t xml:space="preserve">日元跌破162创1986年来新低，财务大臣发出口头警告</w:t>
      </w:r>
    </w:p>
    <w:p>
      <w:pPr>
        <w:pStyle w:val="FirstParagraph"/>
      </w:pPr>
      <w:r>
        <w:rPr>
          <w:rFonts w:hint="eastAsia"/>
        </w:rPr>
        <w:t xml:space="preserve">日元6月30日东京交易时段跌破1美元兑162日元，一度触及162.36，为1986年12月以来最弱水平。前一交易日纽约盘已击穿161.97，亚洲市场开盘后跨过162关口，6月30日盘中最高录得162.1950。财务大臣片山皋月（Satsuki</w:t>
      </w:r>
      <w:r>
        <w:t xml:space="preserve"> </w:t>
      </w:r>
      <w:r>
        <w:rPr>
          <w:rFonts w:hint="eastAsia"/>
        </w:rPr>
        <w:t xml:space="preserve">Katayama）当日对记者表示：“归根结底，就是要随时做好妥善应对汇率波动的准备。”被问及突破162后紧迫感是否改变时，片山称自己的“信息一如既往”，并确认政府“已做好果断行动的准备，这一点已在日美之间确认”。</w:t>
      </w:r>
    </w:p>
    <w:p>
      <w:pPr>
        <w:pStyle w:val="BodyText"/>
      </w:pPr>
      <w:r>
        <w:rPr>
          <w:rFonts w:hint="eastAsia"/>
        </w:rPr>
        <w:t xml:space="preserve">日元持续遭抛售的主因是利差。日本政策利率在央行6月16日加息后升至1.0%，为1995年以来最高，但仍远低于美国联邦基金利率3.50%至3.75%的区间。荷兰国际集团（ING）将162描述为日元“新的干预线”。</w:t>
      </w:r>
    </w:p>
    <w:p>
      <w:pPr>
        <w:pStyle w:val="BodyText"/>
      </w:pPr>
      <w:r>
        <w:rPr>
          <w:b/>
          <w:bCs/>
        </w:rPr>
        <w:t xml:space="preserve">References</w:t>
      </w:r>
      <w:r>
        <w:t xml:space="preserve"> </w:t>
      </w:r>
      <w:r>
        <w:t xml:space="preserve">[8] CNBC. (2026, June 30). Japan yen falls to lowest level since 1986 as dollar intervention risk grows. CNBC. https://www.cnbc.com/2026/06/30/japan-yen-falls-lowest-level-since-1986-dollar-intervention-risk.html</w:t>
      </w:r>
      <w:r>
        <w:t xml:space="preserve"> </w:t>
      </w:r>
      <w:r>
        <w:t xml:space="preserve">[9] The Japan Times. (2026, June 30). Yen breaks past 162 against the dollar. The Japan Times. https://www.japantimes.co.jp/business/2026/06/30/markets/yen-breakout-162/</w:t>
      </w:r>
      <w:r>
        <w:t xml:space="preserve"> </w:t>
      </w:r>
      <w:r>
        <w:t xml:space="preserve">[10] Bloomberg. (2026, June 29). Yen hits four-decade low in historic slide that’s rattled Japan. Bloomberg. https://www.bloomberg.com/news/articles/2026-06-29/yen-jpy-usd-hits-four-decade-low-in-historic-slide-that-s-rattled-japan</w:t>
      </w:r>
    </w:p>
    <w:p>
      <w:r>
        <w:pict>
          <v:rect style="width:0;height:1.5pt" o:hralign="center" o:hrstd="t" o:hr="t"/>
        </w:pict>
      </w:r>
    </w:p>
    <w:bookmarkEnd w:id="12"/>
    <w:bookmarkStart w:id="13" w:name="日本5月工业产出环比增0.5受中东不确定性拖累低于预期"/>
    <w:p>
      <w:pPr>
        <w:pStyle w:val="Heading3"/>
      </w:pPr>
      <w:r>
        <w:rPr>
          <w:rFonts w:hint="eastAsia"/>
        </w:rPr>
        <w:t xml:space="preserve">日本5月工业产出环比增0.5%，受中东不确定性拖累低于预期</w:t>
      </w:r>
    </w:p>
    <w:p>
      <w:pPr>
        <w:pStyle w:val="FirstParagraph"/>
      </w:pPr>
      <w:r>
        <w:rPr>
          <w:rFonts w:hint="eastAsia"/>
        </w:rPr>
        <w:t xml:space="preserve">日本经济产业省（METI）6月30日发布2026年5月工业生产数据：工厂产出环比上升0.5%，为连续第二个月扩张，但低于经济学家1.1%的预测中值。同比看，产出下降1.7%，为六个月来首次年度下滑，逆转了4月2.0%的同比涨幅。</w:t>
      </w:r>
    </w:p>
    <w:p>
      <w:pPr>
        <w:pStyle w:val="BodyText"/>
      </w:pPr>
      <w:r>
        <w:rPr>
          <w:rFonts w:hint="eastAsia"/>
        </w:rPr>
        <w:t xml:space="preserve">分项中，汽车以外的运输设备环比上升4.6%，无机及有机化学品上升3.7%，石油及煤炭制品大涨9.1%；通用及商用机械下降6.2%，电气机械及信息通信电子设备下降5.1%，生产用机械下降3.6%。接受METI调查的制造商预计6月产出回升3.7%，7月持平。日本央行将密切关注该数据，以评估在6月16日设定的1.0%政策利率之后是否进一步行动。</w:t>
      </w:r>
    </w:p>
    <w:p>
      <w:pPr>
        <w:pStyle w:val="BodyText"/>
      </w:pPr>
      <w:r>
        <w:rPr>
          <w:b/>
          <w:bCs/>
        </w:rPr>
        <w:t xml:space="preserve">References</w:t>
      </w:r>
      <w:r>
        <w:t xml:space="preserve"> </w:t>
      </w:r>
      <w:r>
        <w:t xml:space="preserve">[11] Business Today. (2026, June 30). Japan factory output grows slower than expected in May. Business Today. https://www.businesstoday.com.my/2026/06/30/japan-factory-output-grows-slower-than-expected-in-may/</w:t>
      </w:r>
      <w:r>
        <w:t xml:space="preserve"> </w:t>
      </w:r>
      <w:r>
        <w:t xml:space="preserve">[12] Ministry of Economy, Trade and Industry. (2026, June 30). Indices of industrial production. METI. https://www.meti.go.jp/english/statistics/tyo/iip/index.html</w:t>
      </w:r>
      <w:r>
        <w:t xml:space="preserve"> </w:t>
      </w:r>
      <w:r>
        <w:t xml:space="preserve">[13] Bloomberg. (2026, June 29). Japan’s factory output rises as Iran fallout remains manageable. Bloomberg. https://www.bloomberg.com/news/articles/2026-06-29/japan-s-factory-output-rises-as-iran-fallout-remains-manageable</w:t>
      </w:r>
      <w:r>
        <w:t xml:space="preserve"> </w:t>
      </w:r>
      <w:r>
        <w:t xml:space="preserve">[14] FX.co. (2026, June 30). Japan industrial output rises less than expected. FX.co. https://www.fx.co/en/forex-news/3043461</w:t>
      </w:r>
    </w:p>
    <w:p>
      <w:r>
        <w:pict>
          <v:rect style="width:0;height:1.5pt" o:hralign="center" o:hrstd="t" o:hr="t"/>
        </w:pict>
      </w:r>
    </w:p>
    <w:bookmarkEnd w:id="13"/>
    <w:bookmarkEnd w:id="14"/>
    <w:bookmarkStart w:id="18" w:name="二政治与外交"/>
    <w:p>
      <w:pPr>
        <w:pStyle w:val="Heading2"/>
      </w:pPr>
      <w:r>
        <w:rPr>
          <w:rFonts w:hint="eastAsia"/>
        </w:rPr>
        <w:t xml:space="preserve">二、政治与外交</w:t>
      </w:r>
    </w:p>
    <w:bookmarkStart w:id="15" w:name="日本将自2015年来首次修订北极政策指向中俄活动加剧"/>
    <w:p>
      <w:pPr>
        <w:pStyle w:val="Heading3"/>
      </w:pPr>
      <w:r>
        <w:rPr>
          <w:rFonts w:hint="eastAsia"/>
        </w:rPr>
        <w:t xml:space="preserve">日本将自2015年来首次修订北极政策，指向中俄活动加剧</w:t>
      </w:r>
    </w:p>
    <w:p>
      <w:pPr>
        <w:pStyle w:val="FirstParagraph"/>
      </w:pPr>
      <w:r>
        <w:rPr>
          <w:rFonts w:hint="eastAsia"/>
        </w:rPr>
        <w:t xml:space="preserve">首相高市早苗6月30日宣布，日本将在2027财年（自明年4月起）修订北极政策，这是2015年制定该政策以来的首次修订。高市表示：“鉴于地缘政治担忧上升，以及潜在的资源与航道，（北极的）重要性正在增加。”中国与俄罗斯近年加大了在北极的活动，包括确保海上航线与开发资源。</w:t>
      </w:r>
    </w:p>
    <w:p>
      <w:pPr>
        <w:pStyle w:val="BodyText"/>
      </w:pPr>
      <w:r>
        <w:rPr>
          <w:rFonts w:hint="eastAsia"/>
        </w:rPr>
        <w:t xml:space="preserve">高市指示海洋政策担当大臣赤间二郎（Jiro</w:t>
      </w:r>
      <w:r>
        <w:t xml:space="preserve"> </w:t>
      </w:r>
      <w:r>
        <w:rPr>
          <w:rFonts w:hint="eastAsia"/>
        </w:rPr>
        <w:t xml:space="preserve">Akama）牵头推进国际合作，日本拟与美国及理念相近国家协作。计划将日本海洋研究开发机构（JAMSTEC）的北极研究船“未来II号”（Mirai</w:t>
      </w:r>
      <w:r>
        <w:t xml:space="preserve"> </w:t>
      </w:r>
      <w:r>
        <w:rPr>
          <w:rFonts w:hint="eastAsia"/>
        </w:rPr>
        <w:t xml:space="preserve">II）定位为面向外国研究者开放的国际研究平台，该船具备完整破冰能力及操作水下无人机的功能，预计明年3月前投入使用。日本目前是北极理事会的观察员国。背景上，随着北极海冰消退打开新航道与资源前景，区域大国竞争升温，日本此次修订意在借研究船与多边合作扩大其作为非北极国家的存在感。</w:t>
      </w:r>
    </w:p>
    <w:p>
      <w:pPr>
        <w:pStyle w:val="BodyText"/>
      </w:pPr>
      <w:r>
        <w:rPr>
          <w:b/>
          <w:bCs/>
        </w:rPr>
        <w:t xml:space="preserve">References</w:t>
      </w:r>
      <w:r>
        <w:t xml:space="preserve"> </w:t>
      </w:r>
      <w:r>
        <w:t xml:space="preserve">[15] The Japan Times. (2026, June 30). Japan to revise its Arctic policy as region’s geopolitical importance grows. The Japan Times. https://www.japantimes.co.jp/news/2026/06/30/japan/politics/japan-arctic-policy-revise/</w:t>
      </w:r>
    </w:p>
    <w:p>
      <w:r>
        <w:pict>
          <v:rect style="width:0;height:1.5pt" o:hralign="center" o:hrstd="t" o:hr="t"/>
        </w:pict>
      </w:r>
    </w:p>
    <w:bookmarkEnd w:id="15"/>
    <w:bookmarkStart w:id="16" w:name="日本国会议员2025年平均收入创3003万日元纪录"/>
    <w:p>
      <w:pPr>
        <w:pStyle w:val="Heading3"/>
      </w:pPr>
      <w:r>
        <w:rPr>
          <w:rFonts w:hint="eastAsia"/>
        </w:rPr>
        <w:t xml:space="preserve">日本国会议员2025年平均收入创3003万日元纪录</w:t>
      </w:r>
    </w:p>
    <w:p>
      <w:pPr>
        <w:pStyle w:val="FirstParagraph"/>
      </w:pPr>
      <w:r>
        <w:rPr>
          <w:rFonts w:hint="eastAsia"/>
        </w:rPr>
        <w:t xml:space="preserve">日本国会6月30日公布2025财年法定收入申报：议员平均收入较上年增加490万日元，升至3003万日元，为该年度申报制度实施以来最高。两名议员收入超过10亿日元，分别为自民党（LDP）中西健治（Kenji</w:t>
      </w:r>
      <w:r>
        <w:t xml:space="preserve"> </w:t>
      </w:r>
      <w:r>
        <w:rPr>
          <w:rFonts w:hint="eastAsia"/>
        </w:rPr>
        <w:t xml:space="preserve">Nakanishi），申报总收入11.4015亿日元（约90%来自股票卖出收益与分红），以及同为自民党的田村宪久（Norihisa</w:t>
      </w:r>
      <w:r>
        <w:t xml:space="preserve"> </w:t>
      </w:r>
      <w:r>
        <w:rPr>
          <w:rFonts w:hint="eastAsia"/>
        </w:rPr>
        <w:t xml:space="preserve">Tamura）。</w:t>
      </w:r>
    </w:p>
    <w:p>
      <w:pPr>
        <w:pStyle w:val="BodyText"/>
      </w:pPr>
      <w:r>
        <w:rPr>
          <w:rFonts w:hint="eastAsia"/>
        </w:rPr>
        <w:t xml:space="preserve">七名议员收入超过1亿日元，其中六人来自执政的自民党，另一人为国民民主党（DPFP）的铃木义弘（Yoshihiro</w:t>
      </w:r>
      <w:r>
        <w:t xml:space="preserve"> </w:t>
      </w:r>
      <w:r>
        <w:rPr>
          <w:rFonts w:hint="eastAsia"/>
        </w:rPr>
        <w:t xml:space="preserve">Suzuki），申报1.1002亿日元。按党派平均收入计算：自民党3512万日元，国民民主党2438万日元，日本维新会2352万日元，社会民主党2266万日元。自民党在2026年2月众议院选举中赢得316个席位，与联盟伙伴日本维新会共同掌握四分之三多数。</w:t>
      </w:r>
    </w:p>
    <w:p>
      <w:pPr>
        <w:pStyle w:val="BodyText"/>
      </w:pPr>
      <w:r>
        <w:rPr>
          <w:b/>
          <w:bCs/>
        </w:rPr>
        <w:t xml:space="preserve">References</w:t>
      </w:r>
      <w:r>
        <w:t xml:space="preserve"> </w:t>
      </w:r>
      <w:r>
        <w:t xml:space="preserve">[16] Jiji Press. (2026, June 30). Average income of Japanese lawmakers hits record high. Nippon.com. https://www.nippon.com/en/news/yjj2026063000422/</w:t>
      </w:r>
      <w:r>
        <w:t xml:space="preserve"> </w:t>
      </w:r>
      <w:r>
        <w:t xml:space="preserve">[17] The Japan Times. (2026, June 30). Takaichi tops 2025 income rankings for Japan party heads. The Japan Times. https://www.japantimes.co.jp/business/2026/06/30/takaichi-lawmakers-income/</w:t>
      </w:r>
    </w:p>
    <w:p>
      <w:r>
        <w:pict>
          <v:rect style="width:0;height:1.5pt" o:hralign="center" o:hrstd="t" o:hr="t"/>
        </w:pict>
      </w:r>
    </w:p>
    <w:bookmarkEnd w:id="16"/>
    <w:bookmarkStart w:id="17" w:name="日本立法设立首相直辖的统一国家情报委员会"/>
    <w:p>
      <w:pPr>
        <w:pStyle w:val="Heading3"/>
      </w:pPr>
      <w:r>
        <w:rPr>
          <w:rFonts w:hint="eastAsia"/>
        </w:rPr>
        <w:t xml:space="preserve">日本立法设立首相直辖的统一国家情报委员会</w:t>
      </w:r>
    </w:p>
    <w:p>
      <w:pPr>
        <w:pStyle w:val="FirstParagraph"/>
      </w:pPr>
      <w:r>
        <w:rPr>
          <w:rFonts w:hint="eastAsia"/>
        </w:rPr>
        <w:t xml:space="preserve">日本国会5月27日通过立法，设立国家情报委员会作为情报枢纽，将五个此前分散的机构整合至同一事务局之下：内阁情报调查室（CIRO）、警察厅警备局、公安调查厅、外务省情报分析局，以及防卫省情报本部。首相高市早苗将该举措称为强化日本情报能力的“第一步”。</w:t>
      </w:r>
    </w:p>
    <w:p>
      <w:pPr>
        <w:pStyle w:val="BodyText"/>
      </w:pPr>
      <w:r>
        <w:rPr>
          <w:rFonts w:hint="eastAsia"/>
        </w:rPr>
        <w:t xml:space="preserve">委员会由首相主持，另有九名相关阁僚参与，机制参照前首相安倍晋三2014年设立的国家安全保障局（NSS）。该委员会受命协调应对“对国家安全至关重要的情报问题”，包括外国情报行动与虚假信息。这是高市安全议程的一部分，同时推进的还有占GDP</w:t>
      </w:r>
      <w:r>
        <w:t xml:space="preserve"> </w:t>
      </w:r>
      <w:r>
        <w:rPr>
          <w:rFonts w:hint="eastAsia"/>
        </w:rPr>
        <w:t xml:space="preserve">2%的防卫预算、2026年部署远程导弹，以及修订三份核心安全文件。Nippon.com于6月30日发表深度分析。</w:t>
      </w:r>
    </w:p>
    <w:p>
      <w:pPr>
        <w:pStyle w:val="BodyText"/>
      </w:pPr>
      <w:r>
        <w:rPr>
          <w:b/>
          <w:bCs/>
        </w:rPr>
        <w:t xml:space="preserve">References</w:t>
      </w:r>
      <w:r>
        <w:t xml:space="preserve"> </w:t>
      </w:r>
      <w:r>
        <w:t xml:space="preserve">[18] Nippon.com. (2026, June 30). Japan moves to centralize intelligence amid mounting strategic challenges. Nippon.com. https://www.nippon.com/en/in-depth/d01242/japan-moves-to-centralize-intelligence-amid-mounting-strategic-challenges.html</w:t>
      </w:r>
    </w:p>
    <w:p>
      <w:r>
        <w:pict>
          <v:rect style="width:0;height:1.5pt" o:hralign="center" o:hrstd="t" o:hr="t"/>
        </w:pict>
      </w:r>
    </w:p>
    <w:bookmarkEnd w:id="17"/>
    <w:bookmarkEnd w:id="18"/>
    <w:bookmarkStart w:id="21" w:name="三科技与产业"/>
    <w:p>
      <w:pPr>
        <w:pStyle w:val="Heading2"/>
      </w:pPr>
      <w:r>
        <w:rPr>
          <w:rFonts w:hint="eastAsia"/>
        </w:rPr>
        <w:t xml:space="preserve">三、科技与产业</w:t>
      </w:r>
    </w:p>
    <w:bookmarkStart w:id="19" w:name="日本启动cfius式外资审查委员会防止技术外流"/>
    <w:p>
      <w:pPr>
        <w:pStyle w:val="Heading3"/>
      </w:pPr>
      <w:r>
        <w:rPr>
          <w:rFonts w:hint="eastAsia"/>
        </w:rPr>
        <w:t xml:space="preserve">日本启动CFIUS式外资审查委员会防止技术外流</w:t>
      </w:r>
    </w:p>
    <w:p>
      <w:pPr>
        <w:pStyle w:val="FirstParagraph"/>
      </w:pPr>
      <w:r>
        <w:rPr>
          <w:rFonts w:hint="eastAsia"/>
        </w:rPr>
        <w:t xml:space="preserve">日本政府6月30日召开日本对内投资委员会（Japan</w:t>
      </w:r>
      <w:r>
        <w:t xml:space="preserve"> Foreign Investment </w:t>
      </w:r>
      <w:r>
        <w:rPr>
          <w:rFonts w:hint="eastAsia"/>
        </w:rPr>
        <w:t xml:space="preserve">Committee，JFIC）首次会议，正式运转这一对标美国CFIUS的机构。JFIC对外国对日本企业的投资进行跨部门审查，以防止对国家安全至关重要的技术与信息外流，审查范围涵盖半导体、人工智能、航空航天与防务领域的收购。</w:t>
      </w:r>
    </w:p>
    <w:p>
      <w:pPr>
        <w:pStyle w:val="BodyText"/>
      </w:pPr>
      <w:r>
        <w:rPr>
          <w:rFonts w:hint="eastAsia"/>
        </w:rPr>
        <w:t xml:space="preserve">委员会由财务省与国家安全保障局共同主持，成员还包括经济产业省与防卫省。授权立法对《外汇及外国贸易法》进行了修订（本届国会通过），用以审查直接与间接的外国投资。首相高市表示：“在各府省厅间进行一致的审查，也将提升对外国投资者的可预测性，从而既促进健全投资，又确保经济安全。”据《新海峡时报》报道，日本正“就外资审查框架与美国密切合作”。</w:t>
      </w:r>
    </w:p>
    <w:p>
      <w:pPr>
        <w:pStyle w:val="BodyText"/>
      </w:pPr>
      <w:r>
        <w:rPr>
          <w:b/>
          <w:bCs/>
        </w:rPr>
        <w:t xml:space="preserve">References</w:t>
      </w:r>
      <w:r>
        <w:t xml:space="preserve"> </w:t>
      </w:r>
      <w:r>
        <w:t xml:space="preserve">[19] The Japan Times. (2026, June 30). Japan holds first meeting of foreign investment review panel. The Japan Times. https://www.japantimes.co.jp/business/2026/06/30/jfic-first-meeting/</w:t>
      </w:r>
      <w:r>
        <w:t xml:space="preserve"> </w:t>
      </w:r>
      <w:r>
        <w:t xml:space="preserve">[20] Jiji Press. (2026, June 29). Japan launches panel to review foreign investment. Nippon.com. https://www.nippon.com/en/news/yjj2026062900710/japan-launches-panel-to-review-foreign-investment.html</w:t>
      </w:r>
    </w:p>
    <w:p>
      <w:r>
        <w:pict>
          <v:rect style="width:0;height:1.5pt" o:hralign="center" o:hrstd="t" o:hr="t"/>
        </w:pict>
      </w:r>
    </w:p>
    <w:bookmarkEnd w:id="19"/>
    <w:bookmarkStart w:id="20" w:name="日本理化学研究所与台湾nstc启动下一代化合物半导体联合研究"/>
    <w:p>
      <w:pPr>
        <w:pStyle w:val="Heading3"/>
      </w:pPr>
      <w:r>
        <w:rPr>
          <w:rFonts w:hint="eastAsia"/>
        </w:rPr>
        <w:t xml:space="preserve">日本理化学研究所与台湾NSTC启动下一代化合物半导体联合研究</w:t>
      </w:r>
    </w:p>
    <w:p>
      <w:pPr>
        <w:pStyle w:val="FirstParagraph"/>
      </w:pPr>
      <w:r>
        <w:rPr>
          <w:rFonts w:hint="eastAsia"/>
        </w:rPr>
        <w:t xml:space="preserve">日本理化学研究所（Riken）与台湾国家科学及技术委员会（NSTC）就下一代化合物半导体研究达成合作，相关细节于6月30日公布。两机构签署了谅解备忘录（MoU）推动联合研究，合作聚焦下一代芯片与量子计算所需的化合物半导体材料。</w:t>
      </w:r>
    </w:p>
    <w:p>
      <w:pPr>
        <w:pStyle w:val="BodyText"/>
      </w:pPr>
      <w:r>
        <w:rPr>
          <w:rFonts w:hint="eastAsia"/>
        </w:rPr>
        <w:t xml:space="preserve">理化学研究所与大阪大学（University</w:t>
      </w:r>
      <w:r>
        <w:t xml:space="preserve"> of </w:t>
      </w:r>
      <w:r>
        <w:rPr>
          <w:rFonts w:hint="eastAsia"/>
        </w:rPr>
        <w:t xml:space="preserve">Osaka）联合开发的超导量子计算机“瑞II”（Ei-II）于2026年3月下旬上线，具备144个量子比特与99.9%的保真度。台日此次合作建立在双方既有科技协作基础之上，并与台湾推动量子计算与高性能计算整合的部署相衔接。</w:t>
      </w:r>
    </w:p>
    <w:p>
      <w:pPr>
        <w:pStyle w:val="BodyText"/>
      </w:pPr>
      <w:r>
        <w:rPr>
          <w:b/>
          <w:bCs/>
        </w:rPr>
        <w:t xml:space="preserve">References</w:t>
      </w:r>
      <w:r>
        <w:t xml:space="preserve"> </w:t>
      </w:r>
      <w:r>
        <w:t xml:space="preserve">[21] DIGITIMES. (2026, June 30). Riken and Taiwan academia join forces on next-gen compound semiconductors. DIGITIMES. https://www.digitimes.com/news/a20260629PD228/taiwan-japan-academia-quantum-computer-semiconductors-nstc-2026.html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四社会与民生"/>
    <w:p>
      <w:pPr>
        <w:pStyle w:val="Heading2"/>
      </w:pPr>
      <w:r>
        <w:rPr>
          <w:rFonts w:hint="eastAsia"/>
        </w:rPr>
        <w:t xml:space="preserve">四、社会与民生</w:t>
      </w:r>
    </w:p>
    <w:bookmarkStart w:id="22" w:name="日本2025年因开车看手机致死事故创新高警察厅披露"/>
    <w:p>
      <w:pPr>
        <w:pStyle w:val="Heading3"/>
      </w:pPr>
      <w:r>
        <w:rPr>
          <w:rFonts w:hint="eastAsia"/>
        </w:rPr>
        <w:t xml:space="preserve">日本2025年因开车看手机致死事故创新高，警察厅披露</w:t>
      </w:r>
    </w:p>
    <w:p>
      <w:pPr>
        <w:pStyle w:val="FirstParagraph"/>
      </w:pPr>
      <w:r>
        <w:rPr>
          <w:rFonts w:hint="eastAsia"/>
        </w:rPr>
        <w:t xml:space="preserve">日本警察厅6月30日披露，2025年驾驶员开车使用手机导致的重伤及死亡事故达148起，其中死亡事故26起，为2015年开始统计以来的最高值。手机相关事故的致死率为2.7%，而其他事故为0.8%，即开车看手机引发致命事故的概率高出3.4倍。</w:t>
      </w:r>
    </w:p>
    <w:p>
      <w:pPr>
        <w:pStyle w:val="BodyText"/>
      </w:pPr>
      <w:r>
        <w:rPr>
          <w:rFonts w:hint="eastAsia"/>
        </w:rPr>
        <w:t xml:space="preserve">驾驶员注视手机超过两秒即面临显著升高的风险：时速60公里时，车辆在此期间约行驶33.3米。2026年3月新名神高速公路一起隧道追尾事故中，一名货车驾驶员以时速82公里行驶时注视手机约13秒，造成六人死亡。现行交通法对开车使用手机最高处以18万日元罚款并扣分。政府正研究追加执法与宣传措施。</w:t>
      </w:r>
    </w:p>
    <w:p>
      <w:pPr>
        <w:pStyle w:val="BodyText"/>
      </w:pPr>
      <w:r>
        <w:rPr>
          <w:b/>
          <w:bCs/>
        </w:rPr>
        <w:t xml:space="preserve">References</w:t>
      </w:r>
      <w:r>
        <w:t xml:space="preserve"> </w:t>
      </w:r>
      <w:r>
        <w:t xml:space="preserve">[22] Nippon.com. (2026, June 30). Smartphone-related traffic accidents hit record high in Japan. Nippon.com. https://www.nippon.com/en/japan-data/h02813/</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5" w:name="五企业ipo与并购"/>
    <w:p>
      <w:pPr>
        <w:pStyle w:val="Heading2"/>
      </w:pPr>
      <w:r>
        <w:rPr>
          <w:rFonts w:hint="eastAsia"/>
        </w:rPr>
        <w:t xml:space="preserve">五、企业IPO与并购</w:t>
      </w:r>
    </w:p>
    <w:bookmarkStart w:id="24" w:name="Xa858454f06979a8e256ea7164e928da3ca6c44c"/>
    <w:p>
      <w:pPr>
        <w:pStyle w:val="Heading3"/>
      </w:pPr>
      <w:r>
        <w:rPr>
          <w:rFonts w:hint="eastAsia"/>
        </w:rPr>
        <w:t xml:space="preserve">Godiva日本贷款方将750亿日元收购贷款延期九个月，MBK</w:t>
      </w:r>
      <w:r>
        <w:t xml:space="preserve"> </w:t>
      </w:r>
      <w:r>
        <w:rPr>
          <w:rFonts w:hint="eastAsia"/>
        </w:rPr>
        <w:t xml:space="preserve">Partners寻求退出</w:t>
      </w:r>
    </w:p>
    <w:p>
      <w:pPr>
        <w:pStyle w:val="FirstParagraph"/>
      </w:pPr>
      <w:r>
        <w:rPr>
          <w:rFonts w:hint="eastAsia"/>
        </w:rPr>
        <w:t xml:space="preserve">约25家向Godiva日本（Godiva</w:t>
      </w:r>
      <w:r>
        <w:t xml:space="preserve"> Japan </w:t>
      </w:r>
      <w:r>
        <w:rPr>
          <w:rFonts w:hint="eastAsia"/>
        </w:rPr>
        <w:t xml:space="preserve">Inc.）提供贷款的银行6月30日同意，将约750亿日元（4.63亿美元）的杠杆收购贷款到期日延长九个月，把偿还期限从2026年6月底推迟至2027年3月。三菱日联银行（MUFG</w:t>
      </w:r>
      <w:r>
        <w:t xml:space="preserve"> Bank </w:t>
      </w:r>
      <w:r>
        <w:rPr>
          <w:rFonts w:hint="eastAsia"/>
        </w:rPr>
        <w:t xml:space="preserve">Ltd.）持有约250亿日元的优先贷款，并将额外提供50亿日元偿付顺序优先于现有债务的超优先贷款；三井住友银行（SMBC）持有约190亿日元。</w:t>
      </w:r>
    </w:p>
    <w:p>
      <w:pPr>
        <w:pStyle w:val="BodyText"/>
      </w:pPr>
      <w:r>
        <w:rPr>
          <w:rFonts w:hint="eastAsia"/>
        </w:rPr>
        <w:t xml:space="preserve">Godiva日本的总借款由605亿日元优先贷款与140亿日元夹层债务构成。延期期间，贷款方计划为这家比利时巧克力品牌在日本寻找替代亚洲私募基金MBK</w:t>
      </w:r>
      <w:r>
        <w:t xml:space="preserve"> </w:t>
      </w:r>
      <w:r>
        <w:rPr>
          <w:rFonts w:hint="eastAsia"/>
        </w:rPr>
        <w:t xml:space="preserve">Partners的新企业赞助方——MBK</w:t>
      </w:r>
      <w:r>
        <w:t xml:space="preserve"> </w:t>
      </w:r>
      <w:r>
        <w:rPr>
          <w:rFonts w:hint="eastAsia"/>
        </w:rPr>
        <w:t xml:space="preserve">Partners当初收购了Godiva日本，并一直寻求退出。该公司截至2025年12月的财年录得约300亿日元净亏损，销售低迷与原材料成本飙升是其陷入困境的主因。</w:t>
      </w:r>
    </w:p>
    <w:p>
      <w:pPr>
        <w:pStyle w:val="BodyText"/>
      </w:pPr>
      <w:r>
        <w:rPr>
          <w:b/>
          <w:bCs/>
        </w:rPr>
        <w:t xml:space="preserve">References</w:t>
      </w:r>
      <w:r>
        <w:t xml:space="preserve"> </w:t>
      </w:r>
      <w:r>
        <w:t xml:space="preserve">[23] The Japan Times. (2026, June 30). Godiva’s Japan lenders agree on 9-month loan extension. The Japan Times. https://www.japantimes.co.jp/business/2026/06/30/companies/godiva-loan-extension-agreement/</w:t>
      </w:r>
      <w:r>
        <w:t xml:space="preserve"> </w:t>
      </w:r>
      <w:r>
        <w:t xml:space="preserve">[24] Bloomberg. (2026, June 29). Godiva’s Japan lenders agree on nine-month loan extension. Bloomberg. https://www.bloomberg.com/news/articles/2026-06-29/godiva-japan-lenders-said-to-agree-on-nine-month-loan-extension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Start w:id="27" w:name="六其他重要事件"/>
    <w:p>
      <w:pPr>
        <w:pStyle w:val="Heading2"/>
      </w:pPr>
      <w:r>
        <w:rPr>
          <w:rFonts w:hint="eastAsia"/>
        </w:rPr>
        <w:t xml:space="preserve">六、其他重要事件</w:t>
      </w:r>
    </w:p>
    <w:bookmarkStart w:id="26" w:name="美伊谈判代表抵达多哈临时停火维持缓解日本能源成本压力"/>
    <w:p>
      <w:pPr>
        <w:pStyle w:val="Heading3"/>
      </w:pPr>
      <w:r>
        <w:rPr>
          <w:rFonts w:hint="eastAsia"/>
        </w:rPr>
        <w:t xml:space="preserve">美伊谈判代表抵达多哈，临时停火维持缓解日本能源成本压力</w:t>
      </w:r>
    </w:p>
    <w:p>
      <w:pPr>
        <w:pStyle w:val="FirstParagraph"/>
      </w:pPr>
      <w:r>
        <w:rPr>
          <w:rFonts w:hint="eastAsia"/>
        </w:rPr>
        <w:t xml:space="preserve">美国与伊朗谈判团队6月30日抵达卡塔尔多哈（Doha,</w:t>
      </w:r>
      <w:r>
        <w:t xml:space="preserve"> </w:t>
      </w:r>
      <w:r>
        <w:rPr>
          <w:rFonts w:hint="eastAsia"/>
        </w:rPr>
        <w:t xml:space="preserve">Qatar），就巩固临时停火、结束持续四个月的美伊冲突展开谈判。伊朗当日表示尚未正式确定会面安排，因周末双方互射导弹一度考验停火。美伊已同意停止相互攻击，并允许航运安全通过霍尔木兹海峡。</w:t>
      </w:r>
    </w:p>
    <w:p>
      <w:pPr>
        <w:pStyle w:val="BodyText"/>
      </w:pPr>
      <w:r>
        <w:rPr>
          <w:rFonts w:hint="eastAsia"/>
        </w:rPr>
        <w:t xml:space="preserve">冲突对日本影响直接：一份旨在结束战事的备忘录公布后，原油价格已跌至每桶70美元出头区间，缓解了日本的能源成本压力，但经济学家警告电力、食品及日常消费品价格仍可能进一步上行。日本几乎全部原油依赖进口，其中超过九成来自中东，对中东供应中断高度敏感。今年2月底冲突爆发后霍尔木兹海峡一度受阻，日本曾动用国家石油储备应对；电力部门因约三至四成发电依赖液化天然气、库存仅两到三周而更显脆弱。</w:t>
      </w:r>
    </w:p>
    <w:p>
      <w:pPr>
        <w:pStyle w:val="BodyText"/>
      </w:pPr>
      <w:r>
        <w:rPr>
          <w:b/>
          <w:bCs/>
        </w:rPr>
        <w:t xml:space="preserve">References</w:t>
      </w:r>
      <w:r>
        <w:t xml:space="preserve"> </w:t>
      </w:r>
      <w:r>
        <w:t xml:space="preserve">[25] The Japan Times. (2026, June 30). U.S. and Iranian negotiators arrive in Doha. The Japan Times. https://www.japantimes.co.jp/news/2026/06/30/world/politics/us-iran-negotiators-doha/</w:t>
      </w:r>
      <w:r>
        <w:t xml:space="preserve"> </w:t>
      </w:r>
      <w:r>
        <w:t xml:space="preserve">[26] CNN. (2026, June 29). US envoy Witkoff en route to Doha, Strait of Hormuz traffic consistent. CNN. https://www.cnn.com/2026/06/29/world/live-news/iran-war-strikes-trump</w:t>
      </w:r>
      <w:r>
        <w:t xml:space="preserve"> </w:t>
      </w:r>
      <w:r>
        <w:t xml:space="preserve">[27] CSIS. (2026). What are the implications of the Iran conflict for Japan? Center for Strategic and International Studies. https://www.csis.org/analysis/what-are-implications-iran-conflict-japan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2026-06-30T08:50:08Z</dcterms:created>
  <dcterms:modified xsi:type="dcterms:W3CDTF">2026-06-30T08:50:08Z</dcterms:modified>
</cp:coreProperties>
</file>

<file path=docProps/custom.xml><?xml version="1.0" encoding="utf-8"?>
<Properties xmlns="http://schemas.openxmlformats.org/officeDocument/2006/custom-properties" xmlns:vt="http://schemas.openxmlformats.org/officeDocument/2006/docPropsVTypes"/>
</file>