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美国每日热点新闻-2026年5月22日"/>
    <w:p>
      <w:pPr>
        <w:pStyle w:val="Heading1"/>
      </w:pPr>
      <w:r>
        <w:rPr>
          <w:rFonts w:hint="eastAsia"/>
        </w:rPr>
        <w:t xml:space="preserve">美国每日热点新闻</w:t>
      </w:r>
      <w:r>
        <w:t xml:space="preserve"> — </w:t>
      </w:r>
      <w:r>
        <w:rPr>
          <w:rFonts w:hint="eastAsia"/>
        </w:rPr>
        <w:t xml:space="preserve">2026年5月22日</w:t>
      </w:r>
    </w:p>
    <w:bookmarkStart w:id="13" w:name="一经济与市场"/>
    <w:p>
      <w:pPr>
        <w:pStyle w:val="Heading2"/>
      </w:pPr>
      <w:r>
        <w:rPr>
          <w:rFonts w:hint="eastAsia"/>
        </w:rPr>
        <w:t xml:space="preserve">一、经济与市场</w:t>
      </w:r>
    </w:p>
    <w:bookmarkStart w:id="9" w:name="warsh白宫宣誓就任fed主席40年来首次"/>
    <w:p>
      <w:pPr>
        <w:pStyle w:val="Heading3"/>
      </w:pPr>
      <w:r>
        <w:rPr>
          <w:rFonts w:hint="eastAsia"/>
        </w:rPr>
        <w:t xml:space="preserve">Warsh白宫宣誓就任Fed主席，40年来首次</w:t>
      </w:r>
    </w:p>
    <w:p>
      <w:pPr>
        <w:pStyle w:val="FirstParagraph"/>
      </w:pPr>
      <w:r>
        <w:t xml:space="preserve">Kevin M. </w:t>
      </w:r>
      <w:r>
        <w:rPr>
          <w:rFonts w:hint="eastAsia"/>
        </w:rPr>
        <w:t xml:space="preserve">Warsh于2026年5月22日在白宫宣誓就任美联储第17任主席，宣誓由总统Donald</w:t>
      </w:r>
      <w:r>
        <w:t xml:space="preserve"> </w:t>
      </w:r>
      <w:r>
        <w:rPr>
          <w:rFonts w:hint="eastAsia"/>
        </w:rPr>
        <w:t xml:space="preserve">Trump亲自主持，是约40年来首次由总统在白宫为Fed主席监誓。Warsh现年56岁，曾于2006至2011年担任Fed理事，5月13日以54比45的票数获参议院确认，为现代史上最窄差距的Fed主席确认。所有共和党议员与宾州民主党议员John</w:t>
      </w:r>
      <w:r>
        <w:t xml:space="preserve"> </w:t>
      </w:r>
      <w:r>
        <w:rPr>
          <w:rFonts w:hint="eastAsia"/>
        </w:rPr>
        <w:t xml:space="preserve">Fetterman投下赞成票。前任主席Jerome</w:t>
      </w:r>
      <w:r>
        <w:t xml:space="preserve"> </w:t>
      </w:r>
      <w:r>
        <w:rPr>
          <w:rFonts w:hint="eastAsia"/>
        </w:rPr>
        <w:t xml:space="preserve">Powell主席任期于同日届满，将留任理事以维护机构连续性。</w:t>
      </w:r>
    </w:p>
    <w:p>
      <w:pPr>
        <w:pStyle w:val="BodyText"/>
      </w:pPr>
      <w:r>
        <w:rPr>
          <w:rFonts w:hint="eastAsia"/>
        </w:rPr>
        <w:t xml:space="preserve">Warsh在新主席任内面对显著通胀冲击。美伊战争引发的能源冲击推动4月CPI同比升至3.8%，远高于2%目标。30年期美债收益率近期触及5.197%，为2007年7月以来最高。4月FOMC会议上，三位委员暗示下一步可能加息而非降息。联邦基金利率期货市场目前预期2027年初将加息。Warsh曾批评Fed超越法定授权、“通过市场干预扭曲资产估值”，并承诺将依自己判断行事、不接受白宫指令。其首次主持的FOMC会议定于6月16至17日。理事Stephen</w:t>
      </w:r>
      <w:r>
        <w:t xml:space="preserve"> </w:t>
      </w:r>
      <w:r>
        <w:rPr>
          <w:rFonts w:hint="eastAsia"/>
        </w:rPr>
        <w:t xml:space="preserve">Miran在交接前后辞职，称：“若Fed不修正这些误差，将被迫使失业率升至本不必要的水平，对抗虚假而非真实的通胀。”Warsh首次FOMC会议定于6月16-17日。</w:t>
      </w:r>
    </w:p>
    <w:p>
      <w:pPr>
        <w:pStyle w:val="BodyText"/>
      </w:pPr>
      <w:r>
        <w:rPr>
          <w:b/>
          <w:bCs/>
        </w:rPr>
        <w:t xml:space="preserve">References</w:t>
      </w:r>
    </w:p>
    <w:p>
      <w:pPr>
        <w:pStyle w:val="BodyText"/>
      </w:pPr>
      <w:r>
        <w:t xml:space="preserve">[1] Quartz. (2026, May 22). Kevin Warsh sworn in as Federal Reserve chair. Yahoo Finance. https://finance.yahoo.com/economy/policy/articles/kevin-warsh-sworn-federal-chair-110208406.html</w:t>
      </w:r>
      <w:r>
        <w:t xml:space="preserve"> </w:t>
      </w:r>
      <w:r>
        <w:t xml:space="preserve">[2] Consumer Finance Monitor. (2026, May 21). Warsh to be sworn in as Fed Chair on May 22. https://www.consumerfinancemonitor.com/2026/05/21/warsh-to-be-sworn-in-as-fed-chair-on-may-22/</w:t>
      </w:r>
      <w:r>
        <w:t xml:space="preserve"> </w:t>
      </w:r>
      <w:r>
        <w:t xml:space="preserve">[3] U.S. News &amp; World Report. (2026, May 22). Warsh Takes Over Fed With a Policy Problem Already in View. https://money.usnews.com/investing/news/articles/2026-05-22/warsh-takes-over-fed-with-a-policy-problem-already-in-view</w:t>
      </w:r>
      <w:r>
        <w:t xml:space="preserve"> </w:t>
      </w:r>
      <w:r>
        <w:t xml:space="preserve">[4] CNBC. (2026, May 18). Kevin Warsh, Trump’s pick for Federal Reserve Chair. https://www.cnbc.com/2026/05/18/kevin-warsh-trump-federal-reserve-chair.html</w:t>
      </w:r>
      <w:r>
        <w:t xml:space="preserve"> </w:t>
      </w:r>
      <w:r>
        <w:t xml:space="preserve">[5] NPR. (2026, May 13). Senate confirms Kevin Warsh as next chair of the Federal Reserve. https://www.npr.org/2026/05/13/nx-s1-5816235/kevin-warsh-federal-reserve-chair-jerome-powell</w:t>
      </w:r>
    </w:p>
    <w:p>
      <w:r>
        <w:pict>
          <v:rect style="width:0;height:1.5pt" o:hralign="center" o:hrstd="t" o:hr="t"/>
        </w:pict>
      </w:r>
    </w:p>
    <w:bookmarkEnd w:id="9"/>
    <w:bookmarkStart w:id="10" w:name="美股小幅收涨油价回升至105美元10年期美债收益率4.57"/>
    <w:p>
      <w:pPr>
        <w:pStyle w:val="Heading3"/>
      </w:pPr>
      <w:r>
        <w:rPr>
          <w:rFonts w:hint="eastAsia"/>
        </w:rPr>
        <w:t xml:space="preserve">美股小幅收涨，油价回升至105美元，10年期美债收益率4.57%</w:t>
      </w:r>
    </w:p>
    <w:p>
      <w:pPr>
        <w:pStyle w:val="FirstParagraph"/>
      </w:pPr>
      <w:r>
        <w:rPr>
          <w:rFonts w:hint="eastAsia"/>
        </w:rPr>
        <w:t xml:space="preserve">全球股市2026年5月22日普遍上涨，油价反弹，尽管美伊和谈前景仍存不确定性。布伦特原油上涨2.3%至每桶104.97美元，WTI上涨1.8%至98.10美元，较2月28日开战前约70美元的水平显著抬升。美股方面，S&amp;P</w:t>
      </w:r>
      <w:r>
        <w:t xml:space="preserve"> </w:t>
      </w:r>
      <w:r>
        <w:rPr>
          <w:rFonts w:hint="eastAsia"/>
        </w:rPr>
        <w:t xml:space="preserve">500涨0.2%报7,445点，Dow</w:t>
      </w:r>
      <w:r>
        <w:t xml:space="preserve"> </w:t>
      </w:r>
      <w:r>
        <w:rPr>
          <w:rFonts w:hint="eastAsia"/>
        </w:rPr>
        <w:t xml:space="preserve">Jones涨0.6%报50,285点，Nasdaq涨0.1%报26,293点。Nvidia逆势下跌1.8%，尽管5月20日公布单季营收创纪录的816亿美元。</w:t>
      </w:r>
    </w:p>
    <w:p>
      <w:pPr>
        <w:pStyle w:val="BodyText"/>
      </w:pPr>
      <w:r>
        <w:rPr>
          <w:rFonts w:hint="eastAsia"/>
        </w:rPr>
        <w:t xml:space="preserve">欧洲股市普遍走高，DAX涨0.64%，CAC</w:t>
      </w:r>
      <w:r>
        <w:t xml:space="preserve"> </w:t>
      </w:r>
      <w:r>
        <w:rPr>
          <w:rFonts w:hint="eastAsia"/>
        </w:rPr>
        <w:t xml:space="preserve">40涨0.65%，FTSE</w:t>
      </w:r>
      <w:r>
        <w:t xml:space="preserve"> </w:t>
      </w:r>
      <w:r>
        <w:rPr>
          <w:rFonts w:hint="eastAsia"/>
        </w:rPr>
        <w:t xml:space="preserve">100涨0.38%，Euro</w:t>
      </w:r>
      <w:r>
        <w:t xml:space="preserve"> Stoxx </w:t>
      </w:r>
      <w:r>
        <w:rPr>
          <w:rFonts w:hint="eastAsia"/>
        </w:rPr>
        <w:t xml:space="preserve">50涨0.88%。亚洲涨幅更大，Nikkei</w:t>
      </w:r>
      <w:r>
        <w:t xml:space="preserve"> </w:t>
      </w:r>
      <w:r>
        <w:rPr>
          <w:rFonts w:hint="eastAsia"/>
        </w:rPr>
        <w:t xml:space="preserve">225涨2.7%至63,339点，Taiex涨2.2%，Hang</w:t>
      </w:r>
      <w:r>
        <w:t xml:space="preserve"> </w:t>
      </w:r>
      <w:r>
        <w:rPr>
          <w:rFonts w:hint="eastAsia"/>
        </w:rPr>
        <w:t xml:space="preserve">Seng涨0.9%至25,612点，上证综指涨0.9%至4,112点。美国10年期国债收益率回落至4.57%，较近期高点4.67%下行；30年期约5.08%。承担全球约20-25%海运石油的Hormuz海峡，航运量仍远低于战前。国际能源署警告，若Hormuz海峡夏季前未重新通行，全球原油库存将在夏季进入“红色警戒区”。一位受访分析师表示：“尽管有乐观迹象，但不确定性占主导。”</w:t>
      </w:r>
    </w:p>
    <w:p>
      <w:pPr>
        <w:pStyle w:val="BodyText"/>
      </w:pPr>
      <w:r>
        <w:rPr>
          <w:b/>
          <w:bCs/>
        </w:rPr>
        <w:t xml:space="preserve">References</w:t>
      </w:r>
    </w:p>
    <w:p>
      <w:pPr>
        <w:pStyle w:val="BodyText"/>
      </w:pPr>
      <w:r>
        <w:t xml:space="preserve">[6] Hajdari, U. (2026, May 22). Global markets rise as Iran war uncertainty keeps oil elevated. Euronews. https://www.euronews.com/business/2026/05/22/global-markets-rise-as-iran-war-uncertainty-keeps-oil-elevated</w:t>
      </w:r>
      <w:r>
        <w:t xml:space="preserve"> </w:t>
      </w:r>
      <w:r>
        <w:t xml:space="preserve">[7] Trading Economics. (2026, May 22). United States Government Bond 10Y. https://tradingeconomics.com/united-states/government-bond-yield</w:t>
      </w:r>
      <w:r>
        <w:t xml:space="preserve"> </w:t>
      </w:r>
      <w:r>
        <w:t xml:space="preserve">[8] CNBC. (2026, May 22). Oil prices today: Trump, Iran, Strait of Hormuz. https://www.cnbc.com/2026/05/22/oil-prices-today-trump-iran-strait-of-hormuz-uranium-.html</w:t>
      </w:r>
    </w:p>
    <w:p>
      <w:r>
        <w:pict>
          <v:rect style="width:0;height:1.5pt" o:hralign="center" o:hrstd="t" o:hr="t"/>
        </w:pict>
      </w:r>
    </w:p>
    <w:bookmarkEnd w:id="10"/>
    <w:bookmarkStart w:id="11" w:name="bls发布3月各州就业报告50州失业率几乎无变化德州领涨"/>
    <w:p>
      <w:pPr>
        <w:pStyle w:val="Heading3"/>
      </w:pPr>
      <w:r>
        <w:rPr>
          <w:rFonts w:hint="eastAsia"/>
        </w:rPr>
        <w:t xml:space="preserve">BLS发布3月各州就业报告：50州失业率几乎无变化，德州领涨</w:t>
      </w:r>
    </w:p>
    <w:p>
      <w:pPr>
        <w:pStyle w:val="FirstParagraph"/>
      </w:pPr>
      <w:r>
        <w:rPr>
          <w:rFonts w:hint="eastAsia"/>
        </w:rPr>
        <w:t xml:space="preserve">美国劳工统计局（BLS）于2026年5月22日上午10:00公布3月各州就业与失业数据。报告显示，全部50州及哥伦比亚特区失业率均无显著变化。环比层面，仅3个州非农就业人数明显上升：Texas增4.68万人（+0.3%）、Florida增2.81万人（+0.3%）、Tennessee增1.21万人（+0.4%），其余47州及哥伦比亚特区基本持平。</w:t>
      </w:r>
    </w:p>
    <w:p>
      <w:pPr>
        <w:pStyle w:val="BodyText"/>
      </w:pPr>
      <w:r>
        <w:rPr>
          <w:rFonts w:hint="eastAsia"/>
        </w:rPr>
        <w:t xml:space="preserve">按同比口径，截至2026年3月的12个月内，3个州及哥伦比亚特区就业下降，3个州上升，44个州基本持平。年度增量集中在California（+14.47万人，+0.8%）、Texas（+11.72万人，+0.8%）与Nevada（+2.87万人，+1.8%）；下降则出现在Maryland（-4.99万人，-1.8%）、哥伦比亚特区（-4.03万人，-5.3%）、Oregon（-2.19万人，-1.1%）与Iowa（-2.07万人，-1.3%）。同比失业率显著上升的州包括Connecticut（+1.1个百分点）、Delaware（+1.0）、Florida（+1.1）、Maryland（+0.6）与Minnesota（+0.9）；Indiana（-0.4）和Ohio（-0.7）则出现下降。3月经季调失业率：California</w:t>
      </w:r>
      <w:r>
        <w:t xml:space="preserve"> 5.3%、Delaware </w:t>
      </w:r>
      <w:r>
        <w:rPr>
          <w:rFonts w:hint="eastAsia"/>
        </w:rPr>
        <w:t xml:space="preserve">5.4%、哥伦比亚特区6.3%、Hawaii</w:t>
      </w:r>
      <w:r>
        <w:t xml:space="preserve"> 2.4%、Alabama 2.7%、Illinois 5.1%、Michigan </w:t>
      </w:r>
      <w:r>
        <w:rPr>
          <w:rFonts w:hint="eastAsia"/>
        </w:rPr>
        <w:t xml:space="preserve">5.0%。4月全国失业率为4.3%，非农就业新增11.5万人。</w:t>
      </w:r>
    </w:p>
    <w:p>
      <w:pPr>
        <w:pStyle w:val="BodyText"/>
      </w:pPr>
      <w:r>
        <w:rPr>
          <w:b/>
          <w:bCs/>
        </w:rPr>
        <w:t xml:space="preserve">References</w:t>
      </w:r>
    </w:p>
    <w:p>
      <w:pPr>
        <w:pStyle w:val="BodyText"/>
      </w:pPr>
      <w:r>
        <w:t xml:space="preserve">[9] Bureau of Labor Statistics. (2026, May 22). State Employment and Unemployment Summary — 2026 M03 Results. https://www.bls.gov/news.release/laus.nr0.htm</w:t>
      </w:r>
      <w:r>
        <w:t xml:space="preserve"> </w:t>
      </w:r>
      <w:r>
        <w:t xml:space="preserve">[10] Bureau of Labor Statistics. (2026, May 22). State Employment and Unemployment (Monthly) News Release. https://www.bls.gov/news.release/laus.htm</w:t>
      </w:r>
      <w:r>
        <w:t xml:space="preserve"> </w:t>
      </w:r>
      <w:r>
        <w:t xml:space="preserve">[11] Bureau of Labor Statistics. (2026, May 22). State Employment and Unemployment — March 2026 (PDF). https://www.bls.gov/news.release/pdf/laus.pdf</w:t>
      </w:r>
      <w:r>
        <w:t xml:space="preserve"> </w:t>
      </w:r>
      <w:r>
        <w:t xml:space="preserve">[12] National Association of Home Builders. (2026, May 22). State-Level Employment Situation: March 2026. Eye On Housing. https://eyeonhousing.org/2026/05/state-level-employment-situation-march-2026/</w:t>
      </w:r>
      <w:r>
        <w:t xml:space="preserve"> </w:t>
      </w:r>
      <w:r>
        <w:t xml:space="preserve">[13] Bureau of Labor Statistics. (2026, May 22). Unemployment Rates for States. https://www.bls.gov/web/laus/laumstrk.htm</w:t>
      </w:r>
    </w:p>
    <w:p>
      <w:r>
        <w:pict>
          <v:rect style="width:0;height:1.5pt" o:hralign="center" o:hrstd="t" o:hr="t"/>
        </w:pict>
      </w:r>
    </w:p>
    <w:bookmarkEnd w:id="11"/>
    <w:bookmarkStart w:id="12" w:name="fed理事waller在法兰克福发表经济展望演讲"/>
    <w:p>
      <w:pPr>
        <w:pStyle w:val="Heading3"/>
      </w:pPr>
      <w:r>
        <w:rPr>
          <w:rFonts w:hint="eastAsia"/>
        </w:rPr>
        <w:t xml:space="preserve">Fed理事Waller在法兰克福发表“经济展望”演讲</w:t>
      </w:r>
    </w:p>
    <w:p>
      <w:pPr>
        <w:pStyle w:val="FirstParagraph"/>
      </w:pPr>
      <w:r>
        <w:rPr>
          <w:rFonts w:hint="eastAsia"/>
        </w:rPr>
        <w:t xml:space="preserve">Fed理事Christopher</w:t>
      </w:r>
      <w:r>
        <w:t xml:space="preserve"> J. </w:t>
      </w:r>
      <w:r>
        <w:rPr>
          <w:rFonts w:hint="eastAsia"/>
        </w:rPr>
        <w:t xml:space="preserve">Waller于2026年5月22日上午10:00（EDT）在德国法兰克福Centre</w:t>
      </w:r>
      <w:r>
        <w:t xml:space="preserve"> for Central Banking Guest </w:t>
      </w:r>
      <w:r>
        <w:rPr>
          <w:rFonts w:hint="eastAsia"/>
        </w:rPr>
        <w:t xml:space="preserve">Lecture发表题为“Economic</w:t>
      </w:r>
      <w:r>
        <w:t xml:space="preserve"> </w:t>
      </w:r>
      <w:r>
        <w:rPr>
          <w:rFonts w:hint="eastAsia"/>
        </w:rPr>
        <w:t xml:space="preserve">Outlook”的演讲。讲稿截至扫描时点尚未上传至Fed</w:t>
      </w:r>
      <w:r>
        <w:t xml:space="preserve"> </w:t>
      </w:r>
      <w:r>
        <w:rPr>
          <w:rFonts w:hint="eastAsia"/>
        </w:rPr>
        <w:t xml:space="preserve">2026年演讲页面。该演讲与新任Fed主席Kevin</w:t>
      </w:r>
      <w:r>
        <w:t xml:space="preserve"> </w:t>
      </w:r>
      <w:r>
        <w:rPr>
          <w:rFonts w:hint="eastAsia"/>
        </w:rPr>
        <w:t xml:space="preserve">Warsh白宫宣誓同日进行。</w:t>
      </w:r>
    </w:p>
    <w:p>
      <w:pPr>
        <w:pStyle w:val="BodyText"/>
      </w:pPr>
      <w:r>
        <w:rPr>
          <w:rFonts w:hint="eastAsia"/>
        </w:rPr>
        <w:t xml:space="preserve">背景方面，4月美国CPI同比上涨3.8%，为三年最高；30年期美债收益率近期约5.1%。在4月17日上一场“Economic</w:t>
      </w:r>
      <w:r>
        <w:t xml:space="preserve"> </w:t>
      </w:r>
      <w:r>
        <w:rPr>
          <w:rFonts w:hint="eastAsia"/>
        </w:rPr>
        <w:t xml:space="preserve">Outlook”演讲中，Waller指出2026年一季度实际GDP按年率增长2.4%，并讨论了人口老龄化与移民减少对劳动供给的拖累。4月29日的FOMC会议维持联邦基金利率目标区间4.25-4.50%不变。Waller历来被市场视为Fed政策的“领先指标”，市场关注其本次演讲是否对Warsh就任后的政策路径释放新信号。</w:t>
      </w:r>
    </w:p>
    <w:p>
      <w:pPr>
        <w:pStyle w:val="BodyText"/>
      </w:pPr>
      <w:r>
        <w:rPr>
          <w:b/>
          <w:bCs/>
        </w:rPr>
        <w:t xml:space="preserve">References</w:t>
      </w:r>
    </w:p>
    <w:p>
      <w:pPr>
        <w:pStyle w:val="BodyText"/>
      </w:pPr>
      <w:r>
        <w:t xml:space="preserve">[14] Federal Reserve Board. (2026, May). Calendar: May 2026. https://www.federalreserve.gov/newsevents/2026-may.htm</w:t>
      </w:r>
      <w:r>
        <w:t xml:space="preserve"> </w:t>
      </w:r>
      <w:r>
        <w:t xml:space="preserve">[15] FXStreet. (2026, May 22). Fed Waller Speech — Economic Calendar Event. https://www.fxstreet.com/economic-calendar/event/ad33871b-d7b2-4dec-b301-eae4a1b43564</w:t>
      </w:r>
      <w:r>
        <w:t xml:space="preserve"> </w:t>
      </w:r>
      <w:r>
        <w:t xml:space="preserve">[16] investingLive. (2026, May 22). What are the main events for today? https://investinglive.com/news/what-are-the-main-events-for-today-20260522/</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众议院共和党撤销伊朗战争权力表决规避两党否决trump"/>
    <w:p>
      <w:pPr>
        <w:pStyle w:val="Heading3"/>
      </w:pPr>
      <w:r>
        <w:rPr>
          <w:rFonts w:hint="eastAsia"/>
        </w:rPr>
        <w:t xml:space="preserve">众议院共和党撤销伊朗战争权力表决，规避两党否决Trump</w:t>
      </w:r>
    </w:p>
    <w:p>
      <w:pPr>
        <w:pStyle w:val="FirstParagraph"/>
      </w:pPr>
      <w:r>
        <w:rPr>
          <w:rFonts w:hint="eastAsia"/>
        </w:rPr>
        <w:t xml:space="preserve">众议院共和党领导层在2026年5月21日突然撤回原定当日就参议院战争权力决议的表决，原因是判断票数不足以阻止该决议通过。该决议在参议院以50比47通过，将迫使Trump从对伊朗的军事行动中撤回美军；Trump于2月28日发动该战争未获国会授权。议长Mike</w:t>
      </w:r>
      <w:r>
        <w:t xml:space="preserve"> </w:t>
      </w:r>
      <w:r>
        <w:rPr>
          <w:rFonts w:hint="eastAsia"/>
        </w:rPr>
        <w:t xml:space="preserve">Johnson能够承受的共和党反水席位极少，部分议员缺席使得决议存在通过可能。</w:t>
      </w:r>
    </w:p>
    <w:p>
      <w:pPr>
        <w:pStyle w:val="BodyText"/>
      </w:pPr>
      <w:r>
        <w:rPr>
          <w:rFonts w:hint="eastAsia"/>
        </w:rPr>
        <w:t xml:space="preserve">四位共和党议员曾在类似议案中投赞成票：Brian</w:t>
      </w:r>
      <w:r>
        <w:t xml:space="preserve"> </w:t>
      </w:r>
      <w:r>
        <w:rPr>
          <w:rFonts w:hint="eastAsia"/>
        </w:rPr>
        <w:t xml:space="preserve">Fitzpatrick（宾州）、Thomas</w:t>
      </w:r>
      <w:r>
        <w:t xml:space="preserve"> </w:t>
      </w:r>
      <w:r>
        <w:rPr>
          <w:rFonts w:hint="eastAsia"/>
        </w:rPr>
        <w:t xml:space="preserve">Massie（肯塔基州）、Warren</w:t>
      </w:r>
      <w:r>
        <w:t xml:space="preserve"> </w:t>
      </w:r>
      <w:r>
        <w:rPr>
          <w:rFonts w:hint="eastAsia"/>
        </w:rPr>
        <w:t xml:space="preserve">Davidson和Tom</w:t>
      </w:r>
      <w:r>
        <w:t xml:space="preserve"> </w:t>
      </w:r>
      <w:r>
        <w:rPr>
          <w:rFonts w:hint="eastAsia"/>
        </w:rPr>
        <w:t xml:space="preserve">Barrett（密歇根州）。原本反对此类决议的缅因州民主党议员Jared</w:t>
      </w:r>
      <w:r>
        <w:t xml:space="preserve"> </w:t>
      </w:r>
      <w:r>
        <w:rPr>
          <w:rFonts w:hint="eastAsia"/>
        </w:rPr>
        <w:t xml:space="preserve">Golden向同僚表示将转投赞成。Trump公开点名Fitzpatrick：“他喜欢投票反对Trump。你知道这样做的下场吗？不会有好结果。”Fitzpatrick回应称仍将投赞成。共和党领导层一度将一项与女性博物馆相关的无关投票延长约45分钟以争取游说时间，最终仍撤回该决议。少数党领袖Hakeem</w:t>
      </w:r>
      <w:r>
        <w:t xml:space="preserve"> </w:t>
      </w:r>
      <w:r>
        <w:rPr>
          <w:rFonts w:hint="eastAsia"/>
        </w:rPr>
        <w:t xml:space="preserve">Jeffries联合民主党党团斥责共和党“怯懦”，称“共和党控制的众议院继续表现得像Trump政府的全资子公司”。多数党领袖Steve</w:t>
      </w:r>
      <w:r>
        <w:t xml:space="preserve"> </w:t>
      </w:r>
      <w:r>
        <w:rPr>
          <w:rFonts w:hint="eastAsia"/>
        </w:rPr>
        <w:t xml:space="preserve">Scalise称延后是为让缺席议员补投。议员们须在国殇日休会后6月返回时进行表决。伊朗战争持续推升全国汽油均价突破每加仑4.50美元，国会对该战争支持度持续走低。</w:t>
      </w:r>
    </w:p>
    <w:p>
      <w:pPr>
        <w:pStyle w:val="BodyText"/>
      </w:pPr>
      <w:r>
        <w:rPr>
          <w:b/>
          <w:bCs/>
        </w:rPr>
        <w:t xml:space="preserve">References</w:t>
      </w:r>
    </w:p>
    <w:p>
      <w:pPr>
        <w:pStyle w:val="BodyText"/>
      </w:pPr>
      <w:r>
        <w:t xml:space="preserve">[17] Santaliz, K., &amp; Solender, A. (2026, May 21). House Republicans cancel Iran war powers vote. Axios. https://www.axios.com/2026/05/21/house-iran-war-powers-vote</w:t>
      </w:r>
      <w:r>
        <w:t xml:space="preserve"> </w:t>
      </w:r>
      <w:r>
        <w:t xml:space="preserve">[18] NPR. (2026, May 22). Republicans call off vote on Iran war resolution. https://www.npr.org/2026/05/22/g-s1-123592/republicans-call-off-vote-on-iran-war-resolution</w:t>
      </w:r>
      <w:r>
        <w:t xml:space="preserve"> </w:t>
      </w:r>
      <w:r>
        <w:t xml:space="preserve">[19] PBS NewsHour. (2026, May 22). House expected to vote on Senate resolution to limit Trump’s war powers. https://www.pbs.org/newshour/politics/watch-live-house-expected-to-vote-on-senate-resolution-to-limit-trumps-war-powers</w:t>
      </w:r>
      <w:r>
        <w:t xml:space="preserve"> </w:t>
      </w:r>
      <w:r>
        <w:t xml:space="preserve">[20] NBC News. (2026, May 21). House Republicans cancel vote on war powers limiting Trump on Iran. https://www.nbcnews.com/politics/congress/house-republicans-cancel-vote-war-powers-trump-iran-rcna346468</w:t>
      </w:r>
      <w:r>
        <w:t xml:space="preserve"> </w:t>
      </w:r>
      <w:r>
        <w:t xml:space="preserve">[21] CNN. (2026, May 21). House pulls Trump Iran war powers vote. https://www.cnn.com/2026/05/21/politics/house-trump-iran-war-powers</w:t>
      </w:r>
    </w:p>
    <w:p>
      <w:r>
        <w:pict>
          <v:rect style="width:0;height:1.5pt" o:hralign="center" o:hrstd="t" o:hr="t"/>
        </w:pict>
      </w:r>
    </w:p>
    <w:bookmarkEnd w:id="14"/>
    <w:bookmarkStart w:id="15" w:name="美国升级对古巴军事威胁rubio定性国安威胁航母驶入加勒比"/>
    <w:p>
      <w:pPr>
        <w:pStyle w:val="Heading3"/>
      </w:pPr>
      <w:r>
        <w:rPr>
          <w:rFonts w:hint="eastAsia"/>
        </w:rPr>
        <w:t xml:space="preserve">美国升级对古巴军事威胁，Rubio定性国安威胁，航母驶入加勒比</w:t>
      </w:r>
    </w:p>
    <w:p>
      <w:pPr>
        <w:pStyle w:val="FirstParagraph"/>
      </w:pPr>
      <w:r>
        <w:rPr>
          <w:rFonts w:hint="eastAsia"/>
        </w:rPr>
        <w:t xml:space="preserve">美国2026年5月21至22日同时升级对古巴的军事与外交压力。Trump与国务卿Marco</w:t>
      </w:r>
      <w:r>
        <w:t xml:space="preserve"> </w:t>
      </w:r>
      <w:r>
        <w:rPr>
          <w:rFonts w:hint="eastAsia"/>
        </w:rPr>
        <w:t xml:space="preserve">Rubio双双暗示存在对古巴动武的可能。Rubio将古巴定性为美国国家安全威胁，并表示“我们非常认真，非常专注”于应对古巴与俄罗斯、中国的关系。Trump对记者表示，他“很可能会是那个动手的人”，并称对此“乐于为之”。</w:t>
      </w:r>
    </w:p>
    <w:p>
      <w:pPr>
        <w:pStyle w:val="BodyText"/>
      </w:pPr>
      <w:r>
        <w:rPr>
          <w:rFonts w:hint="eastAsia"/>
        </w:rPr>
        <w:t xml:space="preserve">压力升级发生在迈阿密联邦大陪审团5月20日对94岁的前古巴领导人Raúl</w:t>
      </w:r>
      <w:r>
        <w:t xml:space="preserve"> </w:t>
      </w:r>
      <w:r>
        <w:rPr>
          <w:rFonts w:hint="eastAsia"/>
        </w:rPr>
        <w:t xml:space="preserve">Castro提起诉讼之后，指控其密谋杀害美国公民、毁坏航空器，以及四项个人谋杀罪——指控涉及1996年击落由迈阿密流亡团体“救援兄弟”运营的两架民用飞机、致4人遇难事件。5月20日，包括一艘航空母舰在内的美海军舰队进入加勒比海，与拉美伙伴国举行海上演习，被广泛解读为武力展示。Trump政府同时收紧对古巴的燃油封锁，被报导正将岛国经济推向崩溃边缘，并自其重返白宫以来多次追加制裁；周四，古巴军方背景集团GAESA一名高管的姐妹被捕。古巴外长Bruno</w:t>
      </w:r>
      <w:r>
        <w:t xml:space="preserve"> </w:t>
      </w:r>
      <w:r>
        <w:rPr>
          <w:rFonts w:hint="eastAsia"/>
        </w:rPr>
        <w:t xml:space="preserve">Rodriguez指责Rubio“为煽动军事侵略而撒谎”。古巴总统Miguel</w:t>
      </w:r>
      <w:r>
        <w:t xml:space="preserve"> </w:t>
      </w:r>
      <w:r>
        <w:rPr>
          <w:rFonts w:hint="eastAsia"/>
        </w:rPr>
        <w:t xml:space="preserve">Díaz-Canel警告：“若美方军事威胁成真，将引发后果难以估量的血腥冲突。”中国与俄罗斯均发表声明，批评美国对古巴施压。</w:t>
      </w:r>
    </w:p>
    <w:p>
      <w:pPr>
        <w:pStyle w:val="BodyText"/>
      </w:pPr>
      <w:r>
        <w:rPr>
          <w:b/>
          <w:bCs/>
        </w:rPr>
        <w:t xml:space="preserve">References</w:t>
      </w:r>
    </w:p>
    <w:p>
      <w:pPr>
        <w:pStyle w:val="BodyText"/>
      </w:pPr>
      <w:r>
        <w:t xml:space="preserve">[22] Al Jazeera. (2026, May 22). US raises threat of military action against Cuba. https://www.aljazeera.com/news/2026/5/22/us-raises-threat-of-military-action-against-cuba</w:t>
      </w:r>
      <w:r>
        <w:t xml:space="preserve"> </w:t>
      </w:r>
      <w:r>
        <w:t xml:space="preserve">[23] Houston Public Media / NPR. (2026, May 22). Rubio doubtful of diplomacy with Cuba as Trump raises new threat of military action. https://www.houstonpublicmedia.org/npr/2026/05/22/nx-s1-5830999/rubio-doubtful-of-diplomacy-with-cuba-as-trump-raises-new-threat-of-military-action/</w:t>
      </w:r>
      <w:r>
        <w:t xml:space="preserve"> </w:t>
      </w:r>
      <w:r>
        <w:t xml:space="preserve">[24] CNBC. (2026, May 22). The Cuba situation is starting to resemble a pre-conflict playbook. https://www.cnbc.com/2026/05/22/the-cuba-situation-is-starting-to-resemble-a-pre-conflict-playbook.html</w:t>
      </w:r>
    </w:p>
    <w:p>
      <w:r>
        <w:pict>
          <v:rect style="width:0;height:1.5pt" o:hralign="center" o:hrstd="t" o:hr="t"/>
        </w:pict>
      </w:r>
    </w:p>
    <w:bookmarkEnd w:id="15"/>
    <w:bookmarkStart w:id="16" w:name="rubio称美伊和谈略有进展伊朗正审议美方最新方案"/>
    <w:p>
      <w:pPr>
        <w:pStyle w:val="Heading3"/>
      </w:pPr>
      <w:r>
        <w:rPr>
          <w:rFonts w:hint="eastAsia"/>
        </w:rPr>
        <w:t xml:space="preserve">Rubio称美伊和谈“略有进展”，伊朗正审议美方最新方案</w:t>
      </w:r>
    </w:p>
    <w:p>
      <w:pPr>
        <w:pStyle w:val="FirstParagraph"/>
      </w:pPr>
      <w:r>
        <w:rPr>
          <w:rFonts w:hint="eastAsia"/>
        </w:rPr>
        <w:t xml:space="preserve">国务卿Marco</w:t>
      </w:r>
      <w:r>
        <w:t xml:space="preserve"> </w:t>
      </w:r>
      <w:r>
        <w:rPr>
          <w:rFonts w:hint="eastAsia"/>
        </w:rPr>
        <w:t xml:space="preserve">Rubio于2026年5月22日表示，结束美伊战争的谈判“略有进展”，但强调“不愿夸大进展程度”。Trump告诉记者，他愿意再等“几天”听取伊朗对美方最新提案的正式回应，称美方团队对伊朗谈判代表“相当佩服”，但“我们必须得到正确答案”，否则将回到敌对状态。伊朗外交部确认收到提案，称德黑兰正在“审议”。巴基斯坦陆军参谋长Asim</w:t>
      </w:r>
      <w:r>
        <w:t xml:space="preserve"> </w:t>
      </w:r>
      <w:r>
        <w:rPr>
          <w:rFonts w:hint="eastAsia"/>
        </w:rPr>
        <w:t xml:space="preserve">Munir预计前往德黑兰，继续巴基斯坦在双方之间的斡旋。</w:t>
      </w:r>
    </w:p>
    <w:p>
      <w:pPr>
        <w:pStyle w:val="BodyText"/>
      </w:pPr>
      <w:r>
        <w:rPr>
          <w:rFonts w:hint="eastAsia"/>
        </w:rPr>
        <w:t xml:space="preserve">美伊双方在伊朗浓缩铀库存与Hormuz海峡复航条件上仍存僵局。该海峡承担全球海运石油约20-25%，自2月28日开战以来基本关闭，美方对伊朗港口实施海上封锁。国际能源署警告，若Hormuz夏季前不重新开放，全球油市将在夏季进入“红色警戒区”。5月22日油价在三连跌后反弹，布伦特原油升至每桶104.97美元，反映市场对和谈信号的不确定预期。同日，以色列对黎巴嫩Deir</w:t>
      </w:r>
      <w:r>
        <w:t xml:space="preserve"> Qanoun </w:t>
      </w:r>
      <w:r>
        <w:rPr>
          <w:rFonts w:hint="eastAsia"/>
        </w:rPr>
        <w:t xml:space="preserve">en-Nahr的空袭造成6人死亡，包括2名救援人员与1名叙利亚儿童，凸显地区局势的连锁波及。</w:t>
      </w:r>
    </w:p>
    <w:p>
      <w:pPr>
        <w:pStyle w:val="BodyText"/>
      </w:pPr>
      <w:r>
        <w:rPr>
          <w:b/>
          <w:bCs/>
        </w:rPr>
        <w:t xml:space="preserve">References</w:t>
      </w:r>
    </w:p>
    <w:p>
      <w:pPr>
        <w:pStyle w:val="BodyText"/>
      </w:pPr>
      <w:r>
        <w:t xml:space="preserve">[25] Everett, M., &amp; Quillen, S. (2026, May 22). Iran war live: signs of progress amid efforts to reach US-Iran peace deal. Al Jazeera. https://www.aljazeera.com/news/liveblog/2026/5/22/iran-war-live-signs-of-progress-amid-efforts-to-reach-us-iran-peace-deal</w:t>
      </w:r>
      <w:r>
        <w:t xml:space="preserve"> </w:t>
      </w:r>
      <w:r>
        <w:t xml:space="preserve">[26] CBS News. (2026, May 22). Iran war: Trump, US latest peace proposal — live updates. https://www.cbsnews.com/live-updates/iran-war-trump-us-latest-peace-proposal/</w:t>
      </w:r>
      <w:r>
        <w:t xml:space="preserve"> </w:t>
      </w:r>
      <w:r>
        <w:t xml:space="preserve">[27] CNBC. (2026, May 21). Iran war: US peace talks, Trump, Hormuz. https://www.cnbc.com/2026/05/21/iran-war-us-peace-talks-trump-hormuz.html</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ftc对cox-media罚款88万美元ai主动聆听广告实为转售邮件名单"/>
    <w:p>
      <w:pPr>
        <w:pStyle w:val="Heading3"/>
      </w:pPr>
      <w:r>
        <w:rPr>
          <w:rFonts w:hint="eastAsia"/>
        </w:rPr>
        <w:t xml:space="preserve">FTC对Cox</w:t>
      </w:r>
      <w:r>
        <w:t xml:space="preserve"> </w:t>
      </w:r>
      <w:r>
        <w:rPr>
          <w:rFonts w:hint="eastAsia"/>
        </w:rPr>
        <w:t xml:space="preserve">Media罚款88万美元，AI“主动聆听”广告实为转售邮件名单</w:t>
      </w:r>
    </w:p>
    <w:p>
      <w:pPr>
        <w:pStyle w:val="FirstParagraph"/>
      </w:pPr>
      <w:r>
        <w:rPr>
          <w:rFonts w:hint="eastAsia"/>
        </w:rPr>
        <w:t xml:space="preserve">联邦贸易委员会（FTC）于2026年5月22日宣布，Cox</w:t>
      </w:r>
      <w:r>
        <w:t xml:space="preserve"> Media </w:t>
      </w:r>
      <w:r>
        <w:rPr>
          <w:rFonts w:hint="eastAsia"/>
        </w:rPr>
        <w:t xml:space="preserve">Group（CMG）将支付88万美元和解金，以了结其虚假营销“AI主动聆听”定向广告服务的指控。与CMG合作的两家小型公司MindSift</w:t>
      </w:r>
      <w:r>
        <w:t xml:space="preserve"> </w:t>
      </w:r>
      <w:r>
        <w:rPr>
          <w:rFonts w:hint="eastAsia"/>
        </w:rPr>
        <w:t xml:space="preserve">LLC与1010</w:t>
      </w:r>
      <w:r>
        <w:t xml:space="preserve"> Digital Works </w:t>
      </w:r>
      <w:r>
        <w:rPr>
          <w:rFonts w:hint="eastAsia"/>
        </w:rPr>
        <w:t xml:space="preserve">LLC各支付2.5万美元，三家合计93万美元。</w:t>
      </w:r>
    </w:p>
    <w:p>
      <w:pPr>
        <w:pStyle w:val="BodyText"/>
      </w:pPr>
      <w:r>
        <w:rPr>
          <w:rFonts w:hint="eastAsia"/>
        </w:rPr>
        <w:t xml:space="preserve">FTC指出，CMG所宣传的“主动聆听”服务自称采用“专门算法”，从消费者智能手机及联网设备中识别相关对话，以投放地理定向广告。CMG营销材料原文称：“语音数据超越了搜索引擎数据，每一次随意对话都成为你定向、再营销与留存客户的工具。”FTC调查发现，“具备语音采集能力的智能设备并未将语音数据传输至被告方的主动聆听服务”，该服务实际上从未采集任何对话；CMG所做的，是从其他数据中介购入邮件名单后以显著溢价转售。FTC同时认定CMG虚假声称消费者已同意采集语音数据。CMG未承认违规，称“依赖于第三方供应商提供的营销材料”并“迅速撤回该等材料”。88万美元罚款将用于赔偿受害客户。FTC在5月19日开始执行TAKE</w:t>
      </w:r>
      <w:r>
        <w:t xml:space="preserve"> IT DOWN </w:t>
      </w:r>
      <w:r>
        <w:rPr>
          <w:rFonts w:hint="eastAsia"/>
        </w:rPr>
        <w:t xml:space="preserve">Act、5月20日向十余家网站发出警告函之后，本次行动延续了FTC在5月密集打击AI相关欺骗行为的执法节奏。</w:t>
      </w:r>
    </w:p>
    <w:p>
      <w:pPr>
        <w:pStyle w:val="BodyText"/>
      </w:pPr>
      <w:r>
        <w:rPr>
          <w:b/>
          <w:bCs/>
        </w:rPr>
        <w:t xml:space="preserve">References</w:t>
      </w:r>
    </w:p>
    <w:p>
      <w:pPr>
        <w:pStyle w:val="BodyText"/>
      </w:pPr>
      <w:r>
        <w:t xml:space="preserve">[28] Davis, W. (2026, May 22). Cox Media Group falsely claimed to target ads based on</w:t>
      </w:r>
      <w:r>
        <w:t xml:space="preserve"> </w:t>
      </w:r>
      <w:r>
        <w:t xml:space="preserve">“active listening”</w:t>
      </w:r>
      <w:r>
        <w:t xml:space="preserve"> </w:t>
      </w:r>
      <w:r>
        <w:t xml:space="preserve">— FTC. MediaPost. https://www.mediapost.com/publications/article/415266/cox-media-group-falsely-claimed-to-target-ads-base.html</w:t>
      </w:r>
      <w:r>
        <w:t xml:space="preserve"> </w:t>
      </w:r>
      <w:r>
        <w:t xml:space="preserve">[29] Federal Trade Commission. (2026, May 22). FTC requires Cox Media Group, two other firms to pay nearly $1 million to settle charges they deceived. https://www.ftc.gov/news-events/news/press-releases/2026/05/ftc-require-cox-media-group-two-other-firms-pay-nearly-1-million-settle-charges-they-deceived</w:t>
      </w:r>
      <w:r>
        <w:t xml:space="preserve"> </w:t>
      </w:r>
      <w:r>
        <w:t xml:space="preserve">[30] National Law Review. (2026, May 22). FTC to require Cox Media Group and two other firms to pay nearly $1M. https://natlawreview.com/article/ftc-require-cox-media-group-two-other-firms-pay-nearly-1-million-settle-charges</w:t>
      </w:r>
      <w:r>
        <w:t xml:space="preserve"> </w:t>
      </w:r>
      <w:r>
        <w:t xml:space="preserve">[31] Editor and Publisher. (2026, May 22). FTC, Cox Media Group, 2 others to pay nearly $1M over deceptive</w:t>
      </w:r>
      <w:r>
        <w:t xml:space="preserve"> </w:t>
      </w:r>
      <w:r>
        <w:t xml:space="preserve">“active listening”</w:t>
      </w:r>
      <w:r>
        <w:t xml:space="preserve"> </w:t>
      </w:r>
      <w:r>
        <w:t xml:space="preserve">AI claims. https://www.editorandpublisher.com/stories/ftc-cox-media-group-2-others-to-pay-nearly-1m-over-deceptive-active-listening-ai-claims,261772</w:t>
      </w:r>
    </w:p>
    <w:p>
      <w:r>
        <w:pict>
          <v:rect style="width:0;height:1.5pt" o:hralign="center" o:hrstd="t" o:hr="t"/>
        </w:pict>
      </w:r>
    </w:p>
    <w:bookmarkEnd w:id="18"/>
    <w:bookmarkStart w:id="19" w:name="德州起诉meta与whatsapp称端到端加密宣传不实"/>
    <w:p>
      <w:pPr>
        <w:pStyle w:val="Heading3"/>
      </w:pPr>
      <w:r>
        <w:rPr>
          <w:rFonts w:hint="eastAsia"/>
        </w:rPr>
        <w:t xml:space="preserve">德州起诉Meta与WhatsApp，称“端到端加密”宣传不实</w:t>
      </w:r>
    </w:p>
    <w:p>
      <w:pPr>
        <w:pStyle w:val="FirstParagraph"/>
      </w:pPr>
      <w:r>
        <w:rPr>
          <w:rFonts w:hint="eastAsia"/>
        </w:rPr>
        <w:t xml:space="preserve">德克萨斯州总检察长Ken</w:t>
      </w:r>
      <w:r>
        <w:t xml:space="preserve"> </w:t>
      </w:r>
      <w:r>
        <w:rPr>
          <w:rFonts w:hint="eastAsia"/>
        </w:rPr>
        <w:t xml:space="preserve">Paxton于2026年5月21日在哈里森县州地方法院起诉Meta</w:t>
      </w:r>
      <w:r>
        <w:t xml:space="preserve"> Platforms </w:t>
      </w:r>
      <w:r>
        <w:rPr>
          <w:rFonts w:hint="eastAsia"/>
        </w:rPr>
        <w:t xml:space="preserve">Inc.和WhatsApp</w:t>
      </w:r>
      <w:r>
        <w:t xml:space="preserve"> </w:t>
      </w:r>
      <w:r>
        <w:rPr>
          <w:rFonts w:hint="eastAsia"/>
        </w:rPr>
        <w:t xml:space="preserve">LLC，指控其就端到端加密作出虚假承诺，违反德州《欺骗性贸易行为法》（DTPA）。诉状核心针对WhatsApp长期宣传口号“即便是WhatsApp自己也无法读取”用户消息。Paxton办公室认为，该等承诺具有欺骗性，因为Meta据称以未加密形式存储WhatsApp消息，并允许员工和承包商通过内部系统查看。</w:t>
      </w:r>
    </w:p>
    <w:p>
      <w:pPr>
        <w:pStyle w:val="BodyText"/>
      </w:pPr>
      <w:r>
        <w:rPr>
          <w:rFonts w:hint="eastAsia"/>
        </w:rPr>
        <w:t xml:space="preserve">诉状援引的证据包括举报人陈述，指Meta保留对消息的访问权，以及一份据称已于2026年初终结的联邦商务部调查备忘录，该备忘录称Meta对WhatsApp消息的查看“不存在限制”。德州寻求两项救济：（1）永久禁令，禁止Meta和WhatsApp在未经同意情况下访问德州居民通信；（2）按每次违规最高1万美元的民事罚款。Meta发言人Rachel</w:t>
      </w:r>
      <w:r>
        <w:t xml:space="preserve"> </w:t>
      </w:r>
      <w:r>
        <w:rPr>
          <w:rFonts w:hint="eastAsia"/>
        </w:rPr>
        <w:t xml:space="preserve">Holland表示：“WhatsApp无法访问用户的加密通信，任何相反说法都是不实的。我们将抗辩此案，并继续捍卫我们在保护用户消息方面的良好记录。”该案紧随Paxton</w:t>
      </w:r>
      <w:r>
        <w:t xml:space="preserve"> </w:t>
      </w:r>
      <w:r>
        <w:rPr>
          <w:rFonts w:hint="eastAsia"/>
        </w:rPr>
        <w:t xml:space="preserve">5月11日起诉Netflix之后，并延续Paxton在德州牵头大额隐私和解的脉络：Google于2025年支付14亿美元，Meta于2024年同样为德州隐私违规支付14亿美元。</w:t>
      </w:r>
    </w:p>
    <w:p>
      <w:pPr>
        <w:pStyle w:val="BodyText"/>
      </w:pPr>
      <w:r>
        <w:rPr>
          <w:b/>
          <w:bCs/>
        </w:rPr>
        <w:t xml:space="preserve">References</w:t>
      </w:r>
    </w:p>
    <w:p>
      <w:pPr>
        <w:pStyle w:val="BodyText"/>
      </w:pPr>
      <w:r>
        <w:t xml:space="preserve">[32] Cobler, P. (2026, May 21). Texas sues WhatsApp, Meta over privacy and encryption. The Texas Tribune. https://www.texastribune.org/2026/05/21/texas-whatsapp-meta-privacy-encryption-lawsuit/</w:t>
      </w:r>
      <w:r>
        <w:t xml:space="preserve"> </w:t>
      </w:r>
      <w:r>
        <w:t xml:space="preserve">[33] MediaNama. (2026, May 22). Texas sues Meta, WhatsApp over encrypted chat claims. https://www.medianama.com/2026/05/223-texas-sues-meta-whatsapp-encrypted-chat-claims/</w:t>
      </w:r>
      <w:r>
        <w:t xml:space="preserve"> </w:t>
      </w:r>
      <w:r>
        <w:t xml:space="preserve">[34] Benzinga. (2026, May 21). Texas AG Ken Paxton sues Meta, alleges WhatsApp misled users about encryption. https://www.benzinga.com/news/legal/26/05/52739033/texas-ag-ken-paxton-sues-meta-alleges-whatsapp-misled-users-about-encryption</w:t>
      </w:r>
      <w:r>
        <w:t xml:space="preserve"> </w:t>
      </w:r>
      <w:r>
        <w:t xml:space="preserve">[35] KSAT / Associated Press. (2026, May 21). WhatsApp, Meta can access Texans’ private messages, AG Ken Paxton says in lawsuit. https://www.ksat.com/news/texas/2026/05/21/whatsapp-meta-can-access-texans-private-messages-ag-ken-paxton-says-in-lawsuit/</w:t>
      </w:r>
    </w:p>
    <w:p>
      <w:r>
        <w:pict>
          <v:rect style="width:0;height:1.5pt" o:hralign="center" o:hrstd="t" o:hr="t"/>
        </w:pict>
      </w:r>
    </w:p>
    <w:bookmarkEnd w:id="19"/>
    <w:bookmarkStart w:id="20" w:name="nvidia季度营收816亿美元创新高股价当日反跌1.8"/>
    <w:p>
      <w:pPr>
        <w:pStyle w:val="Heading3"/>
      </w:pPr>
      <w:r>
        <w:rPr>
          <w:rFonts w:hint="eastAsia"/>
        </w:rPr>
        <w:t xml:space="preserve">Nvidia季度营收816亿美元创新高，股价当日反跌1.8%</w:t>
      </w:r>
    </w:p>
    <w:p>
      <w:pPr>
        <w:pStyle w:val="FirstParagraph"/>
      </w:pPr>
      <w:r>
        <w:t xml:space="preserve">Nvidia </w:t>
      </w:r>
      <w:r>
        <w:rPr>
          <w:rFonts w:hint="eastAsia"/>
        </w:rPr>
        <w:t xml:space="preserve">Corporation（Nasdaq:</w:t>
      </w:r>
      <w:r>
        <w:t xml:space="preserve"> </w:t>
      </w:r>
      <w:r>
        <w:rPr>
          <w:rFonts w:hint="eastAsia"/>
        </w:rPr>
        <w:t xml:space="preserve">NVDA）于2026年5月20日盘后公布2027财年一季度（截至2026年4月26日）业绩。当季总营收达创纪录的816亿美元，同比增长85%，高于市场约789亿美元的一致预期。数据中心业务营收同样创纪录达752亿美元，同比增长92%、环比增长21%，占总营收92%；其中数据中心网络营收148亿美元，同比增长199%。GAAP摊薄每股收益2.39美元，非GAAP每股收益1.87美元。GAAP毛利率74.9%，非GAAP毛利率75.0%。公司给出2027财年二季度营收指引约910亿美元，显著高于分析师预期。Nvidia还宣布追加800亿美元股票回购授权，并将季度股息由0.01美元上调至0.25美元，增幅2,400%。</w:t>
      </w:r>
    </w:p>
    <w:p>
      <w:pPr>
        <w:pStyle w:val="BodyText"/>
      </w:pPr>
      <w:r>
        <w:rPr>
          <w:rFonts w:hint="eastAsia"/>
        </w:rPr>
        <w:t xml:space="preserve">尽管业绩与指引大超预期，Nvidia股价仍在5月22日下跌约1.8%；该股已连续逾一年未在财报日收涨。Nasdaq综合指数当日小幅上涨0.1%。CNBC旗下投资俱乐部在“又一份漂亮的超预期与上调指引”后上调Nvidia目标价。Fundstrat的Tom</w:t>
      </w:r>
      <w:r>
        <w:t xml:space="preserve"> </w:t>
      </w:r>
      <w:r>
        <w:rPr>
          <w:rFonts w:hint="eastAsia"/>
        </w:rPr>
        <w:t xml:space="preserve">Lee形容业绩展示了“毫不减弱的需求”。市场冷淡反应反映出预期已完全计入强劲业绩；分析师指出，Nvidia财报后股价出现两位数变动，最近一次还是在2024年初。</w:t>
      </w:r>
    </w:p>
    <w:p>
      <w:pPr>
        <w:pStyle w:val="BodyText"/>
      </w:pPr>
      <w:r>
        <w:rPr>
          <w:b/>
          <w:bCs/>
        </w:rPr>
        <w:t xml:space="preserve">References</w:t>
      </w:r>
    </w:p>
    <w:p>
      <w:pPr>
        <w:pStyle w:val="BodyText"/>
      </w:pPr>
      <w:r>
        <w:t xml:space="preserve">[36] Hajdari, U. (2026, May 22). Global markets rise as Iran war uncertainty keeps oil elevated. Euronews. https://www.euronews.com/business/2026/05/22/global-markets-rise-as-iran-war-uncertainty-keeps-oil-elevated</w:t>
      </w:r>
      <w:r>
        <w:t xml:space="preserve"> </w:t>
      </w:r>
      <w:r>
        <w:t xml:space="preserve">[37] Nvidia Corporation. (2026, May 20). Nvidia Q1 FY2027 Financial Results (Form 8-K). U.S. Securities and Exchange Commission. https://www.sec.gov/Archives/edgar/data/0001045810/000104581026000051/q1fy27pr.htm</w:t>
      </w:r>
      <w:r>
        <w:t xml:space="preserve"> </w:t>
      </w:r>
      <w:r>
        <w:t xml:space="preserve">[38] CNBC. (2026, May 20). Nvidia (NVDA) earnings report Q1 2027. https://www.cnbc.com/2026/05/20/nvidia-nvda-earnings-report-q1-2027.html</w:t>
      </w:r>
      <w:r>
        <w:t xml:space="preserve"> </w:t>
      </w:r>
      <w:r>
        <w:t xml:space="preserve">[39] IndMoney. (2026, May 21). Nvidia stock Q1 FY27 earnings: $81B revenue, 25x dividend. https://www.indmoney.com/blog/us-stocks/nvidia-stock-q1-fy27-earnings-81b-revenue-25x-dividend</w:t>
      </w:r>
      <w:r>
        <w:t xml:space="preserve"> </w:t>
      </w:r>
      <w:r>
        <w:t xml:space="preserve">[40] Kiplinger. (2026, May 21). Nvidia earnings: Live updates and commentary, May 2026. https://www.kiplinger.com/investing/live/nvidia-earnings-live-updates-and-commentary-may-2026</w:t>
      </w:r>
    </w:p>
    <w:p>
      <w:r>
        <w:pict>
          <v:rect style="width:0;height:1.5pt" o:hralign="center" o:hrstd="t" o:hr="t"/>
        </w:pict>
      </w:r>
    </w:p>
    <w:bookmarkEnd w:id="20"/>
    <w:bookmarkEnd w:id="21"/>
    <w:bookmarkStart w:id="23" w:name="四社会与民生"/>
    <w:p>
      <w:pPr>
        <w:pStyle w:val="Heading2"/>
      </w:pPr>
      <w:r>
        <w:rPr>
          <w:rFonts w:hint="eastAsia"/>
        </w:rPr>
        <w:t xml:space="preserve">四、社会与民生</w:t>
      </w:r>
    </w:p>
    <w:bookmarkStart w:id="22" w:name="全美油价突破4.50美元国殇日周末出行承压"/>
    <w:p>
      <w:pPr>
        <w:pStyle w:val="Heading3"/>
      </w:pPr>
      <w:r>
        <w:rPr>
          <w:rFonts w:hint="eastAsia"/>
        </w:rPr>
        <w:t xml:space="preserve">全美油价突破4.50美元，国殇日周末出行承压</w:t>
      </w:r>
    </w:p>
    <w:p>
      <w:pPr>
        <w:pStyle w:val="FirstParagraph"/>
      </w:pPr>
      <w:r>
        <w:rPr>
          <w:rFonts w:hint="eastAsia"/>
        </w:rPr>
        <w:t xml:space="preserve">随着2026年5月22日国殇日长周末到来，全美汽油零售均价升至约每加仑4.50至4.62美元，较去年同期上涨约1.40至1.52美元，较2月28日美伊战争爆发以来累计上涨约50%。涨价主因是Hormuz海峡自战争爆发以来基本关闭，该海峡承担全球约20%的原油运输。BLS于5月12日发布的CPI数据显示，截至2026年4月，汽油同比上涨28.4%；总体CPI同比3.8%，为三年最高。</w:t>
      </w:r>
    </w:p>
    <w:p>
      <w:pPr>
        <w:pStyle w:val="BodyText"/>
      </w:pPr>
      <w:r>
        <w:rPr>
          <w:rFonts w:hint="eastAsia"/>
        </w:rPr>
        <w:t xml:space="preserve">密歇根大学5月消费者信心指数创该调查自1978年开展以来的历史最低值，三分之一受访者将汽油价格列为最大忧虑。低收入家庭承担更大压力：最底层20%家庭购汽油支出占税后收入比重，约为最顶层20%家庭的四倍。柴油卡车运输的食品、家具及其他消费品价格预计将连锁上行。预测机构警告，若伊朗冲突维持当前节奏，2026年夏季全国汽油均价高峰可能达到每加仑5.73美元。消费者权益组织已就国殇日周末出行成本发出预警。国际能源署同时警告，如果Hormuz海峡夏季前不重启，全球油市将进入“红色警戒区”。</w:t>
      </w:r>
    </w:p>
    <w:p>
      <w:pPr>
        <w:pStyle w:val="BodyText"/>
      </w:pPr>
      <w:r>
        <w:rPr>
          <w:b/>
          <w:bCs/>
        </w:rPr>
        <w:t xml:space="preserve">References</w:t>
      </w:r>
    </w:p>
    <w:p>
      <w:pPr>
        <w:pStyle w:val="BodyText"/>
      </w:pPr>
      <w:r>
        <w:t xml:space="preserve">[41] Finimize. (2026, May 22). Gas prices dragged US consumer sentiment lower in May. https://finimize.com/content/gas-prices-dragged-us-consumer-sentiment-lower-in-may</w:t>
      </w:r>
      <w:r>
        <w:t xml:space="preserve"> </w:t>
      </w:r>
      <w:r>
        <w:t xml:space="preserve">[42] Trading Economics. (2026, May 22). United States Gasoline Prices. https://tradingeconomics.com/united-states/gasoline-prices</w:t>
      </w:r>
      <w:r>
        <w:t xml:space="preserve"> </w:t>
      </w:r>
      <w:r>
        <w:t xml:space="preserve">[43] ABC News. (2026, May 12). Inflation report shows latest prices as fuel costs surge. https://abcnews.com/Business/inflation-report-show-latest-prices-fuel-costs-surge/story?id=132842452</w:t>
      </w:r>
      <w:r>
        <w:t xml:space="preserve"> </w:t>
      </w:r>
      <w:r>
        <w:t xml:space="preserve">[44] NomadLawyer. (2026, May 22). US gas prices soaring: Memorial Day &amp; summer travel disruptions 2026. https://nomadlawyer.org/us-gas-prices-soaring-memorial-day-summer-travel-disruptions-2026</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2"/>
    <w:bookmarkEnd w:id="23"/>
    <w:bookmarkStart w:id="26" w:name="五企业ipo与并购"/>
    <w:p>
      <w:pPr>
        <w:pStyle w:val="Heading2"/>
      </w:pPr>
      <w:r>
        <w:rPr>
          <w:rFonts w:hint="eastAsia"/>
        </w:rPr>
        <w:t xml:space="preserve">五、企业IPO与并购</w:t>
      </w:r>
    </w:p>
    <w:bookmarkStart w:id="24" w:name="spacex递交s-1拟ipo募资750亿美元估值瞄准1.75-2万亿美元"/>
    <w:p>
      <w:pPr>
        <w:pStyle w:val="Heading3"/>
      </w:pPr>
      <w:r>
        <w:rPr>
          <w:rFonts w:hint="eastAsia"/>
        </w:rPr>
        <w:t xml:space="preserve">SpaceX递交S-1拟IPO募资750亿美元，估值瞄准1.75-2万亿美元</w:t>
      </w:r>
    </w:p>
    <w:p>
      <w:pPr>
        <w:pStyle w:val="FirstParagraph"/>
      </w:pPr>
      <w:r>
        <w:rPr>
          <w:rFonts w:hint="eastAsia"/>
        </w:rPr>
        <w:t xml:space="preserve">SpaceX于2026年5月20日向SEC递交S-1</w:t>
      </w:r>
      <w:r>
        <w:t xml:space="preserve"> </w:t>
      </w:r>
      <w:r>
        <w:rPr>
          <w:rFonts w:hint="eastAsia"/>
        </w:rPr>
        <w:t xml:space="preserve">IPO招股说明书，首次披露SpaceX-xAI合并实体的审计财报。公司计划在Nasdaq以代码“SPCX”上市，路演自6月5日开始，目标IPO日期约为6月12日。SpaceX寻求按1.75至2.0万亿美元估值募资最高750亿美元，将远超2019年Saudi</w:t>
      </w:r>
      <w:r>
        <w:t xml:space="preserve"> </w:t>
      </w:r>
      <w:r>
        <w:rPr>
          <w:rFonts w:hint="eastAsia"/>
        </w:rPr>
        <w:t xml:space="preserve">Aramco创下的260亿美元IPO纪录。</w:t>
      </w:r>
    </w:p>
    <w:p>
      <w:pPr>
        <w:pStyle w:val="BodyText"/>
      </w:pPr>
      <w:r>
        <w:rPr>
          <w:rFonts w:hint="eastAsia"/>
        </w:rPr>
        <w:t xml:space="preserve">2025年合并实体营收186.74亿美元，运营亏损25.89亿美元，经调整EBITDA为65.84亿美元；2026年一季度营收46.94亿美元，运营亏损19.43亿美元。公司分三块业务：Connectivity（Starlink，一季度营收32.57亿美元，运营利润11.88亿美元，订户1,030万，部署卫星超9,600颗）；Space（一季度营收6.19亿美元，运营亏损6.62亿美元，Starship累计投入超150亿美元）；以及SpaceXAI（xAI于2026年2月并入，一季度营收8.18亿美元，运营亏损24.69亿美元）。2025年SpaceXAI亏损63.55亿美元。Elon</w:t>
      </w:r>
      <w:r>
        <w:t xml:space="preserve"> </w:t>
      </w:r>
      <w:r>
        <w:rPr>
          <w:rFonts w:hint="eastAsia"/>
        </w:rPr>
        <w:t xml:space="preserve">Musk持有摊薄前约42%股份。SpaceX旗下Colossus</w:t>
      </w:r>
      <w:r>
        <w:t xml:space="preserve"> </w:t>
      </w:r>
      <w:r>
        <w:rPr>
          <w:rFonts w:hint="eastAsia"/>
        </w:rPr>
        <w:t xml:space="preserve">1数据中心与Anthropic签订协议，月费约12.5亿美元，至2029年5月合同总额约400亿美元。另据Axios</w:t>
      </w:r>
      <w:r>
        <w:t xml:space="preserve"> </w:t>
      </w:r>
      <w:r>
        <w:rPr>
          <w:rFonts w:hint="eastAsia"/>
        </w:rPr>
        <w:t xml:space="preserve">5月20日报道，OpenAI正秘密筹备S-1，目标9月公开上市，估值超1万亿美元，由Goldman</w:t>
      </w:r>
      <w:r>
        <w:t xml:space="preserve"> Sachs、Morgan </w:t>
      </w:r>
      <w:r>
        <w:rPr>
          <w:rFonts w:hint="eastAsia"/>
        </w:rPr>
        <w:t xml:space="preserve">Stanley与JPMorgan</w:t>
      </w:r>
      <w:r>
        <w:t xml:space="preserve"> </w:t>
      </w:r>
      <w:r>
        <w:rPr>
          <w:rFonts w:hint="eastAsia"/>
        </w:rPr>
        <w:t xml:space="preserve">Chase担任顾问。两家公司合计募资可能超过1,350亿美元。</w:t>
      </w:r>
    </w:p>
    <w:p>
      <w:pPr>
        <w:pStyle w:val="BodyText"/>
      </w:pPr>
      <w:r>
        <w:rPr>
          <w:b/>
          <w:bCs/>
        </w:rPr>
        <w:t xml:space="preserve">References</w:t>
      </w:r>
    </w:p>
    <w:p>
      <w:pPr>
        <w:pStyle w:val="BodyText"/>
      </w:pPr>
      <w:r>
        <w:t xml:space="preserve">[45] Subramanian, P. (2026, May 20). SpaceX files IPO prospectus, offering a peek into its finances. Yahoo Finance. https://finance.yahoo.com/markets/article/spacex-files-ipo-prospectus-offering-a-peek-into-its-finances-205406189.html</w:t>
      </w:r>
      <w:r>
        <w:t xml:space="preserve"> </w:t>
      </w:r>
      <w:r>
        <w:t xml:space="preserve">[46] Axios. (2026, May 20). OpenAI IPO, SpaceX, Musk. https://www.axios.com/2026/05/20/openai-ipo-spacex-musk</w:t>
      </w:r>
      <w:r>
        <w:t xml:space="preserve"> </w:t>
      </w:r>
      <w:r>
        <w:t xml:space="preserve">[47] TechStackIPO. (2026, May 20). SpaceX IPO. https://www.techstackipo.com/ipo/spacex</w:t>
      </w:r>
      <w:r>
        <w:t xml:space="preserve"> </w:t>
      </w:r>
      <w:r>
        <w:t xml:space="preserve">[48] The VC Corner. (2026, May 21). SpaceX (SPCX) IPO S-1 teardown — valuation 2026. https://www.thevccorner.com/p/spacex-spcx-ipo-s1-teardown-valuation-2026</w:t>
      </w:r>
    </w:p>
    <w:p>
      <w:r>
        <w:pict>
          <v:rect style="width:0;height:1.5pt" o:hralign="center" o:hrstd="t" o:hr="t"/>
        </w:pict>
      </w:r>
    </w:p>
    <w:bookmarkEnd w:id="24"/>
    <w:bookmarkStart w:id="25" w:name="medline上调规模二次发行定价26.8亿美元blackstone与hf减持"/>
    <w:p>
      <w:pPr>
        <w:pStyle w:val="Heading3"/>
      </w:pPr>
      <w:r>
        <w:rPr>
          <w:rFonts w:hint="eastAsia"/>
        </w:rPr>
        <w:t xml:space="preserve">Medline上调规模二次发行定价26.8亿美元，Blackstone与H&amp;F减持</w:t>
      </w:r>
    </w:p>
    <w:p>
      <w:pPr>
        <w:pStyle w:val="FirstParagraph"/>
      </w:pPr>
      <w:r>
        <w:t xml:space="preserve">Medline </w:t>
      </w:r>
      <w:r>
        <w:rPr>
          <w:rFonts w:hint="eastAsia"/>
        </w:rPr>
        <w:t xml:space="preserve">Inc.（Nasdaq:</w:t>
      </w:r>
      <w:r>
        <w:t xml:space="preserve"> </w:t>
      </w:r>
      <w:r>
        <w:rPr>
          <w:rFonts w:hint="eastAsia"/>
        </w:rPr>
        <w:t xml:space="preserve">MDLN）宣布以每股37.00美元定价规模扩大后的二次发行，发售72,554,594股A类普通股，售股股东合计获款约26.8亿美元。该交易于5月20日宣布、5月21日定价、5月22日广泛报导。本次发行全部由售股股东出售，Medline不出售任何股份，亦不获得任何收益。</w:t>
      </w:r>
    </w:p>
    <w:p>
      <w:pPr>
        <w:pStyle w:val="BodyText"/>
      </w:pPr>
      <w:r>
        <w:rPr>
          <w:rFonts w:hint="eastAsia"/>
        </w:rPr>
        <w:t xml:space="preserve">售股方为Blackstone</w:t>
      </w:r>
      <w:r>
        <w:t xml:space="preserve"> Inc.、Hellman &amp; Friedman </w:t>
      </w:r>
      <w:r>
        <w:rPr>
          <w:rFonts w:hint="eastAsia"/>
        </w:rPr>
        <w:t xml:space="preserve">LLC关联实体，以及Abu</w:t>
      </w:r>
      <w:r>
        <w:t xml:space="preserve"> Dhabi Investment </w:t>
      </w:r>
      <w:r>
        <w:rPr>
          <w:rFonts w:hint="eastAsia"/>
        </w:rPr>
        <w:t xml:space="preserve">Authority（ADIA）全资子公司——三者均为Medline</w:t>
      </w:r>
      <w:r>
        <w:t xml:space="preserve"> </w:t>
      </w:r>
      <w:r>
        <w:rPr>
          <w:rFonts w:hint="eastAsia"/>
        </w:rPr>
        <w:t xml:space="preserve">2021年约340亿美元杠杆收购的原始财务投资人。承销团Goldman</w:t>
      </w:r>
      <w:r>
        <w:t xml:space="preserve"> Sachs、Morgan Stanley、BofA </w:t>
      </w:r>
      <w:r>
        <w:rPr>
          <w:rFonts w:hint="eastAsia"/>
        </w:rPr>
        <w:t xml:space="preserve">Securities与JPMorgan</w:t>
      </w:r>
      <w:r>
        <w:t xml:space="preserve"> </w:t>
      </w:r>
      <w:r>
        <w:rPr>
          <w:rFonts w:hint="eastAsia"/>
        </w:rPr>
        <w:t xml:space="preserve">Chase获30天超额配售选择权，可按同一价格再购入最多10,883,189股，全行使后总发行规模约31亿美元。交易预计于5月28日前后交割。Medline于2025年12月以每股29美元发行约2.16亿股，募资62.6亿美元，是当年最大IPO；自IPO以来股价已累计上涨约28%至37美元二次发行价。Medline</w:t>
      </w:r>
      <w:r>
        <w:t xml:space="preserve"> </w:t>
      </w:r>
      <w:r>
        <w:rPr>
          <w:rFonts w:hint="eastAsia"/>
        </w:rPr>
        <w:t xml:space="preserve">2026年一季度净销售74亿美元，同比增长10.7%；2025全年净销售284亿美元。公司向美国及国际市场的医院、护理院与其他医疗机构分销医疗用品。</w:t>
      </w:r>
    </w:p>
    <w:p>
      <w:pPr>
        <w:pStyle w:val="BodyText"/>
      </w:pPr>
      <w:r>
        <w:rPr>
          <w:b/>
          <w:bCs/>
        </w:rPr>
        <w:t xml:space="preserve">References</w:t>
      </w:r>
    </w:p>
    <w:p>
      <w:pPr>
        <w:pStyle w:val="BodyText"/>
      </w:pPr>
      <w:r>
        <w:t xml:space="preserve">[49] Medline Inc. (2026, May 20). Medline Inc. announces launch of secondary offering of Class A common stock. GlobeNewswire / Medline Newsroom. https://newsroom.medline.com/releases/medline-inc-announces-launch-of-secondary-offering-of-class-a-common-stock/</w:t>
      </w:r>
      <w:r>
        <w:t xml:space="preserve"> </w:t>
      </w:r>
      <w:r>
        <w:t xml:space="preserve">[50] GlobeNewswire. (2026, May 22). Medline Inc. announces pricing of upsized secondary offering of Class A common stock. The Manila Times. https://www.manilatimes.net/2026/05/22/tmt-newswire/globenewswire/medline-inc-announces-pricing-of-upsized-secondary-offering-of-class-a-common-stock/2349786</w:t>
      </w:r>
      <w:r>
        <w:t xml:space="preserve"> </w:t>
      </w:r>
      <w:r>
        <w:t xml:space="preserve">[51] StockTitan. (2026, May 22). Medline Inc. announces pricing of upsized secondary offering of Class A common stock. https://www.stocktitan.net/news/MDLN/medline-inc-announces-pricing-of-upsized-secondary-offering-of-class-6h0gusntd8ow.html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5"/>
    <w:bookmarkEnd w:id="26"/>
    <w:bookmarkStart w:id="27"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2026-05-22T13:02:21Z</dcterms:created>
  <dcterms:modified xsi:type="dcterms:W3CDTF">2026-05-22T13:02:21Z</dcterms:modified>
</cp:coreProperties>
</file>

<file path=docProps/custom.xml><?xml version="1.0" encoding="utf-8"?>
<Properties xmlns="http://schemas.openxmlformats.org/officeDocument/2006/custom-properties" xmlns:vt="http://schemas.openxmlformats.org/officeDocument/2006/docPropsVTypes"/>
</file>