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e8513f24e8ac86bb6db31f05f9d99daf13e36bd"/>
    <w:p>
      <w:pPr>
        <w:pStyle w:val="Heading1"/>
      </w:pPr>
      <w:r>
        <w:t xml:space="preserve">South Korea Daily News Intelligence — July 3, 2026</w:t>
      </w:r>
    </w:p>
    <w:bookmarkStart w:id="13" w:name="economy-markets"/>
    <w:p>
      <w:pPr>
        <w:pStyle w:val="Heading2"/>
      </w:pPr>
      <w:r>
        <w:t xml:space="preserve">1. Economy &amp; Markets</w:t>
      </w:r>
    </w:p>
    <w:bookmarkStart w:id="9" w:name="Xe8a3f64611e521fb6bb2367175cc24270d3107e"/>
    <w:p>
      <w:pPr>
        <w:pStyle w:val="Heading3"/>
      </w:pPr>
      <w:r>
        <w:t xml:space="preserve">KOSPI rebounds above 8,000 as Samsung and SK Hynix rally on AI-chip hopes</w:t>
      </w:r>
    </w:p>
    <w:p>
      <w:pPr>
        <w:pStyle w:val="FirstParagraph"/>
      </w:pPr>
      <w:r>
        <w:t xml:space="preserve">The KOSPI closed at 8,058.69 on July 3, up 5.37%, after clawing back from an intraday low of 7,378.10 to end a week that had wiped roughly 10% off the benchmark over two sessions on fears the AI-chip boom was cooling. The turn came at 13:47:16 KST, when a buy-side sidecar kicked in: Kospi 200 futures jumped more than 5% above baseline for a full minute, freezing programme sell orders and letting the rally run. It was a mirror image of late June, when a sell-side sidecar and a full 20-minute circuit breaker fired together as the index cratered 9.99% on June 23 — its fifth-largest single-day fall on record — and foreign money fled leveraged single-stock ETFs tied to the two chipmakers.</w:t>
      </w:r>
    </w:p>
    <w:p>
      <w:pPr>
        <w:pStyle w:val="BodyText"/>
      </w:pPr>
      <w:r>
        <w:t xml:space="preserve">Samsung Electronics led the recovery, climbing 9.27% to 312,500 won, while SK Hynix rose 9.69% to 2,399,000 won. Together the two account for close to half of the index’s market value, so their swings move the whole market. Institutions bought a net 2.6539 trillion won; foreign and retail investors sold 1.479 and 1.262 trillion won.</w:t>
      </w:r>
    </w:p>
    <w:p>
      <w:pPr>
        <w:pStyle w:val="BodyText"/>
      </w:pPr>
      <w:r>
        <w:t xml:space="preserve">Two catalysts flipped sentiment. Anthropic emerged in early talks with Samsung to build a custom AI chip on its foundry, reframing the Korean chip story around demand rather than glut, and weak US June non-farm payrolls released July 2 revived bets on Federal Reserve easing and lifted risk appetite. The won strengthened to 1,525.6 per dollar, up 30.2 won. Analyst Kim Jin-wook said the won could move</w:t>
      </w:r>
      <w:r>
        <w:t xml:space="preserve"> </w:t>
      </w:r>
      <w:r>
        <w:t xml:space="preserve">“toward the 1,500 level within the next three months.”</w:t>
      </w:r>
    </w:p>
    <w:p>
      <w:pPr>
        <w:pStyle w:val="BodyText"/>
      </w:pPr>
      <w:r>
        <w:rPr>
          <w:b/>
          <w:bCs/>
        </w:rPr>
        <w:t xml:space="preserve">References</w:t>
      </w:r>
    </w:p>
    <w:p>
      <w:pPr>
        <w:pStyle w:val="BodyText"/>
      </w:pPr>
      <w:r>
        <w:t xml:space="preserve">[1] Cho, M. (2026, July 3). Kospi buyside sidecar activated as benchmark stages dramatic rebound above 8,000. Korea JoongAng Daily. https://www.koreajoongangdaily.com/business/kospi-buyside-sidecar-activated-as-benchmark-stages-dramatic-rebound-above-8000/12754253</w:t>
      </w:r>
      <w:r>
        <w:t xml:space="preserve"> </w:t>
      </w:r>
      <w:r>
        <w:t xml:space="preserve">[2] Korea Herald. (2026, July 3). Kospi rebounds. Korea Herald. https://www.koreaherald.com/article/10797635</w:t>
      </w:r>
      <w:r>
        <w:t xml:space="preserve"> </w:t>
      </w:r>
      <w:r>
        <w:t xml:space="preserve">[3] Korea Times. (2026, July 3). Kospi snaps back to 8,000 as Samsung, SK Hynix rally. Korea Times. https://www.koreatimes.co.kr/economy/20260703/kospi-snaps-back-to-8000-as-samsung-sk-hynix-rally</w:t>
      </w:r>
      <w:r>
        <w:t xml:space="preserve"> </w:t>
      </w:r>
      <w:r>
        <w:t xml:space="preserve">[4] Bloomberg. (2026, July 3). South Korean stocks jump 5% after turbulent week on AI swings. Bloomberg. https://www.bloomberg.com/news/articles/2026-07-03/south-korean-stocks-jump-5-after-turbulent-week-on-ai-swings</w:t>
      </w:r>
    </w:p>
    <w:p>
      <w:r>
        <w:pict>
          <v:rect style="width:0;height:1.5pt" o:hralign="center" o:hrstd="t" o:hr="t"/>
        </w:pict>
      </w:r>
    </w:p>
    <w:bookmarkEnd w:id="9"/>
    <w:bookmarkStart w:id="10" w:name="Xee142f6d3f9fb70f5a981c4f95c7a2061d89066"/>
    <w:p>
      <w:pPr>
        <w:pStyle w:val="Heading3"/>
      </w:pPr>
      <w:r>
        <w:t xml:space="preserve">Foreign reserves edge up in June even as the won hits its weakest since 2009</w:t>
      </w:r>
    </w:p>
    <w:p>
      <w:pPr>
        <w:pStyle w:val="FirstParagraph"/>
      </w:pPr>
      <w:r>
        <w:t xml:space="preserve">South Korea’s foreign reserves rose $370 million to $427.36 billion at end-June, the Bank of Korea reported July 3, reversing an $880 million drop in May even as authorities spent dollars to steady a sliding currency. The composition shifted underneath the headline: foreign securities fell $330 million to $380.34 billion, still 89% of the total, while foreign-currency deposits jumped $920 million to $22.27 billion and gold held flat at $4.79 billion.</w:t>
      </w:r>
    </w:p>
    <w:p>
      <w:pPr>
        <w:pStyle w:val="BodyText"/>
      </w:pPr>
      <w:r>
        <w:t xml:space="preserve">The backdrop is a weakening won. It closed at 1,549.4 per dollar on June 30 — its softest level since March 2009, the depths of the global financial crisis — pressured by a firmer dollar after US data pushed back Fed rate-cut expectations. Dollar sales to defend the currency drain reserves, which is what makes a June increase notable. South Korea’s global reserve ranking still slipped from 12th to 13th; earlier in 2026 the reserve pile had briefly dropped out of the world’s top 10 for the first time in 26 years after a sharp drawdown.</w:t>
      </w:r>
    </w:p>
    <w:p>
      <w:pPr>
        <w:pStyle w:val="BodyText"/>
      </w:pPr>
      <w:r>
        <w:rPr>
          <w:b/>
          <w:bCs/>
        </w:rPr>
        <w:t xml:space="preserve">References</w:t>
      </w:r>
    </w:p>
    <w:p>
      <w:pPr>
        <w:pStyle w:val="BodyText"/>
      </w:pPr>
      <w:r>
        <w:t xml:space="preserve">[5] Korea JoongAng Daily. (2026, July 3). Korea’s foreign reserves rise in June despite market-stabilizing measures. Korea JoongAng Daily. https://www.koreajoongangdaily.com/business/koreas-foreign-reserves-rise-in-june-despite-marketstabilizing-measures/12753497</w:t>
      </w:r>
      <w:r>
        <w:t xml:space="preserve"> </w:t>
      </w:r>
      <w:r>
        <w:t xml:space="preserve">[6] Seoul Economic Daily. (2026, April 3). Korea’s foreign reserves drop $4 billion, fall outside top 10 for first time in 26 years. Seoul Economic Daily. https://en.sedaily.com/technology/2026/04/03/koreas-fx-reserves-post-largest-drop-in-11-months-fall-out</w:t>
      </w:r>
    </w:p>
    <w:p>
      <w:r>
        <w:pict>
          <v:rect style="width:0;height:1.5pt" o:hralign="center" o:hrstd="t" o:hr="t"/>
        </w:pict>
      </w:r>
    </w:p>
    <w:bookmarkEnd w:id="10"/>
    <w:bookmarkStart w:id="11" w:name="Xdeaa07abe8528587e3198b56e823835ddfdaa6f"/>
    <w:p>
      <w:pPr>
        <w:pStyle w:val="Heading3"/>
      </w:pPr>
      <w:r>
        <w:t xml:space="preserve">KOTRA chief urges Korea to grow Hallyu consumer exports beyond chip dependence</w:t>
      </w:r>
    </w:p>
    <w:p>
      <w:pPr>
        <w:pStyle w:val="FirstParagraph"/>
      </w:pPr>
      <w:r>
        <w:t xml:space="preserve">KOTRA President Kang Kyung-sung called on July 3 for Korea to lean less on semiconductors and expand Hallyu-branded consumer goods — cosmetics, food, pharmaceuticals, fashion — from 6.4% of total exports to a target range of 15 to 20 percent. The pitch lands against a concentrated trade picture: first-half exports hit a record $496.7 billion, but chips alone accounted for roughly $192.4 billion, about two-fifths of the total, leaving the economy exposed to a single volatile product cycle.</w:t>
      </w:r>
    </w:p>
    <w:p>
      <w:pPr>
        <w:pStyle w:val="BodyText"/>
      </w:pPr>
      <w:r>
        <w:t xml:space="preserve">“Consumer goods are ultimately industries shaped by a country’s image and brand power,”</w:t>
      </w:r>
      <w:r>
        <w:t xml:space="preserve"> </w:t>
      </w:r>
      <w:r>
        <w:t xml:space="preserve">Kang said, tying export strategy to the soft-power draw of Korean culture. The agency backed the message with logistics: the 27th Korea Brand and Entertainment Expo opened in Hanoi on July 3, new KOTRA offices are planned for Kyrgyzstan and Costa Rica, and the agency said it had secured 29 emergency naphtha supply deals totalling 870,000 tons to shield Korean petrochemical makers during Middle East supply disruption.</w:t>
      </w:r>
    </w:p>
    <w:p>
      <w:pPr>
        <w:pStyle w:val="BodyText"/>
      </w:pPr>
      <w:r>
        <w:rPr>
          <w:b/>
          <w:bCs/>
        </w:rPr>
        <w:t xml:space="preserve">References</w:t>
      </w:r>
    </w:p>
    <w:p>
      <w:pPr>
        <w:pStyle w:val="BodyText"/>
      </w:pPr>
      <w:r>
        <w:t xml:space="preserve">[7] Korea Herald. (2026, July 3). KOTRA chief urges export diversification toward Hallyu consumer goods. Korea Herald. https://www.koreaherald.com/article/10797359</w:t>
      </w:r>
    </w:p>
    <w:p>
      <w:r>
        <w:pict>
          <v:rect style="width:0;height:1.5pt" o:hralign="center" o:hrstd="t" o:hr="t"/>
        </w:pict>
      </w:r>
    </w:p>
    <w:bookmarkEnd w:id="11"/>
    <w:bookmarkStart w:id="12" w:name="X62e570e4be802dbe7b0c73cf2bbcb2fe5b35a79"/>
    <w:p>
      <w:pPr>
        <w:pStyle w:val="Heading3"/>
      </w:pPr>
      <w:r>
        <w:t xml:space="preserve">Hyundai and Kia post record US half-year sales as hybrids surge</w:t>
      </w:r>
    </w:p>
    <w:p>
      <w:pPr>
        <w:pStyle w:val="FirstParagraph"/>
      </w:pPr>
      <w:r>
        <w:t xml:space="preserve">Hyundai and Kia sold a combined 920,383 vehicles in the US in the first half of 2026, up 3% year on year and a group record, according to data released July 3. Hyundai delivered 489,656 units (+2.7%), Kia 430,727 (+3.4%) and luxury marque Genesis 39,088 (+4.6%), with second-quarter sales of 489,663 rising 3.5%.</w:t>
      </w:r>
    </w:p>
    <w:p>
      <w:pPr>
        <w:pStyle w:val="BodyText"/>
      </w:pPr>
      <w:r>
        <w:t xml:space="preserve">The growth engine was electrified vehicles — but not the ones that get the headlines. Eco-friendly sales jumped 47% to 265,514 units, crossing 250,000 for the first time and reaching 31.2% of the total, driven by a 65.5% surge in hybrids to 225,321 units that more than offset a 9.7% decline in pure EVs, as US buyers gravitated to hybrids amid patchy charging infrastructure. Hybrid versions of the Tucson, Santa Fe, Sportage, Sorento and Carnival did much of the work. The Hyundai Tucson (117,612) and Kia Sportage (94,907) led model sales; the Telluride moved 73,602. The result stands out against a shrinking market leader — GM sold 1,335,461 vehicles, down 6.8%. Helping the Korean makers: the US tariff on their auto exports was cut from 25% to 15% under a July 2025 trade deal.</w:t>
      </w:r>
    </w:p>
    <w:p>
      <w:pPr>
        <w:pStyle w:val="BodyText"/>
      </w:pPr>
      <w:r>
        <w:rPr>
          <w:b/>
          <w:bCs/>
        </w:rPr>
        <w:t xml:space="preserve">References</w:t>
      </w:r>
    </w:p>
    <w:p>
      <w:pPr>
        <w:pStyle w:val="BodyText"/>
      </w:pPr>
      <w:r>
        <w:t xml:space="preserve">[8] Korea Herald. (2026, July 3). Hyundai, Kia post record first-half US sales. Korea Herald. https://www.koreaherald.com/article/10797364</w:t>
      </w:r>
      <w:r>
        <w:t xml:space="preserve"> </w:t>
      </w:r>
      <w:r>
        <w:t xml:space="preserve">[9] UPI. (2026, July 2). South Korea’s Hyundai, Kia set U.S. sales record on hybrids. UPI. https://www.upi.com/Top_News/World-News/2026/07/02/South-Koreas-Hyundai-Kia-set-US-sales-record-on-hybrids/8271783034028/</w:t>
      </w:r>
    </w:p>
    <w:p>
      <w:r>
        <w:pict>
          <v:rect style="width:0;height:1.5pt" o:hralign="center" o:hrstd="t" o:hr="t"/>
        </w:pict>
      </w:r>
    </w:p>
    <w:bookmarkEnd w:id="12"/>
    <w:bookmarkEnd w:id="13"/>
    <w:bookmarkStart w:id="17" w:name="politics-diplomacy"/>
    <w:p>
      <w:pPr>
        <w:pStyle w:val="Heading2"/>
      </w:pPr>
      <w:r>
        <w:t xml:space="preserve">2. Politics &amp; Diplomacy</w:t>
      </w:r>
    </w:p>
    <w:bookmarkStart w:id="14" w:name="X1a00169aa44b7b93575b39a5feffce982077057"/>
    <w:p>
      <w:pPr>
        <w:pStyle w:val="Heading3"/>
      </w:pPr>
      <w:r>
        <w:t xml:space="preserve">Lee heads to NATO’s Ankara summit and Mongolia with an eye on defence exports</w:t>
      </w:r>
    </w:p>
    <w:p>
      <w:pPr>
        <w:pStyle w:val="FirstParagraph"/>
      </w:pPr>
      <w:r>
        <w:t xml:space="preserve">President Lee Jae Myung will attend the NATO summit in Ankara on July 7–8, his first since taking office in June 2025, and will use it to sell K-defence to the world’s largest weapons market. He is to hold his first in-person meeting with Secretary-General Mark Rutte, join a small-group session with Indo-Pacific partners Australia, Japan and New Zealand, and deliver a keynote at the NATO Defence Industry Forum. National Security Advisor Wi Sung-lac framed the trip as an effort to</w:t>
      </w:r>
      <w:r>
        <w:t xml:space="preserve"> </w:t>
      </w:r>
      <w:r>
        <w:t xml:space="preserve">“lay groundwork for Korea’s entry into the world’s largest defence market.”</w:t>
      </w:r>
    </w:p>
    <w:p>
      <w:pPr>
        <w:pStyle w:val="BodyText"/>
      </w:pPr>
      <w:r>
        <w:t xml:space="preserve">From Ankara, Lee travels to Mongolia for a state visit on July 9–11 — the first by a South Korean president in 15 years. He will meet President Ukhnaagiin Khürelsükh, attend the Naadam Festival and sign a joint declaration titled</w:t>
      </w:r>
      <w:r>
        <w:t xml:space="preserve"> </w:t>
      </w:r>
      <w:r>
        <w:t xml:space="preserve">“The Golden Age of Korea-Mongolia Relations.”</w:t>
      </w:r>
      <w:r>
        <w:t xml:space="preserve"> </w:t>
      </w:r>
      <w:r>
        <w:t xml:space="preserve">The two leaders are also expected to discuss peace on the Korean Peninsula and paths back to dialogue with Pyongyang.</w:t>
      </w:r>
    </w:p>
    <w:p>
      <w:pPr>
        <w:pStyle w:val="BodyText"/>
      </w:pPr>
      <w:r>
        <w:rPr>
          <w:b/>
          <w:bCs/>
        </w:rPr>
        <w:t xml:space="preserve">References</w:t>
      </w:r>
    </w:p>
    <w:p>
      <w:pPr>
        <w:pStyle w:val="BodyText"/>
      </w:pPr>
      <w:r>
        <w:t xml:space="preserve">[10] Korea Herald. (2026, July 3). Lee heads to NATO summit with eye on world’s largest defense market. Korea Herald. https://www.koreaherald.com/article/10797520</w:t>
      </w:r>
      <w:r>
        <w:t xml:space="preserve"> </w:t>
      </w:r>
      <w:r>
        <w:t xml:space="preserve">[11] Korea Times. (2026, July 3). President to embark on trip to NATO summit, Mongolia. Korea Times. https://www.koreatimes.co.kr/foreignaffairs/20260703/president-to-embark-on-trip-to-nato-summit-mongolia</w:t>
      </w:r>
    </w:p>
    <w:p>
      <w:r>
        <w:pict>
          <v:rect style="width:0;height:1.5pt" o:hralign="center" o:hrstd="t" o:hr="t"/>
        </w:pict>
      </w:r>
    </w:p>
    <w:bookmarkEnd w:id="14"/>
    <w:bookmarkStart w:id="15" w:name="X2a255000458420e270c4ddb0ecf77854df3a2ba"/>
    <w:p>
      <w:pPr>
        <w:pStyle w:val="Heading3"/>
      </w:pPr>
      <w:r>
        <w:t xml:space="preserve">National Assembly reopens under new speaker as PPP boycotts committee chairs</w:t>
      </w:r>
    </w:p>
    <w:p>
      <w:pPr>
        <w:pStyle w:val="FirstParagraph"/>
      </w:pPr>
      <w:r>
        <w:t xml:space="preserve">The 22nd National Assembly holds its first special session Monday, July 6, under newly elected Speaker Cho Jeong-sik, ending a legislative pause that began when former Speaker Woo Won-shik’s term expired in late May 2026. The ruling Democratic Party (DPK) claimed all 11 committee chairmanships it sought, including the powerful Legislation and Judiciary Committee — the panel that controls the flow of bills to the floor.</w:t>
      </w:r>
    </w:p>
    <w:p>
      <w:pPr>
        <w:pStyle w:val="BodyText"/>
      </w:pPr>
      <w:r>
        <w:t xml:space="preserve">The main opposition People Power Party (PPP) declared an</w:t>
      </w:r>
      <w:r>
        <w:t xml:space="preserve"> </w:t>
      </w:r>
      <w:r>
        <w:t xml:space="preserve">“all-out protest”</w:t>
      </w:r>
      <w:r>
        <w:t xml:space="preserve"> </w:t>
      </w:r>
      <w:r>
        <w:t xml:space="preserve">and will boycott committee work. Floor leader Rep. Jeong Jeom-sig pointed to the DPK’s push for a special counsel bill investigating President Lee as the trigger. The Judiciary Committee held its inaugural session on July 3 with zero PPP members present. With 170 of 300 seats, the DPK can run the chamber regardless of the boycott.</w:t>
      </w:r>
    </w:p>
    <w:p>
      <w:pPr>
        <w:pStyle w:val="BodyText"/>
      </w:pPr>
      <w:r>
        <w:rPr>
          <w:b/>
          <w:bCs/>
        </w:rPr>
        <w:t xml:space="preserve">References</w:t>
      </w:r>
    </w:p>
    <w:p>
      <w:pPr>
        <w:pStyle w:val="BodyText"/>
      </w:pPr>
      <w:r>
        <w:t xml:space="preserve">[12] Korea Herald. (2026, July 3). National Assembly to convene special session under new speaker. Korea Herald. https://www.koreaherald.com/article/10797640</w:t>
      </w:r>
      <w:r>
        <w:t xml:space="preserve"> </w:t>
      </w:r>
      <w:r>
        <w:t xml:space="preserve">[13] Korea JoongAng Daily. (2026, July 3). National Assembly elects parliamentary committee chairs, prompting backlash from PPP. Korea JoongAng Daily. https://www.koreajoongangdaily.com/korea/national-assembly-elects-parliamentary-committee-chairs-prompting-backlash-from-ppp/12748831</w:t>
      </w:r>
    </w:p>
    <w:p>
      <w:r>
        <w:pict>
          <v:rect style="width:0;height:1.5pt" o:hralign="center" o:hrstd="t" o:hr="t"/>
        </w:pict>
      </w:r>
    </w:p>
    <w:bookmarkEnd w:id="15"/>
    <w:bookmarkStart w:id="16" w:name="Xda7fb0ad187438fb4dfdb5787b6ca9c955c0358"/>
    <w:p>
      <w:pPr>
        <w:pStyle w:val="Heading3"/>
      </w:pPr>
      <w:r>
        <w:t xml:space="preserve">Seoul rejects US House report claiming it discriminated against Coupang</w:t>
      </w:r>
    </w:p>
    <w:p>
      <w:pPr>
        <w:pStyle w:val="FirstParagraph"/>
      </w:pPr>
      <w:r>
        <w:t xml:space="preserve">South Korea’s presidential office on July 3 rejected a US House Judiciary Committee interim report alleging Seoul discriminated against Coupang and other US-listed firms. National Security Advisor Wi Sung-lac was categorical:</w:t>
      </w:r>
      <w:r>
        <w:t xml:space="preserve"> </w:t>
      </w:r>
      <w:r>
        <w:t xml:space="preserve">“Korea does not discriminate against corporate activities based on nationality or single out specific companies.”</w:t>
      </w:r>
      <w:r>
        <w:t xml:space="preserve"> </w:t>
      </w:r>
      <w:r>
        <w:t xml:space="preserve">A coalition of 135 labour and civil-society groups protested outside the US embassy.</w:t>
      </w:r>
    </w:p>
    <w:p>
      <w:pPr>
        <w:pStyle w:val="BodyText"/>
      </w:pPr>
      <w:r>
        <w:t xml:space="preserve">The 35-page report,</w:t>
      </w:r>
      <w:r>
        <w:t xml:space="preserve"> </w:t>
      </w:r>
      <w:r>
        <w:t xml:space="preserve">“Closed for Competition,”</w:t>
      </w:r>
      <w:r>
        <w:t xml:space="preserve"> </w:t>
      </w:r>
      <w:r>
        <w:t xml:space="preserve">released July 1, accused Korea of violating a 2025 trade deal. Its roots lie in a 2025 Coupang data breach that exposed 33.7 million customers and drew a record 625 billion won ($403 million) fine from Korean regulators — action the report casts as discriminatory enforcement. Foreign Ministry spokesperson Park Il said the document</w:t>
      </w:r>
      <w:r>
        <w:t xml:space="preserve"> </w:t>
      </w:r>
      <w:r>
        <w:t xml:space="preserve">“reflected only Coupang’s unilateral claims.”</w:t>
      </w:r>
    </w:p>
    <w:p>
      <w:pPr>
        <w:pStyle w:val="BodyText"/>
      </w:pPr>
      <w:r>
        <w:rPr>
          <w:b/>
          <w:bCs/>
        </w:rPr>
        <w:t xml:space="preserve">References</w:t>
      </w:r>
    </w:p>
    <w:p>
      <w:pPr>
        <w:pStyle w:val="BodyText"/>
      </w:pPr>
      <w:r>
        <w:t xml:space="preserve">[14] Korea Times. (2026, July 3). Korea’s Coupang probe not discriminatory: presidential office. Korea Times. https://www.koreatimes.co.kr/foreignaffairs/20260703/koreas-coupang-probe-not-discriminatory-presidential-office</w:t>
      </w:r>
      <w:r>
        <w:t xml:space="preserve"> </w:t>
      </w:r>
      <w:r>
        <w:t xml:space="preserve">[15] MLex. (2026, July 3). Korea rejects US House report alleging discrimination against Coupang. MLex. https://www.mlex.com/mlex/data-privacy-security/articles/2497018</w:t>
      </w:r>
    </w:p>
    <w:p>
      <w:r>
        <w:pict>
          <v:rect style="width:0;height:1.5pt" o:hralign="center" o:hrstd="t" o:hr="t"/>
        </w:pict>
      </w:r>
    </w:p>
    <w:bookmarkEnd w:id="16"/>
    <w:bookmarkEnd w:id="17"/>
    <w:bookmarkStart w:id="20" w:name="technology-industry"/>
    <w:p>
      <w:pPr>
        <w:pStyle w:val="Heading2"/>
      </w:pPr>
      <w:r>
        <w:t xml:space="preserve">3. Technology &amp; Industry</w:t>
      </w:r>
    </w:p>
    <w:bookmarkStart w:id="18" w:name="X63bbe0a007f284853d30fe4f55d7d2a823735d5"/>
    <w:p>
      <w:pPr>
        <w:pStyle w:val="Heading3"/>
      </w:pPr>
      <w:r>
        <w:t xml:space="preserve">Samsung in early talks with Anthropic to make a custom AI chip on 2nm</w:t>
      </w:r>
    </w:p>
    <w:p>
      <w:pPr>
        <w:pStyle w:val="FirstParagraph"/>
      </w:pPr>
      <w:r>
        <w:t xml:space="preserve">Samsung Electronics is in early-stage talks with Anthropic to manufacture a custom AI chip using its 2nm foundry process and advanced packaging, the Korea Herald reported July 3, citing The Information. The talks are preliminary — no prototype, no test-production plan, no committed timeline, and Anthropic has not settled on Samsung as its manufacturer. But even an informal engagement is a marquee prospect for a foundry business chasing scale: TSMC held about 38% of the global foundry market in the first quarter of 2026 against Samsung’s 4% by one measure, and Samsung Foundry president Han Jin-man projects the unit will reach profitability by 2028.</w:t>
      </w:r>
    </w:p>
    <w:p>
      <w:pPr>
        <w:pStyle w:val="BodyText"/>
      </w:pPr>
      <w:r>
        <w:t xml:space="preserve">The context is Anthropic’s deepening hardware ambitions. Samsung, SK Hynix and Micron were named</w:t>
      </w:r>
      <w:r>
        <w:t xml:space="preserve"> </w:t>
      </w:r>
      <w:r>
        <w:t xml:space="preserve">“strategic infrastructure partners”</w:t>
      </w:r>
      <w:r>
        <w:t xml:space="preserve"> </w:t>
      </w:r>
      <w:r>
        <w:t xml:space="preserve">in the company’s $65 billion Series H round in May 2026, and Anthropic has hired Clive Chan, an ex-OpenAI silicon specialist. The move follows OpenAI’s June 2026</w:t>
      </w:r>
      <w:r>
        <w:t xml:space="preserve"> </w:t>
      </w:r>
      <w:r>
        <w:t xml:space="preserve">“Jalapeño”</w:t>
      </w:r>
      <w:r>
        <w:t xml:space="preserve"> </w:t>
      </w:r>
      <w:r>
        <w:t xml:space="preserve">inference processor developed with Broadcom, as major AI labs increasingly design their own chips to cut reliance on Nvidia.</w:t>
      </w:r>
    </w:p>
    <w:p>
      <w:pPr>
        <w:pStyle w:val="BodyText"/>
      </w:pPr>
      <w:r>
        <w:rPr>
          <w:b/>
          <w:bCs/>
        </w:rPr>
        <w:t xml:space="preserve">References</w:t>
      </w:r>
    </w:p>
    <w:p>
      <w:pPr>
        <w:pStyle w:val="BodyText"/>
      </w:pPr>
      <w:r>
        <w:t xml:space="preserve">[16] Korea Herald. (2026, July 3). Samsung in early talks with Anthropic on custom AI chip. Korea Herald. https://www.koreaherald.com/article/10797311</w:t>
      </w:r>
    </w:p>
    <w:p>
      <w:r>
        <w:pict>
          <v:rect style="width:0;height:1.5pt" o:hralign="center" o:hrstd="t" o:hr="t"/>
        </w:pict>
      </w:r>
    </w:p>
    <w:bookmarkEnd w:id="18"/>
    <w:bookmarkStart w:id="19" w:name="Xde8c03cd10491ab934a42535a6724f0669048c9"/>
    <w:p>
      <w:pPr>
        <w:pStyle w:val="Heading3"/>
      </w:pPr>
      <w:r>
        <w:t xml:space="preserve">North Korean hackers took two-thirds of global crypto theft in early 2026</w:t>
      </w:r>
    </w:p>
    <w:p>
      <w:pPr>
        <w:pStyle w:val="FirstParagraph"/>
      </w:pPr>
      <w:r>
        <w:t xml:space="preserve">North Korea-linked groups were responsible for $643 million of $972 million in global crypto hack losses in the first half of 2026 — 66.2% of the total — according to a TRM Labs report released July 3. Two attacks in April 2026 drove about 60% of the North Korean total: a $285 million breach of the Solana derivatives exchange Drift and a $292 million hack of Ethereum liquid-restaking protocol KelpDAO.</w:t>
      </w:r>
    </w:p>
    <w:p>
      <w:pPr>
        <w:pStyle w:val="BodyText"/>
      </w:pPr>
      <w:r>
        <w:t xml:space="preserve">The half saw a record 207 separate hacks even as the dollar value fell, a sign attackers are striking more often but with smaller single hauls. The North Korean figure is down sharply from $1.7 billion in the first half of 2025, but TRM Labs cautioned the decline should</w:t>
      </w:r>
      <w:r>
        <w:t xml:space="preserve"> </w:t>
      </w:r>
      <w:r>
        <w:t xml:space="preserve">“not be interpreted as weakened North Korean cyber capabilities”</w:t>
      </w:r>
      <w:r>
        <w:t xml:space="preserve"> </w:t>
      </w:r>
      <w:r>
        <w:t xml:space="preserve">— it reflects the absence of a single mega-hack on the scale of last year’s largest thefts, not a drop in operational skill. The tally excludes phishing and the wages North Korean IT workers earn under false identities. South Korea, the US and Japan held their fifth trilateral working group on Pyongyang’s cyber threats in June 2026.</w:t>
      </w:r>
    </w:p>
    <w:p>
      <w:pPr>
        <w:pStyle w:val="BodyText"/>
      </w:pPr>
      <w:r>
        <w:rPr>
          <w:b/>
          <w:bCs/>
        </w:rPr>
        <w:t xml:space="preserve">References</w:t>
      </w:r>
    </w:p>
    <w:p>
      <w:pPr>
        <w:pStyle w:val="BodyText"/>
      </w:pPr>
      <w:r>
        <w:t xml:space="preserve">[17] Korea Herald. (2026, July 3). North Korea behind two-thirds of global crypto stolen in H1: report. Korea Herald. https://www.koreaherald.com/article/10797363</w:t>
      </w:r>
      <w:r>
        <w:t xml:space="preserve"> </w:t>
      </w:r>
      <w:r>
        <w:t xml:space="preserve">[18] TRM Labs. (2026, July 3). H1 2026 crypto hacks reach record high as losses fall below USD 1 billion. TRM Labs. https://www.trmlabs.com/resources/blog/h1-2026-crypto-hacks-reach-record-high-as-losses-fall-below-usd-1-billion</w:t>
      </w:r>
    </w:p>
    <w:p>
      <w:r>
        <w:pict>
          <v:rect style="width:0;height:1.5pt" o:hralign="center" o:hrstd="t" o:hr="t"/>
        </w:pict>
      </w:r>
    </w:p>
    <w:p>
      <w:pPr>
        <w:pStyle w:val="FirstParagraph"/>
      </w:pPr>
      <w:r>
        <w:rPr>
          <w:i/>
          <w:iCs/>
        </w:rPr>
        <w:t xml:space="preserve">Note: only 2 stories met T1-T4 standards for this category today.</w:t>
      </w:r>
    </w:p>
    <w:p>
      <w:r>
        <w:pict>
          <v:rect style="width:0;height:1.5pt" o:hralign="center" o:hrstd="t" o:hr="t"/>
        </w:pict>
      </w:r>
    </w:p>
    <w:bookmarkEnd w:id="19"/>
    <w:bookmarkEnd w:id="20"/>
    <w:bookmarkStart w:id="23" w:name="society-livelihood"/>
    <w:p>
      <w:pPr>
        <w:pStyle w:val="Heading2"/>
      </w:pPr>
      <w:r>
        <w:t xml:space="preserve">4. Society &amp; Livelihood</w:t>
      </w:r>
    </w:p>
    <w:bookmarkStart w:id="21" w:name="X74a3fec53b27193e4b1f6c8ff72c4c481e30d2c"/>
    <w:p>
      <w:pPr>
        <w:pStyle w:val="Heading3"/>
      </w:pPr>
      <w:r>
        <w:t xml:space="preserve">Korea’s downpours are intensifying faster than its cities can drain them</w:t>
      </w:r>
    </w:p>
    <w:p>
      <w:pPr>
        <w:pStyle w:val="FirstParagraph"/>
      </w:pPr>
      <w:r>
        <w:t xml:space="preserve">South Korea’s annual precipitation has risen an average 17.83mm per decade from 1912 to 2024, and in 2024 alone 16 locations recorded rainfall exceeding 100mm per hour — the kind of cloudburst that overwhelms drainage built for a gentler climate. The Korea Times reported July 3 on the widening gap between rainfall and infrastructure, and on the</w:t>
      </w:r>
      <w:r>
        <w:t xml:space="preserve"> </w:t>
      </w:r>
      <w:r>
        <w:t xml:space="preserve">“sponge city”</w:t>
      </w:r>
      <w:r>
        <w:t xml:space="preserve"> </w:t>
      </w:r>
      <w:r>
        <w:t xml:space="preserve">concept of absorbing and reusing stormwater rather than rushing it into overloaded sewers.</w:t>
      </w:r>
    </w:p>
    <w:p>
      <w:pPr>
        <w:pStyle w:val="BodyText"/>
      </w:pPr>
      <w:r>
        <w:t xml:space="preserve">“We need a fundamentally different approach that stores, infiltrates and reuses rainwater,”</w:t>
      </w:r>
      <w:r>
        <w:t xml:space="preserve"> </w:t>
      </w:r>
      <w:r>
        <w:t xml:space="preserve">said Professor Jang Dong-woo of Hanyang University. The warning carries a grim regional reference point: Pakistan’s August 2025 monsoon flooding killed at least 1,000 people amid a 22% rise in maximum rainfall intensity. In response, the Ministry of the Interior and Safety and the Ministry of Climate and Environment have formed a joint task force, and the government plans to raise the design flood return period for small rivers from 100 to 200 years.</w:t>
      </w:r>
    </w:p>
    <w:p>
      <w:pPr>
        <w:pStyle w:val="BodyText"/>
      </w:pPr>
      <w:r>
        <w:rPr>
          <w:b/>
          <w:bCs/>
        </w:rPr>
        <w:t xml:space="preserve">References</w:t>
      </w:r>
    </w:p>
    <w:p>
      <w:pPr>
        <w:pStyle w:val="BodyText"/>
      </w:pPr>
      <w:r>
        <w:t xml:space="preserve">[19] Korea Times. (2026, July 3). Climate change is bringing heavier downpours. Are cities ready? Korea Times. https://www.koreatimes.co.kr/southkorea/20260703/climate-change-is-bringing-heavier-downpours-are-cities-ready</w:t>
      </w:r>
    </w:p>
    <w:p>
      <w:r>
        <w:pict>
          <v:rect style="width:0;height:1.5pt" o:hralign="center" o:hrstd="t" o:hr="t"/>
        </w:pict>
      </w:r>
    </w:p>
    <w:bookmarkEnd w:id="21"/>
    <w:bookmarkStart w:id="22" w:name="X7ad08dd338c8048e1350f82729575c9266a5a16"/>
    <w:p>
      <w:pPr>
        <w:pStyle w:val="Heading3"/>
      </w:pPr>
      <w:r>
        <w:t xml:space="preserve">A father’s non-indictment reopens debate over Korea’s family evidence-tampering exemption</w:t>
      </w:r>
    </w:p>
    <w:p>
      <w:pPr>
        <w:pStyle w:val="FirstParagraph"/>
      </w:pPr>
      <w:r>
        <w:t xml:space="preserve">A police officer who disposed of evidence — including phones and a sex doll — in the murder case against his 23-year-old son, Jang Yoon-gi, was not indicted, reigniting debate over the kinship exemption that shields relatives from evidence-tampering charges. Jang is accused of killing a high school girl in Gwangju in May 2026. Under the Criminal Act, destroying evidence in another’s criminal case carries up to five years in prison, but relatives acting on a family member’s behalf are exempt — a carve-out critics say is unusually broad by international standards.</w:t>
      </w:r>
    </w:p>
    <w:p>
      <w:pPr>
        <w:pStyle w:val="BodyText"/>
      </w:pPr>
      <w:r>
        <w:t xml:space="preserve">Scholars split on the fix. Kim Dae-keun of the Korean Institute of Criminology and Justice weighed in on reform; Lee Yung-hyeock of Konkuk University argued the exemption should be narrowed to immediate family; and Kim Do-woo of Kyungnam University favoured leaving the matter to judicial discretion rather than a blanket rule. The case has already spurred a Democratic Party bill to abolish the kinship exemption for harbouring criminals and destroying evidence.</w:t>
      </w:r>
    </w:p>
    <w:p>
      <w:pPr>
        <w:pStyle w:val="BodyText"/>
      </w:pPr>
      <w:r>
        <w:rPr>
          <w:b/>
          <w:bCs/>
        </w:rPr>
        <w:t xml:space="preserve">References</w:t>
      </w:r>
    </w:p>
    <w:p>
      <w:pPr>
        <w:pStyle w:val="BodyText"/>
      </w:pPr>
      <w:r>
        <w:t xml:space="preserve">[20] Korea Times. (2026, July 3). Murder suspect’s father evades charges, fueling debate over Korea’s family evidence-tampering exemption. Korea Times. https://www.koreatimes.co.kr/southkorea/society/20260703/murder-suspects-father-evades-charges-fueling-debate-over-koreas-family-evidence-tampering-exemption</w:t>
      </w:r>
    </w:p>
    <w:p>
      <w:r>
        <w:pict>
          <v:rect style="width:0;height:1.5pt" o:hralign="center" o:hrstd="t" o:hr="t"/>
        </w:pict>
      </w:r>
    </w:p>
    <w:p>
      <w:pPr>
        <w:pStyle w:val="FirstParagraph"/>
      </w:pPr>
      <w:r>
        <w:rPr>
          <w:i/>
          <w:iCs/>
        </w:rPr>
        <w:t xml:space="preserve">Note: only 2 stories met T1-T4 standards for this category today.</w:t>
      </w:r>
    </w:p>
    <w:p>
      <w:r>
        <w:pict>
          <v:rect style="width:0;height:1.5pt" o:hralign="center" o:hrstd="t" o:hr="t"/>
        </w:pict>
      </w:r>
    </w:p>
    <w:bookmarkEnd w:id="22"/>
    <w:bookmarkEnd w:id="23"/>
    <w:bookmarkStart w:id="25" w:name="corporate-ipo-ma"/>
    <w:p>
      <w:pPr>
        <w:pStyle w:val="Heading2"/>
      </w:pPr>
      <w:r>
        <w:t xml:space="preserve">5. Corporate IPO &amp; M&amp;A</w:t>
      </w:r>
    </w:p>
    <w:bookmarkStart w:id="24" w:name="X999c1c7bcdf91fb36cbaef4dd1570038278c65f"/>
    <w:p>
      <w:pPr>
        <w:pStyle w:val="Heading3"/>
      </w:pPr>
      <w:r>
        <w:t xml:space="preserve">Financial watchdog moves to sanction MBK Partners over Homeplus</w:t>
      </w:r>
    </w:p>
    <w:p>
      <w:pPr>
        <w:pStyle w:val="FirstParagraph"/>
      </w:pPr>
      <w:r>
        <w:t xml:space="preserve">South Korea’s Financial Supervisory Service on July 3 recommended disciplinary sanctions against MBK Partners — potentially including a suspension from duty — over its handling of Homeplus Co., sending the case to the Financial Services Commission for enforcement. The regulator accuses MBK of altering the redemption terms of Homeplus’s redeemable convertible preferred shares (RCPS) around the time of a credit downgrade, in a way that may have undercut investors including the National Pension Service and other limited partners. Sanctions can escalate through institutional caution, warning, suspension of up to six months, and a dismissal recommendation.</w:t>
      </w:r>
    </w:p>
    <w:p>
      <w:pPr>
        <w:pStyle w:val="BodyText"/>
      </w:pPr>
      <w:r>
        <w:t xml:space="preserve">The dispute cuts to the heart of Asia’s largest private-equity firm’s reputation. MBK bought Homeplus from Britain’s Tesco in 2015 for about $6 billion, then watched the retailer slide into court-led rehabilitation. MBK called the RCPS changes lawful and</w:t>
      </w:r>
      <w:r>
        <w:t xml:space="preserve"> </w:t>
      </w:r>
      <w:r>
        <w:t xml:space="preserve">“a reasonable investment decision intended to improve its financial structure and preserve corporate valuation, thereby protecting investor interests.”</w:t>
      </w:r>
    </w:p>
    <w:p>
      <w:pPr>
        <w:pStyle w:val="BodyText"/>
      </w:pPr>
      <w:r>
        <w:rPr>
          <w:b/>
          <w:bCs/>
        </w:rPr>
        <w:t xml:space="preserve">References</w:t>
      </w:r>
    </w:p>
    <w:p>
      <w:pPr>
        <w:pStyle w:val="BodyText"/>
      </w:pPr>
      <w:r>
        <w:t xml:space="preserve">[21] Korea Herald. (2026, July 3). Regulator set to sanction MBK over Homeplus handling. Korea Herald. https://www.koreaherald.com/article/10797429</w:t>
      </w:r>
      <w:r>
        <w:t xml:space="preserve"> </w:t>
      </w:r>
      <w:r>
        <w:t xml:space="preserve">[22] Bloomberg. (2026, July 3). MBK Partners faces sanctions process in Homeplus case, FSS says. Bloomberg. https://www.bloomberg.com/news/articles/2026-07-03/mbk-partners-faces-sanctions-process-in-homeplus-case-fss-says</w:t>
      </w:r>
    </w:p>
    <w:p>
      <w:r>
        <w:pict>
          <v:rect style="width:0;height:1.5pt" o:hralign="center" o:hrstd="t" o:hr="t"/>
        </w:pict>
      </w:r>
    </w:p>
    <w:p>
      <w:pPr>
        <w:pStyle w:val="FirstParagraph"/>
      </w:pPr>
      <w:r>
        <w:rPr>
          <w:i/>
          <w:iCs/>
        </w:rPr>
        <w:t xml:space="preserve">Note: only 1 story met T1-T4 standards for this category today.</w:t>
      </w:r>
    </w:p>
    <w:p>
      <w:r>
        <w:pict>
          <v:rect style="width:0;height:1.5pt" o:hralign="center" o:hrstd="t" o:hr="t"/>
        </w:pict>
      </w:r>
    </w:p>
    <w:bookmarkEnd w:id="24"/>
    <w:bookmarkEnd w:id="25"/>
    <w:bookmarkStart w:id="29" w:name="other-notable-events"/>
    <w:p>
      <w:pPr>
        <w:pStyle w:val="Heading2"/>
      </w:pPr>
      <w:r>
        <w:t xml:space="preserve">6. Other Notable Events</w:t>
      </w:r>
    </w:p>
    <w:bookmarkStart w:id="26" w:name="Xeda131961254b7c3b225c21ea0ccd2eec44cbff"/>
    <w:p>
      <w:pPr>
        <w:pStyle w:val="Heading3"/>
      </w:pPr>
      <w:r>
        <w:t xml:space="preserve">G-Dragon named honorary ambassador for UNESCO heritage summit in Busan</w:t>
      </w:r>
    </w:p>
    <w:p>
      <w:pPr>
        <w:pStyle w:val="FirstParagraph"/>
      </w:pPr>
      <w:r>
        <w:t xml:space="preserve">K-pop musician G-Dragon (Kwon Ji-yong) was appointed honorary ambassador for the 48th UNESCO World Heritage Committee session, the Korea Heritage Service announced July 3. The session runs July 19–29 in Busan, the first time South Korea has hosted the committee in 38 years. The agency called him</w:t>
      </w:r>
      <w:r>
        <w:t xml:space="preserve"> </w:t>
      </w:r>
      <w:r>
        <w:t xml:space="preserve">“an artist with global influence extending beyond K-pop.”</w:t>
      </w:r>
    </w:p>
    <w:p>
      <w:pPr>
        <w:pStyle w:val="BodyText"/>
      </w:pPr>
      <w:r>
        <w:t xml:space="preserve">As ambassador he will support</w:t>
      </w:r>
      <w:r>
        <w:t xml:space="preserve"> </w:t>
      </w:r>
      <w:r>
        <w:t xml:space="preserve">“Heritage in Peace,”</w:t>
      </w:r>
      <w:r>
        <w:t xml:space="preserve"> </w:t>
      </w:r>
      <w:r>
        <w:t xml:space="preserve">a campaign run jointly by the JusPeace Foundation and UNESCO to channel funds into protecting World Heritage sites threatened by conflict, climate change and disaster. G-Dragon donated his music copyrights in 2024 to establish JusPeace — a name fusing</w:t>
      </w:r>
      <w:r>
        <w:t xml:space="preserve"> </w:t>
      </w:r>
      <w:r>
        <w:t xml:space="preserve">“justice”</w:t>
      </w:r>
      <w:r>
        <w:t xml:space="preserve"> </w:t>
      </w:r>
      <w:r>
        <w:t xml:space="preserve">and</w:t>
      </w:r>
      <w:r>
        <w:t xml:space="preserve"> </w:t>
      </w:r>
      <w:r>
        <w:t xml:space="preserve">“peace”</w:t>
      </w:r>
      <w:r>
        <w:t xml:space="preserve"> </w:t>
      </w:r>
      <w:r>
        <w:t xml:space="preserve">— and serves as its honorary chairman. He was also honorary ambassador for the 2024 APEC summit in Gyeongju.</w:t>
      </w:r>
    </w:p>
    <w:p>
      <w:pPr>
        <w:pStyle w:val="BodyText"/>
      </w:pPr>
      <w:r>
        <w:rPr>
          <w:b/>
          <w:bCs/>
        </w:rPr>
        <w:t xml:space="preserve">References</w:t>
      </w:r>
    </w:p>
    <w:p>
      <w:pPr>
        <w:pStyle w:val="BodyText"/>
      </w:pPr>
      <w:r>
        <w:t xml:space="preserve">[23] Korea Times. (2026, July 3). G-Dragon named honorary ambassador for UNESCO Heritage Committee meeting in Busan. Korea Times. https://www.koreatimes.co.kr/lifestyle/people-events/20260703/g-dragon-named-honorary-ambassador-for-unesco-heritage-committee-meeting-in-busan</w:t>
      </w:r>
      <w:r>
        <w:t xml:space="preserve"> </w:t>
      </w:r>
      <w:r>
        <w:t xml:space="preserve">[24] Korea Herald. (2026, July 3). G-Dragon named ambassador for UNESCO World Heritage Committee in Busan. Korea Herald. https://www.koreaherald.com/article/10796881</w:t>
      </w:r>
    </w:p>
    <w:p>
      <w:r>
        <w:pict>
          <v:rect style="width:0;height:1.5pt" o:hralign="center" o:hrstd="t" o:hr="t"/>
        </w:pict>
      </w:r>
    </w:p>
    <w:bookmarkEnd w:id="26"/>
    <w:bookmarkStart w:id="27" w:name="X350cb54322cbc5907c267f189527b8d8b2f5cca"/>
    <w:p>
      <w:pPr>
        <w:pStyle w:val="Heading3"/>
      </w:pPr>
      <w:r>
        <w:t xml:space="preserve">Cardinal says Pope Leo XIV is ready to act for peace on the Korean Peninsula</w:t>
      </w:r>
    </w:p>
    <w:p>
      <w:pPr>
        <w:pStyle w:val="FirstParagraph"/>
      </w:pPr>
      <w:r>
        <w:t xml:space="preserve">Pope Leo XIV</w:t>
      </w:r>
      <w:r>
        <w:t xml:space="preserve"> </w:t>
      </w:r>
      <w:r>
        <w:t xml:space="preserve">“has the will to be ready for anything for the sake of peace on the Korean Peninsula,”</w:t>
      </w:r>
      <w:r>
        <w:t xml:space="preserve"> </w:t>
      </w:r>
      <w:r>
        <w:t xml:space="preserve">Cardinal You Heung-sik said in remarks reported July 3, roughly two weeks after President Lee Jae Myung’s Vatican visit in which Lee requested a papal trip to North Korea. Lee met the pope at the Apostolic Palace on June 15, discussing inter-Korean dialogue and Seoul’s hosting of World Youth Day in 2027.</w:t>
      </w:r>
    </w:p>
    <w:p>
      <w:pPr>
        <w:pStyle w:val="BodyText"/>
      </w:pPr>
      <w:r>
        <w:t xml:space="preserve">Whether a papal visit to the North materialises</w:t>
      </w:r>
      <w:r>
        <w:t xml:space="preserve"> </w:t>
      </w:r>
      <w:r>
        <w:t xml:space="preserve">“will depend entirely on what stances [North Korea] chooses to take,”</w:t>
      </w:r>
      <w:r>
        <w:t xml:space="preserve"> </w:t>
      </w:r>
      <w:r>
        <w:t xml:space="preserve">the cardinal said, noting Pyongyang lacks the Catholic clergy such a visit would require. He cast the effort in broad terms:</w:t>
      </w:r>
      <w:r>
        <w:t xml:space="preserve"> </w:t>
      </w:r>
      <w:r>
        <w:t xml:space="preserve">“Dialogue is stronger than confrontation, reconciliation stronger than hatred, and trust stronger than fear.”</w:t>
      </w:r>
    </w:p>
    <w:p>
      <w:pPr>
        <w:pStyle w:val="BodyText"/>
      </w:pPr>
      <w:r>
        <w:rPr>
          <w:b/>
          <w:bCs/>
        </w:rPr>
        <w:t xml:space="preserve">References</w:t>
      </w:r>
    </w:p>
    <w:p>
      <w:pPr>
        <w:pStyle w:val="BodyText"/>
      </w:pPr>
      <w:r>
        <w:t xml:space="preserve">[25] Korea Times. (2026, July 3). Pope Leo ready for anything for peace on Korean Peninsula, Cardinal You says. Korea Times. https://www.koreatimes.co.kr/lifestyle/others/20260703/pope-leo-ready-for-anything-for-peace-on-korean-peninsula-cardinal-you-says</w:t>
      </w:r>
    </w:p>
    <w:p>
      <w:r>
        <w:pict>
          <v:rect style="width:0;height:1.5pt" o:hralign="center" o:hrstd="t" o:hr="t"/>
        </w:pict>
      </w:r>
    </w:p>
    <w:bookmarkEnd w:id="27"/>
    <w:bookmarkStart w:id="28" w:name="X273d9a35584627207a21e3595a541a5f1f521c0"/>
    <w:p>
      <w:pPr>
        <w:pStyle w:val="Heading3"/>
      </w:pPr>
      <w:r>
        <w:t xml:space="preserve">Korean-language educators from 44 countries gather at National Assembly</w:t>
      </w:r>
    </w:p>
    <w:p>
      <w:pPr>
        <w:pStyle w:val="FirstParagraph"/>
      </w:pPr>
      <w:r>
        <w:t xml:space="preserve">The 24th International Conference for Korean Language Educators Abroad convened June 29–July 4, 2026, at the National Assembly, drawing 117 participants from 44 countries under the theme</w:t>
      </w:r>
      <w:r>
        <w:t xml:space="preserve"> </w:t>
      </w:r>
      <w:r>
        <w:t xml:space="preserve">“Korean-language education in the era of artificial intelligence.”</w:t>
      </w:r>
      <w:r>
        <w:t xml:space="preserve"> </w:t>
      </w:r>
      <w:r>
        <w:t xml:space="preserve">Five educators — from Bulgaria, the US, Colombia and China — received ministerial commendations.</w:t>
      </w:r>
    </w:p>
    <w:p>
      <w:pPr>
        <w:pStyle w:val="BodyText"/>
      </w:pPr>
      <w:r>
        <w:t xml:space="preserve">The gathering captures how far Korean has spread on the back of Hallyu. Bulgaria’s Asya Antova said</w:t>
      </w:r>
      <w:r>
        <w:t xml:space="preserve"> </w:t>
      </w:r>
      <w:r>
        <w:t xml:space="preserve">“our school has the biggest Korean-language program in Europe,”</w:t>
      </w:r>
      <w:r>
        <w:t xml:space="preserve"> </w:t>
      </w:r>
      <w:r>
        <w:t xml:space="preserve">with more than 400 students. Education Minister Choi Kyo-jin told the conference that</w:t>
      </w:r>
      <w:r>
        <w:t xml:space="preserve"> </w:t>
      </w:r>
      <w:r>
        <w:t xml:space="preserve">“international educator involvement is essential for expanding Korean-language education globally.”</w:t>
      </w:r>
    </w:p>
    <w:p>
      <w:pPr>
        <w:pStyle w:val="BodyText"/>
      </w:pPr>
      <w:r>
        <w:rPr>
          <w:b/>
          <w:bCs/>
        </w:rPr>
        <w:t xml:space="preserve">References</w:t>
      </w:r>
    </w:p>
    <w:p>
      <w:pPr>
        <w:pStyle w:val="BodyText"/>
      </w:pPr>
      <w:r>
        <w:t xml:space="preserve">[26] Korea Herald. (2026, July 3). Korean-language educators from 44 countries gather in Seoul. Korea Herald. https://www.koreaherald.com/article/10797528</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2026-07-03T08:43:48Z</dcterms:created>
  <dcterms:modified xsi:type="dcterms:W3CDTF">2026-07-03T08:43:48Z</dcterms:modified>
</cp:coreProperties>
</file>

<file path=docProps/custom.xml><?xml version="1.0" encoding="utf-8"?>
<Properties xmlns="http://schemas.openxmlformats.org/officeDocument/2006/custom-properties" xmlns:vt="http://schemas.openxmlformats.org/officeDocument/2006/docPropsVTypes"/>
</file>