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74e761a100cd6856f574387fe065d3246a7fb3"/>
    <w:p>
      <w:pPr>
        <w:pStyle w:val="Heading1"/>
      </w:pPr>
      <w:r>
        <w:t xml:space="preserve">South Korea Daily News Intelligence — June 24, 2026</w:t>
      </w:r>
    </w:p>
    <w:bookmarkStart w:id="12" w:name="economy-markets"/>
    <w:p>
      <w:pPr>
        <w:pStyle w:val="Heading2"/>
      </w:pPr>
      <w:r>
        <w:t xml:space="preserve">1. Economy &amp; Markets</w:t>
      </w:r>
    </w:p>
    <w:bookmarkStart w:id="9" w:name="Xae76104c79d96efe28b9e944f0f5a2b9d9e8dde"/>
    <w:p>
      <w:pPr>
        <w:pStyle w:val="Heading3"/>
      </w:pPr>
      <w:r>
        <w:t xml:space="preserve">Korea left off MSCI developed-market watchlist again over foreign-access gaps</w:t>
      </w:r>
    </w:p>
    <w:p>
      <w:pPr>
        <w:pStyle w:val="FirstParagraph"/>
      </w:pPr>
      <w:r>
        <w:t xml:space="preserve">MSCI excluded South Korea from its watchlist for a potential upgrade to developed-market status for another year, citing unresolved barriers to foreign-investor access in the index provider’s annual market-classification review. The decision keeps the KOSPI in the emerging-market bucket where it has sat for two decades, despite Seoul’s recent reforms.</w:t>
      </w:r>
    </w:p>
    <w:p>
      <w:pPr>
        <w:pStyle w:val="BodyText"/>
      </w:pPr>
      <w:r>
        <w:t xml:space="preserve">The sticking points are structural. MSCI flagged the onshore foreign-exchange market — where offshore won trading and the lack of an institutional omnibus-account system constrain large index replicators — alongside restrictions on short-selling and investor registration. Short-selling itself had improved: Seoul lifted its full ban on all listed securities and MSCI upgraded that sub-criterion after activity resumed in March 2025. But FX liquidity during extended trading hours remained, in MSCI’s wording, insufficient for execution at developed-market standards.</w:t>
      </w:r>
    </w:p>
    <w:p>
      <w:pPr>
        <w:pStyle w:val="BodyText"/>
      </w:pPr>
      <w:r>
        <w:t xml:space="preserve">The timing turned the snub into a market event. Many foreign and institutional investors had front-run an expected upgrade, betting the reclassification would draw a fresh wave of passive capital. The rejection unwound those positions at once. The KOSPI crashed 9.99 percent the previous day, June 23, in a session local press branded</w:t>
      </w:r>
      <w:r>
        <w:t xml:space="preserve"> </w:t>
      </w:r>
      <w:r>
        <w:t xml:space="preserve">“Black Tuesday”</w:t>
      </w:r>
      <w:r>
        <w:t xml:space="preserve"> </w:t>
      </w:r>
      <w:r>
        <w:t xml:space="preserve">— among the steepest single-day drops in the index’s history, triggering circuit breakers as the chip-and-AI rally that had carried Korean equities reversed.</w:t>
      </w:r>
    </w:p>
    <w:p>
      <w:pPr>
        <w:pStyle w:val="BodyText"/>
      </w:pPr>
      <w:r>
        <w:rPr>
          <w:b/>
          <w:bCs/>
        </w:rPr>
        <w:t xml:space="preserve">References</w:t>
      </w:r>
    </w:p>
    <w:p>
      <w:pPr>
        <w:pStyle w:val="BodyText"/>
      </w:pPr>
      <w:r>
        <w:t xml:space="preserve">[1] Choi, J.-W. (2026, June 24). Why Korea missed MSCI watchlist again. The Korea Herald. https://www.koreaherald.com/article/10786876</w:t>
      </w:r>
      <w:r>
        <w:t xml:space="preserve"> </w:t>
      </w:r>
      <w:r>
        <w:t xml:space="preserve">[2] KED Global. (2026, June 24). S.Korea misses MSCI developed market watchlist again on market access concerns. KED Global. https://www.kedglobal.com/korean-stock-market/newsView/ked202606240001</w:t>
      </w:r>
    </w:p>
    <w:p>
      <w:r>
        <w:pict>
          <v:rect style="width:0;height:1.5pt" o:hralign="center" o:hrstd="t" o:hr="t"/>
        </w:pict>
      </w:r>
    </w:p>
    <w:bookmarkEnd w:id="9"/>
    <w:bookmarkStart w:id="10" w:name="Xf1a5e8ef96dda36f9bef2cdbeca45cc697358f0"/>
    <w:p>
      <w:pPr>
        <w:pStyle w:val="Heading3"/>
      </w:pPr>
      <w:r>
        <w:t xml:space="preserve">Kospi rebounds 3.26% in volatile session as bargain hunters return</w:t>
      </w:r>
    </w:p>
    <w:p>
      <w:pPr>
        <w:pStyle w:val="FirstParagraph"/>
      </w:pPr>
      <w:r>
        <w:t xml:space="preserve">The KOSPI closed up 267.18 points, or 3.26 percent, at 8,471.02 on June 24, clawing back part of the previous session’s historic 9.99 percent crash. Trading volume ran to 413.4 million shares worth 53.78 trillion won as the index swung through the day.</w:t>
      </w:r>
    </w:p>
    <w:p>
      <w:pPr>
        <w:pStyle w:val="BodyText"/>
      </w:pPr>
      <w:r>
        <w:t xml:space="preserve">Chip heavyweights led the recovery. Samsung Electronics surged 9.84 percent to 340,500 won, a day after losing its decades-long position as the KOSPI’s largest stock by market value to SK hynix; SK hynix added 0.98 percent to 2,580,000 won. The won stood at 1,541.8 per US dollar.</w:t>
      </w:r>
    </w:p>
    <w:p>
      <w:pPr>
        <w:pStyle w:val="BodyText"/>
      </w:pPr>
      <w:r>
        <w:t xml:space="preserve">The bounce masked a continued exodus. Foreign investors net sold 4.66 trillion won of shares, while retail investors net bought 2.63 trillion won — domestic buyers absorbing the offshore selling that had driven Black Tuesday.</w:t>
      </w:r>
      <w:r>
        <w:t xml:space="preserve"> </w:t>
      </w:r>
      <w:r>
        <w:t xml:space="preserve">“The Kospi turned higher on bargain hunting following the previous day’s steep decline,”</w:t>
      </w:r>
      <w:r>
        <w:t xml:space="preserve"> </w:t>
      </w:r>
      <w:r>
        <w:t xml:space="preserve">said Lee Kyung-min, an analyst at Daeshin Securities.</w:t>
      </w:r>
    </w:p>
    <w:p>
      <w:pPr>
        <w:pStyle w:val="BodyText"/>
      </w:pPr>
      <w:r>
        <w:rPr>
          <w:b/>
          <w:bCs/>
        </w:rPr>
        <w:t xml:space="preserve">References</w:t>
      </w:r>
    </w:p>
    <w:p>
      <w:pPr>
        <w:pStyle w:val="BodyText"/>
      </w:pPr>
      <w:r>
        <w:t xml:space="preserve">[3] Choi, J.-W. (2026, June 24). Kospi rebounds over 3% in volatile trading. The Korea Herald. https://www.koreaherald.com/article/10787002</w:t>
      </w:r>
      <w:r>
        <w:t xml:space="preserve"> </w:t>
      </w:r>
      <w:r>
        <w:t xml:space="preserve">[4] Korea Herald. (2026, June 22). SK hynix beats Samsung Electronics in market cap. The Korea Herald. https://www.koreaherald.com/article/10783918</w:t>
      </w:r>
    </w:p>
    <w:p>
      <w:r>
        <w:pict>
          <v:rect style="width:0;height:1.5pt" o:hralign="center" o:hrstd="t" o:hr="t"/>
        </w:pict>
      </w:r>
    </w:p>
    <w:bookmarkEnd w:id="10"/>
    <w:bookmarkStart w:id="11" w:name="X59f65ad51e6f05a2fb4c350888db362e4eb4d96"/>
    <w:p>
      <w:pPr>
        <w:pStyle w:val="Heading3"/>
      </w:pPr>
      <w:r>
        <w:t xml:space="preserve">Samsung financial affiliates top 100 trillion won in capital for first time</w:t>
      </w:r>
    </w:p>
    <w:p>
      <w:pPr>
        <w:pStyle w:val="FirstParagraph"/>
      </w:pPr>
      <w:r>
        <w:t xml:space="preserve">Samsung Group’s financial affiliates surpassed 100 trillion won in combined capital for the first time, reaching 100.5 trillion won on end-2025 data. The cluster — Samsung Life, Samsung Fire &amp; Marine, Samsung Card, and Samsung Securities — now stands as the single largest financial bloc among the country’s conglomerate-linked groups, its jump driven largely by unrealized gains on stock holdings and subordinated-debt issuance at its insurance arms.</w:t>
      </w:r>
    </w:p>
    <w:p>
      <w:pPr>
        <w:pStyle w:val="BodyText"/>
      </w:pPr>
      <w:r>
        <w:t xml:space="preserve">Across the seven major financial groups — Samsung, Hyundai Motor, Mirae Asset, Hanwha, Kyobo, DB, and Kiwoom — combined capital reached 212.5 trillion won, a 24.2 percent year-on-year increase. Combined assets totaled 1,518.7 trillion won, underscoring the scale Korean financial groups have built even as the equity market convulses.</w:t>
      </w:r>
    </w:p>
    <w:p>
      <w:pPr>
        <w:pStyle w:val="BodyText"/>
      </w:pPr>
      <w:r>
        <w:rPr>
          <w:b/>
          <w:bCs/>
        </w:rPr>
        <w:t xml:space="preserve">References</w:t>
      </w:r>
    </w:p>
    <w:p>
      <w:pPr>
        <w:pStyle w:val="BodyText"/>
      </w:pPr>
      <w:r>
        <w:t xml:space="preserve">[5] Choi, Y.-J. (2026, June 24). Samsung financial affiliates top W100tr in capital for first time. The Korea Herald. https://www.koreaherald.com/article/10787026</w:t>
      </w:r>
    </w:p>
    <w:p>
      <w:r>
        <w:pict>
          <v:rect style="width:0;height:1.5pt" o:hralign="center" o:hrstd="t" o:hr="t"/>
        </w:pict>
      </w:r>
    </w:p>
    <w:bookmarkEnd w:id="11"/>
    <w:bookmarkEnd w:id="12"/>
    <w:bookmarkStart w:id="18" w:name="politics-diplomacy"/>
    <w:p>
      <w:pPr>
        <w:pStyle w:val="Heading2"/>
      </w:pPr>
      <w:r>
        <w:t xml:space="preserve">2. Politics &amp; Diplomacy</w:t>
      </w:r>
    </w:p>
    <w:bookmarkStart w:id="13" w:name="X58abbf8555160031ee8619137641103b4587ce4"/>
    <w:p>
      <w:pPr>
        <w:pStyle w:val="Heading3"/>
      </w:pPr>
      <w:r>
        <w:t xml:space="preserve">Ruling party chair Jung Chung-rae resigns, expected to seek reelection</w:t>
      </w:r>
    </w:p>
    <w:p>
      <w:pPr>
        <w:pStyle w:val="FirstParagraph"/>
      </w:pPr>
      <w:r>
        <w:t xml:space="preserve">Democratic Party chairman Rep. Jung Chung-rae formally resigned on June 24, triggering a party leadership election scheduled for August 17. Rep. Han Byung-do was designated acting chairman to steer the party through the interim.</w:t>
      </w:r>
    </w:p>
    <w:p>
      <w:pPr>
        <w:pStyle w:val="BodyText"/>
      </w:pPr>
      <w:r>
        <w:t xml:space="preserve">The resignation is widely read as a maneuver to run again at the August convention rather than a withdrawal. Jung has chaired the party since August 2025, when he won the post left vacant by Lee Jae-myung’s election to the presidency two months earlier. He stressed throughout his term that he had worked to keep the party, government and presidential office aligned — but faced criticism from some pro-Lee members who argued he tilted toward his own hard-line base.</w:t>
      </w:r>
    </w:p>
    <w:p>
      <w:pPr>
        <w:pStyle w:val="BodyText"/>
      </w:pPr>
      <w:r>
        <w:t xml:space="preserve">The convention now points to a three-way contest between Jung, Prime Minister Kim Min-seok, and former party leader Song Young-gil. The DP holds a parliamentary majority under President Lee Jae-myung, making the chairmanship the most consequential party office in the country.</w:t>
      </w:r>
    </w:p>
    <w:p>
      <w:pPr>
        <w:pStyle w:val="BodyText"/>
      </w:pPr>
      <w:r>
        <w:rPr>
          <w:b/>
          <w:bCs/>
        </w:rPr>
        <w:t xml:space="preserve">References</w:t>
      </w:r>
    </w:p>
    <w:p>
      <w:pPr>
        <w:pStyle w:val="BodyText"/>
      </w:pPr>
      <w:r>
        <w:t xml:space="preserve">[6] Korea Herald. (2026, June 24). Ruling party chief resigns, expected to seek reelection for another term. The Korea Herald. https://www.koreaherald.com/article/10786253</w:t>
      </w:r>
      <w:r>
        <w:t xml:space="preserve"> </w:t>
      </w:r>
      <w:r>
        <w:t xml:space="preserve">[7] Korea Herald. (2026, June 24). Ruling party chair steps down ahead of convention. The Korea Herald. https://www.koreaherald.com/article/10786534</w:t>
      </w:r>
    </w:p>
    <w:p>
      <w:r>
        <w:pict>
          <v:rect style="width:0;height:1.5pt" o:hralign="center" o:hrstd="t" o:hr="t"/>
        </w:pict>
      </w:r>
    </w:p>
    <w:bookmarkEnd w:id="13"/>
    <w:bookmarkStart w:id="14" w:name="X95976b22a2fd3255e1c0f153078b2904ab558a7"/>
    <w:p>
      <w:pPr>
        <w:pStyle w:val="Heading3"/>
      </w:pPr>
      <w:r>
        <w:t xml:space="preserve">Petition to impeach defense minister tops 150,000 signatures as opposition presses</w:t>
      </w:r>
    </w:p>
    <w:p>
      <w:pPr>
        <w:pStyle w:val="FirstParagraph"/>
      </w:pPr>
      <w:r>
        <w:t xml:space="preserve">A public petition to impeach Defense Minister Ahn Gyu-back has exceeded 150,000 signatures, passing the threshold that triggers a National Assembly review. A separate petition opposing a planned merger of the country’s military academies has gathered more than 68,000.</w:t>
      </w:r>
    </w:p>
    <w:p>
      <w:pPr>
        <w:pStyle w:val="BodyText"/>
      </w:pPr>
      <w:r>
        <w:t xml:space="preserve">The People Power Party has seized on the discontent to attack the Lee administration’s defense overhaul.</w:t>
      </w:r>
      <w:r>
        <w:t xml:space="preserve"> </w:t>
      </w:r>
      <w:r>
        <w:t xml:space="preserve">“People are growing increasingly uneasy,”</w:t>
      </w:r>
      <w:r>
        <w:t xml:space="preserve"> </w:t>
      </w:r>
      <w:r>
        <w:t xml:space="preserve">said PPP Rep. Jeong Jeom-sig. The reform program includes dissolving the Defense Counterintelligence Command, the military intelligence body whose predecessor played a role in past martial-law episodes — a move the government frames as democratic control and the opposition casts as politicized.</w:t>
      </w:r>
    </w:p>
    <w:p>
      <w:pPr>
        <w:pStyle w:val="BodyText"/>
      </w:pPr>
      <w:r>
        <w:t xml:space="preserve">The clash sharpens on the eve of the 76th anniversary of the Korean War, which begins June 25, a date that traditionally frames national-security debate in Seoul.</w:t>
      </w:r>
    </w:p>
    <w:p>
      <w:pPr>
        <w:pStyle w:val="BodyText"/>
      </w:pPr>
      <w:r>
        <w:rPr>
          <w:b/>
          <w:bCs/>
        </w:rPr>
        <w:t xml:space="preserve">References</w:t>
      </w:r>
    </w:p>
    <w:p>
      <w:pPr>
        <w:pStyle w:val="BodyText"/>
      </w:pPr>
      <w:r>
        <w:t xml:space="preserve">[8] Hwang, J.-Y. (2026, June 24). Opposition piles pressure on defense minister as impeachment petition tops 150,000 signatures. The Korea Herald. https://www.koreaherald.com/article/10786777</w:t>
      </w:r>
    </w:p>
    <w:p>
      <w:r>
        <w:pict>
          <v:rect style="width:0;height:1.5pt" o:hralign="center" o:hrstd="t" o:hr="t"/>
        </w:pict>
      </w:r>
    </w:p>
    <w:bookmarkEnd w:id="14"/>
    <w:bookmarkStart w:id="15" w:name="X5ffe32697b969e86f46ec853533d6962ecacaba"/>
    <w:p>
      <w:pPr>
        <w:pStyle w:val="Heading3"/>
      </w:pPr>
      <w:r>
        <w:t xml:space="preserve">At Yeonpyeong base, Lee calls for shift from conscription toward professional military</w:t>
      </w:r>
    </w:p>
    <w:p>
      <w:pPr>
        <w:pStyle w:val="FirstParagraph"/>
      </w:pPr>
      <w:r>
        <w:t xml:space="preserve">President Lee Jae-myung fired 10 rifle rounds and inspected K1E1 tanks, Spike anti-tank missiles and K9A1 self-propelled howitzers at the Yeonpyeong Island Marine Corps base on June 24, the eve of the 76th anniversary of the start of the Korean War. The frontline island sits near the disputed western sea boundary with North Korea.</w:t>
      </w:r>
    </w:p>
    <w:p>
      <w:pPr>
        <w:pStyle w:val="BodyText"/>
      </w:pPr>
      <w:r>
        <w:t xml:space="preserve">“We will minimize the number of conscripts and create a system in which people can choose military service as their profession,”</w:t>
      </w:r>
      <w:r>
        <w:t xml:space="preserve"> </w:t>
      </w:r>
      <w:r>
        <w:t xml:space="preserve">Lee said, framing a structural rethink of a force that has relied on mandatory service since the war. He pledged to raise defense spending to 3.5 percent of GDP — a level that would fund the higher salaries and technology a smaller, volunteer-weighted military requires, against a backdrop of a shrinking pool of conscription-age men driven by the country’s collapsed birth rate.</w:t>
      </w:r>
    </w:p>
    <w:p>
      <w:pPr>
        <w:pStyle w:val="BodyText"/>
      </w:pPr>
      <w:r>
        <w:rPr>
          <w:b/>
          <w:bCs/>
        </w:rPr>
        <w:t xml:space="preserve">References</w:t>
      </w:r>
    </w:p>
    <w:p>
      <w:pPr>
        <w:pStyle w:val="BodyText"/>
      </w:pPr>
      <w:r>
        <w:t xml:space="preserve">[9] Ji, D.-G. (2026, June 24). At front-line base, Lee calls for shift from conscription to professional military. The Korea Herald. https://www.koreaherald.com/article/10786903</w:t>
      </w:r>
    </w:p>
    <w:p>
      <w:r>
        <w:pict>
          <v:rect style="width:0;height:1.5pt" o:hralign="center" o:hrstd="t" o:hr="t"/>
        </w:pict>
      </w:r>
    </w:p>
    <w:bookmarkEnd w:id="15"/>
    <w:bookmarkStart w:id="16" w:name="X4838c557e8ad268f6f5e8aae38aa075b8f976b3"/>
    <w:p>
      <w:pPr>
        <w:pStyle w:val="Heading3"/>
      </w:pPr>
      <w:r>
        <w:t xml:space="preserve">North Korea commissions 5,000-ton destroyer Choe Hyun, presses for nuclear navy</w:t>
      </w:r>
    </w:p>
    <w:p>
      <w:pPr>
        <w:pStyle w:val="FirstParagraph"/>
      </w:pPr>
      <w:r>
        <w:t xml:space="preserve">North Korea commissioned a new 5,000-ton destroyer named the Choe Hyun, with Kim Jong-un personally attending the commissioning ceremony and describing the warships as</w:t>
      </w:r>
      <w:r>
        <w:t xml:space="preserve"> </w:t>
      </w:r>
      <w:r>
        <w:t xml:space="preserve">“strategic assets”</w:t>
      </w:r>
      <w:r>
        <w:t xml:space="preserve"> </w:t>
      </w:r>
      <w:r>
        <w:t xml:space="preserve">capable of preemptive attacks at sea. It is the first surface vessel in the Korean People’s Navy fitted with a phased-array radar and a vertical launching system, and Kim said it would carry nuclear-armed cruise and tactical ballistic missiles.</w:t>
      </w:r>
    </w:p>
    <w:p>
      <w:pPr>
        <w:pStyle w:val="BodyText"/>
      </w:pPr>
      <w:r>
        <w:t xml:space="preserve">Kim laid out a buildup plan calling for two Choe Hyun-class or larger combatants a year, including 10,000-ton cruisers, under the regime’s five-year defense program. Defense analyst Yu Ji-hoon at the Korea Institute for Defense Analyses (KIDA) assessed the deployment as</w:t>
      </w:r>
      <w:r>
        <w:t xml:space="preserve"> </w:t>
      </w:r>
      <w:r>
        <w:t xml:space="preserve">“North Korea’s attempt to become a maritime power,”</w:t>
      </w:r>
      <w:r>
        <w:t xml:space="preserve"> </w:t>
      </w:r>
      <w:r>
        <w:t xml:space="preserve">a shift for a force long built around land-based missiles and a coastal navy.</w:t>
      </w:r>
    </w:p>
    <w:p>
      <w:pPr>
        <w:pStyle w:val="BodyText"/>
      </w:pPr>
      <w:r>
        <w:rPr>
          <w:b/>
          <w:bCs/>
        </w:rPr>
        <w:t xml:space="preserve">References</w:t>
      </w:r>
    </w:p>
    <w:p>
      <w:pPr>
        <w:pStyle w:val="BodyText"/>
      </w:pPr>
      <w:r>
        <w:t xml:space="preserve">[10] Hwang, J.-Y. (2026, June 24). North Korea deploys new destroyer, stresses push for nuclear-capable navy. The Korea Herald. https://www.koreaherald.com/article/10786752</w:t>
      </w:r>
    </w:p>
    <w:p>
      <w:r>
        <w:pict>
          <v:rect style="width:0;height:1.5pt" o:hralign="center" o:hrstd="t" o:hr="t"/>
        </w:pict>
      </w:r>
    </w:p>
    <w:bookmarkEnd w:id="16"/>
    <w:bookmarkStart w:id="17" w:name="X2f751c7ef58d2e6067dc99df74721cae3b6cf7c"/>
    <w:p>
      <w:pPr>
        <w:pStyle w:val="Heading3"/>
      </w:pPr>
      <w:r>
        <w:t xml:space="preserve">UNC says North Korean border-hardening does not violate Armistice</w:t>
      </w:r>
    </w:p>
    <w:p>
      <w:pPr>
        <w:pStyle w:val="FirstParagraph"/>
      </w:pPr>
      <w:r>
        <w:t xml:space="preserve">The United Nations Command (UNC) formally stated that North Korea’s border-hardening measures — fencing, road repair and mine-clearing along the inter-Korean frontier — do not constitute a violation of the 1953 Korean War Armistice Agreement, classifying the work as civil administration rather than a military breach.</w:t>
      </w:r>
    </w:p>
    <w:p>
      <w:pPr>
        <w:pStyle w:val="BodyText"/>
      </w:pPr>
      <w:r>
        <w:t xml:space="preserve">The fencing has been installed less than 100 meters from the Military Demarcation Line (MDL), close enough to draw scrutiny, but the UNC said it</w:t>
      </w:r>
      <w:r>
        <w:t xml:space="preserve"> </w:t>
      </w:r>
      <w:r>
        <w:t xml:space="preserve">“applies the same standard to both sides,”</w:t>
      </w:r>
      <w:r>
        <w:t xml:space="preserve"> </w:t>
      </w:r>
      <w:r>
        <w:t xml:space="preserve">noting that the South has carried out comparable activity within the buffer. The ruling effectively declines to escalate over a year of North Korean construction that has hardened the DMZ even as Pyongyang renounced reconciliation with Seoul.</w:t>
      </w:r>
    </w:p>
    <w:p>
      <w:pPr>
        <w:pStyle w:val="BodyText"/>
      </w:pPr>
      <w:r>
        <w:rPr>
          <w:b/>
          <w:bCs/>
        </w:rPr>
        <w:t xml:space="preserve">References</w:t>
      </w:r>
    </w:p>
    <w:p>
      <w:pPr>
        <w:pStyle w:val="BodyText"/>
      </w:pPr>
      <w:r>
        <w:t xml:space="preserve">[11] Korea Herald. (2026, June 24). UNC reaffirms N. Korea’s border-hardening measures not in violation of Armistice Agreement. The Korea Herald. https://www.koreaherald.com/article/10786433</w:t>
      </w:r>
    </w:p>
    <w:p>
      <w:r>
        <w:pict>
          <v:rect style="width:0;height:1.5pt" o:hralign="center" o:hrstd="t" o:hr="t"/>
        </w:pict>
      </w:r>
    </w:p>
    <w:bookmarkEnd w:id="17"/>
    <w:bookmarkEnd w:id="18"/>
    <w:bookmarkStart w:id="21" w:name="technology-industry"/>
    <w:p>
      <w:pPr>
        <w:pStyle w:val="Heading2"/>
      </w:pPr>
      <w:r>
        <w:t xml:space="preserve">3. Technology &amp; Industry</w:t>
      </w:r>
    </w:p>
    <w:bookmarkStart w:id="19" w:name="X652168ce9a1a574ea8e92ce9843e6e544b18a76"/>
    <w:p>
      <w:pPr>
        <w:pStyle w:val="Heading3"/>
      </w:pPr>
      <w:r>
        <w:t xml:space="preserve">Korea nears unveiling of next chip mega-cluster in Honam region</w:t>
      </w:r>
    </w:p>
    <w:p>
      <w:pPr>
        <w:pStyle w:val="FirstParagraph"/>
      </w:pPr>
      <w:r>
        <w:t xml:space="preserve">Korea is close to designating a new semiconductor mega-cluster in the Honam region, outside the saturated greater Seoul and Gyeonggi belt.</w:t>
      </w:r>
      <w:r>
        <w:t xml:space="preserve"> </w:t>
      </w:r>
      <w:r>
        <w:t xml:space="preserve">“Discussions have moved beyond the initial stage and are approaching completion,”</w:t>
      </w:r>
      <w:r>
        <w:t xml:space="preserve"> </w:t>
      </w:r>
      <w:r>
        <w:t xml:space="preserve">Presidential Chief of Staff Kim Yong-beom said at a Kwanhun Club briefing on June 24.</w:t>
      </w:r>
    </w:p>
    <w:p>
      <w:pPr>
        <w:pStyle w:val="BodyText"/>
      </w:pPr>
      <w:r>
        <w:t xml:space="preserve">President Lee Jae-myung is expected to meet Samsung Electronics Chairman Lee Jae-yong on Friday, June 27, with a regional development planning meeting set for June 29. Total projected investment exceeds 300 trillion won across Samsung and SK hynix, spanning front-end wafer fabrication and back-end packaging. The Honam choice reflects a hard constraint as much as a regional-development goal: the power grids around Pyeongtaek and Yongin, the existing chip hubs, have effectively reached saturation, pushing new capacity toward areas with spare land, water and electricity.</w:t>
      </w:r>
    </w:p>
    <w:p>
      <w:pPr>
        <w:pStyle w:val="BodyText"/>
      </w:pPr>
      <w:r>
        <w:t xml:space="preserve">The push lands amid a demand surge. Korea’s semiconductor exports rose 186.6 percent year-on-year to $8.15 billion in April 2026, driven by HBM4 demand, and SK hynix reported delivering $1 billion in HBM4 chips within its first four months of production.</w:t>
      </w:r>
    </w:p>
    <w:p>
      <w:pPr>
        <w:pStyle w:val="BodyText"/>
      </w:pPr>
      <w:r>
        <w:rPr>
          <w:b/>
          <w:bCs/>
        </w:rPr>
        <w:t xml:space="preserve">References</w:t>
      </w:r>
    </w:p>
    <w:p>
      <w:pPr>
        <w:pStyle w:val="BodyText"/>
      </w:pPr>
      <w:r>
        <w:t xml:space="preserve">[12] Ji, D.-G. (2026, June 24). Korea nears unveiling of next chip hub outside Seoul area. The Korea Herald. https://www.koreaherald.com/article/10786815</w:t>
      </w:r>
      <w:r>
        <w:t xml:space="preserve"> </w:t>
      </w:r>
      <w:r>
        <w:t xml:space="preserve">[13] Seoul Economic Daily. (2026, June 24). Samsung, SK to invest more than 300 trillion won in Honam, Gwangju chip plants. Seoul Economic Daily. https://en.sedaily.com/finance/2026/06/24/samsung-sk-to-invest-more-than-300-trillion-won-in-honam</w:t>
      </w:r>
      <w:r>
        <w:t xml:space="preserve"> </w:t>
      </w:r>
      <w:r>
        <w:t xml:space="preserve">[14] Korea Herald. (2026, June 24). Korea nears unveiling of next chip hub. The Korea Herald. https://www.koreaherald.com/article/10786840</w:t>
      </w:r>
      <w:r>
        <w:t xml:space="preserve"> </w:t>
      </w:r>
      <w:r>
        <w:t xml:space="preserve">[15] Korea Herald. (2026, June 24). Semiconductor exports surge on HBM4 demand. The Korea Herald. https://www.koreaherald.com/article/10786518</w:t>
      </w:r>
    </w:p>
    <w:p>
      <w:r>
        <w:pict>
          <v:rect style="width:0;height:1.5pt" o:hralign="center" o:hrstd="t" o:hr="t"/>
        </w:pict>
      </w:r>
    </w:p>
    <w:bookmarkEnd w:id="19"/>
    <w:bookmarkStart w:id="20" w:name="X22a9fc0faa331000f03ec7ab0358b165497f3dc"/>
    <w:p>
      <w:pPr>
        <w:pStyle w:val="Heading3"/>
      </w:pPr>
      <w:r>
        <w:t xml:space="preserve">Korea’s AI treasure is its factory data, says Siemens executive</w:t>
      </w:r>
    </w:p>
    <w:p>
      <w:pPr>
        <w:pStyle w:val="FirstParagraph"/>
      </w:pPr>
      <w:r>
        <w:t xml:space="preserve">“The treasure we are sitting on as industrial countries is industrial data,”</w:t>
      </w:r>
      <w:r>
        <w:t xml:space="preserve"> </w:t>
      </w:r>
      <w:r>
        <w:t xml:space="preserve">Cedrik Neike, CEO of Siemens Digital Industries, told the Korea Herald, arguing that Korea’s accumulated factory-floor data is its strongest asset in the race to deploy industrial AI. The pitch reframes the AI contest away from raw model size and toward the proprietary operational data that manufacturers already hold.</w:t>
      </w:r>
    </w:p>
    <w:p>
      <w:pPr>
        <w:pStyle w:val="BodyText"/>
      </w:pPr>
      <w:r>
        <w:t xml:space="preserve">Siemens and Naver Cloud signed a partnership to develop localized industrial AI solutions, pairing the German automation group’s plant systems with the Korean firm’s cloud and language capability. Neike said human oversight remains central to deployment on the factory floor:</w:t>
      </w:r>
      <w:r>
        <w:t xml:space="preserve"> </w:t>
      </w:r>
      <w:r>
        <w:t xml:space="preserve">“There will always be a human in the loop.”</w:t>
      </w:r>
    </w:p>
    <w:p>
      <w:pPr>
        <w:pStyle w:val="BodyText"/>
      </w:pPr>
      <w:r>
        <w:rPr>
          <w:b/>
          <w:bCs/>
        </w:rPr>
        <w:t xml:space="preserve">References</w:t>
      </w:r>
    </w:p>
    <w:p>
      <w:pPr>
        <w:pStyle w:val="BodyText"/>
      </w:pPr>
      <w:r>
        <w:t xml:space="preserve">[16] Korea Herald. (2026, June 24). Korea’s AI treasure is its factory data: Siemens top executive. The Korea Herald. https://www.koreaherald.com/article/10786849</w:t>
      </w:r>
    </w:p>
    <w:p>
      <w:r>
        <w:pict>
          <v:rect style="width:0;height:1.5pt" o:hralign="center" o:hrstd="t" o:hr="t"/>
        </w:pict>
      </w:r>
    </w:p>
    <w:bookmarkEnd w:id="20"/>
    <w:bookmarkEnd w:id="21"/>
    <w:bookmarkStart w:id="26" w:name="society-livelihood"/>
    <w:p>
      <w:pPr>
        <w:pStyle w:val="Heading2"/>
      </w:pPr>
      <w:r>
        <w:t xml:space="preserve">4. Society &amp; Livelihood</w:t>
      </w:r>
    </w:p>
    <w:bookmarkStart w:id="22" w:name="Xabc0f9f3cd2d5a7177d8e1f802f9712ae06d0eb"/>
    <w:p>
      <w:pPr>
        <w:pStyle w:val="Heading3"/>
      </w:pPr>
      <w:r>
        <w:t xml:space="preserve">Korea to cover full malpractice premiums for doctors in high-risk specialties</w:t>
      </w:r>
    </w:p>
    <w:p>
      <w:pPr>
        <w:pStyle w:val="FirstParagraph"/>
      </w:pPr>
      <w:r>
        <w:t xml:space="preserve">The South Korean government announced on June 24 that it will cover the full annual malpractice insurance premium of 1.75 million won per physician for doctors in obstetrics and gynecology, pediatric surgery and emergency medicine, with maximum coverage of 1.8 billion won per specialist per incident. The move targets the litigation risk that has driven young doctors away from the fields where lawsuits are most likely.</w:t>
      </w:r>
    </w:p>
    <w:p>
      <w:pPr>
        <w:pStyle w:val="BodyText"/>
      </w:pPr>
      <w:r>
        <w:t xml:space="preserve">The crisis is acute in obstetrics. Data showed 89 percent of OB/GYN clinics filed no childbirth insurance claims between January and August 2025 — meaning only a small share still perform deliveries at all, even as the government cited Q1 2026 births of 75,013, a 14.8 percent year-on-year increase that is straining a thinning delivery system.</w:t>
      </w:r>
    </w:p>
    <w:p>
      <w:pPr>
        <w:pStyle w:val="BodyText"/>
      </w:pPr>
      <w:r>
        <w:rPr>
          <w:b/>
          <w:bCs/>
        </w:rPr>
        <w:t xml:space="preserve">References</w:t>
      </w:r>
    </w:p>
    <w:p>
      <w:pPr>
        <w:pStyle w:val="BodyText"/>
      </w:pPr>
      <w:r>
        <w:t xml:space="preserve">[17] Choi, J.-Y. (2026, June 24). Korea expands malpractice safety net for doctors in high-risk specialties. The Korea Herald. https://www.koreaherald.com/article/10786803</w:t>
      </w:r>
    </w:p>
    <w:p>
      <w:r>
        <w:pict>
          <v:rect style="width:0;height:1.5pt" o:hralign="center" o:hrstd="t" o:hr="t"/>
        </w:pict>
      </w:r>
    </w:p>
    <w:bookmarkEnd w:id="22"/>
    <w:bookmarkStart w:id="23" w:name="X2c14d8ed6c9b30b784f88c5c5afbe958211a919"/>
    <w:p>
      <w:pPr>
        <w:pStyle w:val="Heading3"/>
      </w:pPr>
      <w:r>
        <w:t xml:space="preserve">Government to tighten oversight of meal cards for children in need</w:t>
      </w:r>
    </w:p>
    <w:p>
      <w:pPr>
        <w:pStyle w:val="FirstParagraph"/>
      </w:pPr>
      <w:r>
        <w:t xml:space="preserve">South Korea’s Ministry of Health and Welfare announced June 24 it will strengthen monitoring of meal cards issued to children in need, after 170 million won ($110,800) in fraudulent payments was detected in the program. The cards subsidize meals for low-income and vulnerable children outside school hours.</w:t>
      </w:r>
    </w:p>
    <w:p>
      <w:pPr>
        <w:pStyle w:val="BodyText"/>
      </w:pPr>
      <w:r>
        <w:t xml:space="preserve">First Vice Minister Kim Young-su acknowledged systemic gaps in administration.</w:t>
      </w:r>
      <w:r>
        <w:t xml:space="preserve"> </w:t>
      </w:r>
      <w:r>
        <w:t xml:space="preserve">“Local governments have focused more on issuing the cards, they have fallen short of making sure they are used as intended,”</w:t>
      </w:r>
      <w:r>
        <w:t xml:space="preserve"> </w:t>
      </w:r>
      <w:r>
        <w:t xml:space="preserve">he said. The tightened oversight targets misuse at registered merchants and weak tracking of where the funds are actually spent.</w:t>
      </w:r>
    </w:p>
    <w:p>
      <w:pPr>
        <w:pStyle w:val="BodyText"/>
      </w:pPr>
      <w:r>
        <w:rPr>
          <w:b/>
          <w:bCs/>
        </w:rPr>
        <w:t xml:space="preserve">References</w:t>
      </w:r>
    </w:p>
    <w:p>
      <w:pPr>
        <w:pStyle w:val="BodyText"/>
      </w:pPr>
      <w:r>
        <w:t xml:space="preserve">[18] Korea Herald. (2026, June 24). Govt. to strengthen oversight of meal cards for children in need. The Korea Herald. https://www.koreaherald.com/article/10786357</w:t>
      </w:r>
    </w:p>
    <w:p>
      <w:r>
        <w:pict>
          <v:rect style="width:0;height:1.5pt" o:hralign="center" o:hrstd="t" o:hr="t"/>
        </w:pict>
      </w:r>
    </w:p>
    <w:bookmarkEnd w:id="23"/>
    <w:bookmarkStart w:id="24" w:name="X6b7922e1aa5421204c43ae12bb4dcdf3667f859"/>
    <w:p>
      <w:pPr>
        <w:pStyle w:val="Heading3"/>
      </w:pPr>
      <w:r>
        <w:t xml:space="preserve">North Korean soldier under investigation after crossing MDL overnight</w:t>
      </w:r>
    </w:p>
    <w:p>
      <w:pPr>
        <w:pStyle w:val="FirstParagraph"/>
      </w:pPr>
      <w:r>
        <w:t xml:space="preserve">A North Korean soldier crossed the Military Demarcation Line (MDL) overnight on June 23-24, entering the central section of the DMZ, according to South Korea’s Joint Chiefs of Staff (JCS).</w:t>
      </w:r>
      <w:r>
        <w:t xml:space="preserve"> </w:t>
      </w:r>
      <w:r>
        <w:t xml:space="preserve">“Relevant details are under investigation by related authorities,”</w:t>
      </w:r>
      <w:r>
        <w:t xml:space="preserve"> </w:t>
      </w:r>
      <w:r>
        <w:t xml:space="preserve">the JCS said.</w:t>
      </w:r>
    </w:p>
    <w:p>
      <w:pPr>
        <w:pStyle w:val="BodyText"/>
      </w:pPr>
      <w:r>
        <w:t xml:space="preserve">It is the 4th MDL crossing incident since President Lee’s administration took office in June 2025, and the 2nd involving an active-duty North Korean military member. The pattern of crossings — some defections, some accidental strays in the heavily mined buffer — has continued through a period when Pyongyang has cut communication channels with Seoul and hardened its side of the frontier.</w:t>
      </w:r>
    </w:p>
    <w:p>
      <w:pPr>
        <w:pStyle w:val="BodyText"/>
      </w:pPr>
      <w:r>
        <w:rPr>
          <w:b/>
          <w:bCs/>
        </w:rPr>
        <w:t xml:space="preserve">References</w:t>
      </w:r>
    </w:p>
    <w:p>
      <w:pPr>
        <w:pStyle w:val="BodyText"/>
      </w:pPr>
      <w:r>
        <w:t xml:space="preserve">[19] Hwang, J.-Y. (2026, June 24). North Korean soldier under investigation after crossing MDL overnight. The Korea Herald. https://www.koreaherald.com/article/10786674</w:t>
      </w:r>
    </w:p>
    <w:p>
      <w:r>
        <w:pict>
          <v:rect style="width:0;height:1.5pt" o:hralign="center" o:hrstd="t" o:hr="t"/>
        </w:pict>
      </w:r>
    </w:p>
    <w:bookmarkEnd w:id="24"/>
    <w:bookmarkStart w:id="25" w:name="Xb9c8fe9d3ce75b13df99bb093cd388a7b2c109f"/>
    <w:p>
      <w:pPr>
        <w:pStyle w:val="Heading3"/>
      </w:pPr>
      <w:r>
        <w:t xml:space="preserve">Childbirths soar to highest April level in seven years</w:t>
      </w:r>
    </w:p>
    <w:p>
      <w:pPr>
        <w:pStyle w:val="FirstParagraph"/>
      </w:pPr>
      <w:r>
        <w:t xml:space="preserve">South Korea recorded 24,521 births in April 2026, a year-on-year increase of approximately 18 percent and the highest April birth count since 2019, according to data released by Statistics Korea (KOSTAT). The cumulative January-to-April total of 99,534 births also marked a seven-year high, with a 15.5 percent year-on-year gain.</w:t>
      </w:r>
    </w:p>
    <w:p>
      <w:pPr>
        <w:pStyle w:val="BodyText"/>
      </w:pPr>
      <w:r>
        <w:t xml:space="preserve">The total fertility rate for the period reached 0.93, up 0.13 from the prior year, in a country that has held the world’s lowest fertility rate. Marriages in April totaled 20,622, up approximately 9 percent year-on-year — a leading indicator that points to continued births ahead. Births have now increased for 22 consecutive months since July 2024.</w:t>
      </w:r>
    </w:p>
    <w:p>
      <w:pPr>
        <w:pStyle w:val="BodyText"/>
      </w:pPr>
      <w:r>
        <w:t xml:space="preserve">Demographers caution the rebound is largely a demographic effect: a wave of post-pandemic marriages and a relatively large cohort of women now in their early 30s. As that cohort ages, the gains may fade, and the fertility rate could resume its decline once the marriage bump passes.</w:t>
      </w:r>
    </w:p>
    <w:p>
      <w:pPr>
        <w:pStyle w:val="BodyText"/>
      </w:pPr>
      <w:r>
        <w:rPr>
          <w:b/>
          <w:bCs/>
        </w:rPr>
        <w:t xml:space="preserve">References</w:t>
      </w:r>
    </w:p>
    <w:p>
      <w:pPr>
        <w:pStyle w:val="BodyText"/>
      </w:pPr>
      <w:r>
        <w:t xml:space="preserve">[20] Korea Times. (2026, June 24). Childbirths soar to highest level in 7 years in April. The Korea Times. https://www.koreatimes.co.kr/southkorea/society/20260624/childbirths-soar-to-highest-level-in-7-years-in-april</w:t>
      </w:r>
    </w:p>
    <w:p>
      <w:r>
        <w:pict>
          <v:rect style="width:0;height:1.5pt" o:hralign="center" o:hrstd="t" o:hr="t"/>
        </w:pict>
      </w:r>
    </w:p>
    <w:bookmarkEnd w:id="25"/>
    <w:bookmarkEnd w:id="26"/>
    <w:bookmarkStart w:id="27" w:name="corporate-ipo-ma"/>
    <w:p>
      <w:pPr>
        <w:pStyle w:val="Heading2"/>
      </w:pPr>
      <w:r>
        <w:t xml:space="preserve">5.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27"/>
    <w:bookmarkStart w:id="30" w:name="other-notable-events"/>
    <w:p>
      <w:pPr>
        <w:pStyle w:val="Heading2"/>
      </w:pPr>
      <w:r>
        <w:t xml:space="preserve">6. Other Notable Events</w:t>
      </w:r>
    </w:p>
    <w:bookmarkStart w:id="28" w:name="X4bd008b3fb00c2d80db64c3307bdd2a598c8063"/>
    <w:p>
      <w:pPr>
        <w:pStyle w:val="Heading3"/>
      </w:pPr>
      <w:r>
        <w:t xml:space="preserve">Four more Korean-operated vessels clear Hormuz, 18 remain</w:t>
      </w:r>
    </w:p>
    <w:p>
      <w:pPr>
        <w:pStyle w:val="FirstParagraph"/>
      </w:pPr>
      <w:r>
        <w:t xml:space="preserve">Four additional Korean-operated vessels transited the Strait of Hormuz on June 24, bringing the total to six since the US-Iran ceasefire and negotiation agreement reopened the waterway. The four departing vessels included at least one VLCC supertanker; 26 sailors were aboard the departing ships, while 108 Korean sailors remain in the region aboard the 18 Korean-linked vessels still in the Persian Gulf.</w:t>
      </w:r>
    </w:p>
    <w:p>
      <w:pPr>
        <w:pStyle w:val="BodyText"/>
      </w:pPr>
      <w:r>
        <w:t xml:space="preserve">The transits follow an interim agreement between Washington and Tehran under which Iran committed to letting commercial traffic move through the strait — where roughly a fifth of the world’s seaborne oil passes — fee-free during a 60-day negotiation period. Traffic has since rebounded sharply after weeks at a standstill.</w:t>
      </w:r>
      <w:r>
        <w:t xml:space="preserve"> </w:t>
      </w:r>
      <w:r>
        <w:t xml:space="preserve">“The safety of our vessels and crew members is our top priority,”</w:t>
      </w:r>
      <w:r>
        <w:t xml:space="preserve"> </w:t>
      </w:r>
      <w:r>
        <w:t xml:space="preserve">Foreign Ministry spokesperson Park Il said.</w:t>
      </w:r>
    </w:p>
    <w:p>
      <w:pPr>
        <w:pStyle w:val="BodyText"/>
      </w:pPr>
      <w:r>
        <w:rPr>
          <w:b/>
          <w:bCs/>
        </w:rPr>
        <w:t xml:space="preserve">References</w:t>
      </w:r>
    </w:p>
    <w:p>
      <w:pPr>
        <w:pStyle w:val="BodyText"/>
      </w:pPr>
      <w:r>
        <w:t xml:space="preserve">[21] Jung, M.-K. (2026, June 24). 4 more S. Korean-operated vessels clear Hormuz, 18 remain. The Korea Herald. https://www.koreaherald.com/article/10786597</w:t>
      </w:r>
    </w:p>
    <w:p>
      <w:r>
        <w:pict>
          <v:rect style="width:0;height:1.5pt" o:hralign="center" o:hrstd="t" o:hr="t"/>
        </w:pict>
      </w:r>
    </w:p>
    <w:bookmarkEnd w:id="28"/>
    <w:bookmarkStart w:id="29" w:name="X0ae8571691f12f309014a952f518e6b4b9abfd6"/>
    <w:p>
      <w:pPr>
        <w:pStyle w:val="Heading3"/>
      </w:pPr>
      <w:r>
        <w:t xml:space="preserve">HanmiGlobal sets up development arm to chase US SMR market</w:t>
      </w:r>
    </w:p>
    <w:p>
      <w:pPr>
        <w:pStyle w:val="FirstParagraph"/>
      </w:pPr>
      <w:r>
        <w:t xml:space="preserve">HanmiGlobal, South Korea’s largest construction-management firm, announced plans to establish a dedicated project-development entity to enter the US small modular reactor (SMR) market. At a Washington seminar, the firm met US utility representatives from Dominion Energy and EdgeCore alongside SMR developers including TerraPower and ARC Clean Technology.</w:t>
      </w:r>
    </w:p>
    <w:p>
      <w:pPr>
        <w:pStyle w:val="BodyText"/>
      </w:pPr>
      <w:r>
        <w:t xml:space="preserve">The move targets a US nuclear build-out being pulled forward by surging power demand from AI data centers, which require firm, round-the-clock electricity that intermittent renewables struggle to supply. SMRs — smaller, factory-built reactors pitched as faster and cheaper to deploy than conventional plants — have drawn tech and utility backers as a way to add carbon-free baseload near data-center load.</w:t>
      </w:r>
    </w:p>
    <w:p>
      <w:pPr>
        <w:pStyle w:val="BodyText"/>
      </w:pPr>
      <w:r>
        <w:rPr>
          <w:b/>
          <w:bCs/>
        </w:rPr>
        <w:t xml:space="preserve">References</w:t>
      </w:r>
    </w:p>
    <w:p>
      <w:pPr>
        <w:pStyle w:val="BodyText"/>
      </w:pPr>
      <w:r>
        <w:t xml:space="preserve">[22] Korea Herald. (2026, June 24). HanmiGlobal eyes US SMR market with development arm. The Korea Herald. https://www.koreaherald.com/article/10786775</w:t>
      </w:r>
    </w:p>
    <w:p>
      <w:r>
        <w:pict>
          <v:rect style="width:0;height:1.5pt" o:hralign="center" o:hrstd="t" o:hr="t"/>
        </w:pict>
      </w:r>
    </w:p>
    <w:p>
      <w:pPr>
        <w:pStyle w:val="FirstParagraph"/>
      </w:pPr>
      <w:r>
        <w:rPr>
          <w:i/>
          <w:iCs/>
        </w:rPr>
        <w:t xml:space="preserve">Note: only 2 stories met T1-T4 standards for this category today.</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2026-06-24T09:00:06Z</dcterms:created>
  <dcterms:modified xsi:type="dcterms:W3CDTF">2026-06-24T09:00:06Z</dcterms:modified>
</cp:coreProperties>
</file>

<file path=docProps/custom.xml><?xml version="1.0" encoding="utf-8"?>
<Properties xmlns="http://schemas.openxmlformats.org/officeDocument/2006/custom-properties" xmlns:vt="http://schemas.openxmlformats.org/officeDocument/2006/docPropsVTypes"/>
</file>