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美国每日热点新闻-2026年6月22日"/>
    <w:p>
      <w:pPr>
        <w:pStyle w:val="Heading1"/>
      </w:pPr>
      <w:r>
        <w:rPr>
          <w:rFonts w:hint="eastAsia"/>
        </w:rPr>
        <w:t xml:space="preserve">美国每日热点新闻</w:t>
      </w:r>
      <w:r>
        <w:t xml:space="preserve"> — </w:t>
      </w:r>
      <w:r>
        <w:rPr>
          <w:rFonts w:hint="eastAsia"/>
        </w:rPr>
        <w:t xml:space="preserve">2026年6月22日</w:t>
      </w:r>
    </w:p>
    <w:bookmarkStart w:id="12" w:name="一经济与市场"/>
    <w:p>
      <w:pPr>
        <w:pStyle w:val="Heading2"/>
      </w:pPr>
      <w:r>
        <w:rPr>
          <w:rFonts w:hint="eastAsia"/>
        </w:rPr>
        <w:t xml:space="preserve">一、经济与市场</w:t>
      </w:r>
    </w:p>
    <w:bookmarkStart w:id="9" w:name="中国对美防务与稀土企业反制10家入出口管制46家遭采购排除"/>
    <w:p>
      <w:pPr>
        <w:pStyle w:val="Heading3"/>
      </w:pPr>
      <w:r>
        <w:rPr>
          <w:rFonts w:hint="eastAsia"/>
        </w:rPr>
        <w:t xml:space="preserve">中国对美防务与稀土企业反制，10家入出口管制46家遭采购排除</w:t>
      </w:r>
    </w:p>
    <w:p>
      <w:pPr>
        <w:pStyle w:val="FirstParagraph"/>
      </w:pPr>
      <w:r>
        <w:rPr>
          <w:rFonts w:hint="eastAsia"/>
        </w:rPr>
        <w:t xml:space="preserve">中国商务部6月22日将10家美国工业供应商列入出口管制清单，同日财政部宣布把46家美国企业——以国防承包商为主——排除在中国政府采购项目之外。这套“双轨”反制，针对的是美国国防部6月9日把多家中国科技公司列入所谓“1260H”清单的举动，被列入的中国企业包括阿里巴巴集团（Alibaba</w:t>
      </w:r>
      <w:r>
        <w:t xml:space="preserve"> Group Holding </w:t>
      </w:r>
      <w:r>
        <w:rPr>
          <w:rFonts w:hint="eastAsia"/>
        </w:rPr>
        <w:t xml:space="preserve">Ltd.）和比亚迪（BYD</w:t>
      </w:r>
      <w:r>
        <w:t xml:space="preserve"> Co. </w:t>
      </w:r>
      <w:r>
        <w:rPr>
          <w:rFonts w:hint="eastAsia"/>
        </w:rPr>
        <w:t xml:space="preserve">Ltd.）。</w:t>
      </w:r>
    </w:p>
    <w:p>
      <w:pPr>
        <w:pStyle w:val="BodyText"/>
      </w:pPr>
      <w:r>
        <w:rPr>
          <w:rFonts w:hint="eastAsia"/>
        </w:rPr>
        <w:t xml:space="preserve">出口管制清单上的美国企业包括稀土矿商MP</w:t>
      </w:r>
      <w:r>
        <w:t xml:space="preserve"> Materials </w:t>
      </w:r>
      <w:r>
        <w:rPr>
          <w:rFonts w:hint="eastAsia"/>
        </w:rPr>
        <w:t xml:space="preserve">Corp.和USA</w:t>
      </w:r>
      <w:r>
        <w:t xml:space="preserve"> Rare Earth </w:t>
      </w:r>
      <w:r>
        <w:rPr>
          <w:rFonts w:hint="eastAsia"/>
        </w:rPr>
        <w:t xml:space="preserve">Inc.、无人机制造商Teal</w:t>
      </w:r>
      <w:r>
        <w:t xml:space="preserve"> </w:t>
      </w:r>
      <w:r>
        <w:rPr>
          <w:rFonts w:hint="eastAsia"/>
        </w:rPr>
        <w:t xml:space="preserve">Drones与Jaia</w:t>
      </w:r>
      <w:r>
        <w:t xml:space="preserve"> </w:t>
      </w:r>
      <w:r>
        <w:rPr>
          <w:rFonts w:hint="eastAsia"/>
        </w:rPr>
        <w:t xml:space="preserve">Robotics、加州电子制造商Aveox</w:t>
      </w:r>
      <w:r>
        <w:t xml:space="preserve"> </w:t>
      </w:r>
      <w:r>
        <w:rPr>
          <w:rFonts w:hint="eastAsia"/>
        </w:rPr>
        <w:t xml:space="preserve">Inc.、波尔航天技术公司（Ball</w:t>
      </w:r>
      <w:r>
        <w:t xml:space="preserve"> Aerospace &amp; Technologies </w:t>
      </w:r>
      <w:r>
        <w:rPr>
          <w:rFonts w:hint="eastAsia"/>
        </w:rPr>
        <w:t xml:space="preserve">Corp.），以及军用设备供应商奥什科什防务（Oshkosh</w:t>
      </w:r>
      <w:r>
        <w:t xml:space="preserve"> </w:t>
      </w:r>
      <w:r>
        <w:rPr>
          <w:rFonts w:hint="eastAsia"/>
        </w:rPr>
        <w:t xml:space="preserve">Defense）。采购禁令覆盖的则是体量更大的国防巨头，包括洛克希德·马丁（Lockheed</w:t>
      </w:r>
      <w:r>
        <w:t xml:space="preserve"> Martin </w:t>
      </w:r>
      <w:r>
        <w:rPr>
          <w:rFonts w:hint="eastAsia"/>
        </w:rPr>
        <w:t xml:space="preserve">Corp.）、雷神导弹与防务（Raytheon</w:t>
      </w:r>
      <w:r>
        <w:t xml:space="preserve"> Missiles &amp; </w:t>
      </w:r>
      <w:r>
        <w:rPr>
          <w:rFonts w:hint="eastAsia"/>
        </w:rPr>
        <w:t xml:space="preserve">Defense）、通用原子航空系统（General</w:t>
      </w:r>
      <w:r>
        <w:t xml:space="preserve"> Atomics Aeronautical </w:t>
      </w:r>
      <w:r>
        <w:rPr>
          <w:rFonts w:hint="eastAsia"/>
        </w:rPr>
        <w:t xml:space="preserve">Systems）、波音防务空间与安全（Boeing</w:t>
      </w:r>
      <w:r>
        <w:t xml:space="preserve"> Defense Space &amp; </w:t>
      </w:r>
      <w:r>
        <w:rPr>
          <w:rFonts w:hint="eastAsia"/>
        </w:rPr>
        <w:t xml:space="preserve">Security）、通用动力陆地系统（General</w:t>
      </w:r>
      <w:r>
        <w:t xml:space="preserve"> Dynamics Land </w:t>
      </w:r>
      <w:r>
        <w:rPr>
          <w:rFonts w:hint="eastAsia"/>
        </w:rPr>
        <w:t xml:space="preserve">Systems）以及“标枪”合资公司（Javelin</w:t>
      </w:r>
      <w:r>
        <w:t xml:space="preserve"> Joint </w:t>
      </w:r>
      <w:r>
        <w:rPr>
          <w:rFonts w:hint="eastAsia"/>
        </w:rPr>
        <w:t xml:space="preserve">Venture）。</w:t>
      </w:r>
    </w:p>
    <w:p>
      <w:pPr>
        <w:pStyle w:val="BodyText"/>
      </w:pPr>
      <w:r>
        <w:rPr>
          <w:rFonts w:hint="eastAsia"/>
        </w:rPr>
        <w:t xml:space="preserve">商务部称，出口禁令既为维护中国国家安全，也是对美方“错误扩大所谓中国军事企业清单”的回应。MP</w:t>
      </w:r>
      <w:r>
        <w:t xml:space="preserve"> </w:t>
      </w:r>
      <w:r>
        <w:rPr>
          <w:rFonts w:hint="eastAsia"/>
        </w:rPr>
        <w:t xml:space="preserve">Materials尤其引人关注——2025年它与美国国防部建立公私合作关系，五角大楼成为持股约15%的重要股东，此次被列入凸显北京愿意动用其在全球稀土和磁材供应链上的主导地位作为筹码。</w:t>
      </w:r>
    </w:p>
    <w:p>
      <w:pPr>
        <w:pStyle w:val="BodyText"/>
      </w:pPr>
      <w:r>
        <w:rPr>
          <w:rFonts w:hint="eastAsia"/>
        </w:rPr>
        <w:t xml:space="preserve">美方1260H清单将自6月30日起禁止国防部向受影响的中国实体直接授予合同，对间接采购的限制则在2027年跟进。咨询机构亚洲集团（The</w:t>
      </w:r>
      <w:r>
        <w:t xml:space="preserve"> Asia </w:t>
      </w:r>
      <w:r>
        <w:rPr>
          <w:rFonts w:hint="eastAsia"/>
        </w:rPr>
        <w:t xml:space="preserve">Group）中国区董事韩善林（Han</w:t>
      </w:r>
      <w:r>
        <w:t xml:space="preserve"> Shen </w:t>
      </w:r>
      <w:r>
        <w:rPr>
          <w:rFonts w:hint="eastAsia"/>
        </w:rPr>
        <w:t xml:space="preserve">Lin）告诉CNBC，鉴于多数被点名的美国企业在华业务微乎其微，中国的回应“在很大程度上是象征性的，而非美中紧张关系的重大升级，因为大多数被针对的企业在中国几乎没有重要业务”。</w:t>
      </w:r>
    </w:p>
    <w:p>
      <w:pPr>
        <w:pStyle w:val="BodyText"/>
      </w:pPr>
      <w:r>
        <w:rPr>
          <w:b/>
          <w:bCs/>
        </w:rPr>
        <w:t xml:space="preserve">References</w:t>
      </w:r>
    </w:p>
    <w:p>
      <w:pPr>
        <w:pStyle w:val="BodyText"/>
      </w:pPr>
      <w:r>
        <w:t xml:space="preserve">[1] CNBC. (2026, June 22). China imposes trade curbs on U.S. companies via export controls and procurement exclusion after Pentagon list. CNBC. https://www.cnbc.com/2026/06/22/china-trade-curbs-us-companies-export-controls-procurement-exclusion-pentagon-list-.html</w:t>
      </w:r>
    </w:p>
    <w:p>
      <w:pPr>
        <w:pStyle w:val="BodyText"/>
      </w:pPr>
      <w:r>
        <w:t xml:space="preserve">[2] NPR. (2026, June 22). China sanctions restricting exports. NPR. https://www.npr.org/2026/06/22/nx-s1-5866202/china-sanctions-restricting-exports</w:t>
      </w:r>
    </w:p>
    <w:p>
      <w:pPr>
        <w:pStyle w:val="BodyText"/>
      </w:pPr>
      <w:r>
        <w:t xml:space="preserve">[3] ZeroHedge. (2026, June 22). China sanctions 10 US defense, rare earth firms, restricts 46 from govt procurement weeks after Pentagon blacklist. ZeroHedge. https://www.zerohedge.com/geopolitical/china-adds-10-us-firms-export-control-list-including-2-rare-earth-companies-restricts</w:t>
      </w:r>
    </w:p>
    <w:p>
      <w:r>
        <w:pict>
          <v:rect style="width:0;height:1.5pt" o:hralign="center" o:hrstd="t" o:hr="t"/>
        </w:pict>
      </w:r>
    </w:p>
    <w:bookmarkEnd w:id="9"/>
    <w:bookmarkStart w:id="10" w:name="沃勒在国际美元会议谈稳定币与美元主导地位之变"/>
    <w:p>
      <w:pPr>
        <w:pStyle w:val="Heading3"/>
      </w:pPr>
      <w:r>
        <w:rPr>
          <w:rFonts w:hint="eastAsia"/>
        </w:rPr>
        <w:t xml:space="preserve">沃勒在国际美元会议谈稳定币与美元主导地位之变</w:t>
      </w:r>
    </w:p>
    <w:p>
      <w:pPr>
        <w:pStyle w:val="FirstParagraph"/>
      </w:pPr>
      <w:r>
        <w:rPr>
          <w:rFonts w:hint="eastAsia"/>
        </w:rPr>
        <w:t xml:space="preserve">美联储理事克里斯托弗·沃勒（Christopher</w:t>
      </w:r>
      <w:r>
        <w:t xml:space="preserve"> J. </w:t>
      </w:r>
      <w:r>
        <w:rPr>
          <w:rFonts w:hint="eastAsia"/>
        </w:rPr>
        <w:t xml:space="preserve">Waller）6月22日在华盛顿举行的“第五届美元国际角色会议”（Fifth</w:t>
      </w:r>
      <w:r>
        <w:t xml:space="preserve"> Conference on the International Roles of the U.S. </w:t>
      </w:r>
      <w:r>
        <w:rPr>
          <w:rFonts w:hint="eastAsia"/>
        </w:rPr>
        <w:t xml:space="preserve">Dollar）上致开幕辞。会议由美联储理事会与纽约联邦储备银行（Federal</w:t>
      </w:r>
      <w:r>
        <w:t xml:space="preserve"> Reserve Board and Federal Reserve Bank of New </w:t>
      </w:r>
      <w:r>
        <w:rPr>
          <w:rFonts w:hint="eastAsia"/>
        </w:rPr>
        <w:t xml:space="preserve">York）联合主办。</w:t>
      </w:r>
    </w:p>
    <w:p>
      <w:pPr>
        <w:pStyle w:val="BodyText"/>
      </w:pPr>
      <w:r>
        <w:rPr>
          <w:rFonts w:hint="eastAsia"/>
        </w:rPr>
        <w:t xml:space="preserve">沃勒表示，支撑美元全球地位的传统支柱——美国金融市场的深度与流动性、美国制度的强健、以及美国经济的体量——依然是根基，但“这些驱动因素周边的环境正在迅速变化”。他着重指出，技术创新，特别是分布式账本技术（distributed</w:t>
      </w:r>
      <w:r>
        <w:t xml:space="preserve"> ledger </w:t>
      </w:r>
      <w:r>
        <w:rPr>
          <w:rFonts w:hint="eastAsia"/>
        </w:rPr>
        <w:t xml:space="preserve">technology）和美元支持的稳定币（dollar-backed</w:t>
      </w:r>
      <w:r>
        <w:t xml:space="preserve"> </w:t>
      </w:r>
      <w:r>
        <w:rPr>
          <w:rFonts w:hint="eastAsia"/>
        </w:rPr>
        <w:t xml:space="preserve">stablecoins）的兴起，正为全球美元中介开辟新路径。</w:t>
      </w:r>
    </w:p>
    <w:p>
      <w:pPr>
        <w:pStyle w:val="BodyText"/>
      </w:pPr>
      <w:r>
        <w:rPr>
          <w:rFonts w:hint="eastAsia"/>
        </w:rPr>
        <w:t xml:space="preserve">沃勒说，“技术创新正日益改变家庭和企业与美元互动的方式”，私营部门正迅速行动以扩大对美元计价资产的获取并在新型金融服务上创新；他对金融服务领域的竞争表示支持。</w:t>
      </w:r>
    </w:p>
    <w:p>
      <w:pPr>
        <w:pStyle w:val="BodyText"/>
      </w:pPr>
      <w:r>
        <w:rPr>
          <w:rFonts w:hint="eastAsia"/>
        </w:rPr>
        <w:t xml:space="preserve">这场为期两天（6月22日至23日）的会议围绕四个研究主题展开：基于区块链的支付基础设施和稳定币交易能否重塑跨境支付；稳定币资本流动如何影响汇率与资本流动；美元稳定币与美国国债安全资产需求之间的联系；以及稳定币最终是强化还是给国际货币体系带来系统性张力。会议折射出美联储对2025年7月生效的《GENIUS法案》（GENIUS</w:t>
      </w:r>
      <w:r>
        <w:t xml:space="preserve"> </w:t>
      </w:r>
      <w:r>
        <w:rPr>
          <w:rFonts w:hint="eastAsia"/>
        </w:rPr>
        <w:t xml:space="preserve">Act）的持续关注，该法案确立了联邦层面的稳定币监管框架。</w:t>
      </w:r>
    </w:p>
    <w:p>
      <w:pPr>
        <w:pStyle w:val="BodyText"/>
      </w:pPr>
      <w:r>
        <w:rPr>
          <w:b/>
          <w:bCs/>
        </w:rPr>
        <w:t xml:space="preserve">References</w:t>
      </w:r>
    </w:p>
    <w:p>
      <w:pPr>
        <w:pStyle w:val="BodyText"/>
      </w:pPr>
      <w:r>
        <w:t xml:space="preserve">[4] Waller, C. J. (2026, June 22). Welcoming remarks. Federal Reserve Board. https://www.federalreserve.gov/newsevents/speech/waller20260622a.htm</w:t>
      </w:r>
    </w:p>
    <w:p>
      <w:pPr>
        <w:pStyle w:val="BodyText"/>
      </w:pPr>
      <w:r>
        <w:t xml:space="preserve">[5] Federal Reserve Board. (2026, June 22). Fifth Conference on the International Roles of the U.S. Dollar. Federal Reserve Board. https://www.federalreserve.gov/conferences/fifth-conference-on-the-international-roles-of-the-us-dollar.htm</w:t>
      </w:r>
    </w:p>
    <w:p>
      <w:r>
        <w:pict>
          <v:rect style="width:0;height:1.5pt" o:hralign="center" o:hrstd="t" o:hr="t"/>
        </w:pict>
      </w:r>
    </w:p>
    <w:bookmarkEnd w:id="10"/>
    <w:bookmarkStart w:id="11" w:name="布伦特原油跌近4至79.25美元伊朗停火预期压低供应担忧"/>
    <w:p>
      <w:pPr>
        <w:pStyle w:val="Heading3"/>
      </w:pPr>
      <w:r>
        <w:rPr>
          <w:rFonts w:hint="eastAsia"/>
        </w:rPr>
        <w:t xml:space="preserve">布伦特原油跌近4%至79.25美元，伊朗停火预期压低供应担忧</w:t>
      </w:r>
    </w:p>
    <w:p>
      <w:pPr>
        <w:pStyle w:val="FirstParagraph"/>
      </w:pPr>
      <w:r>
        <w:rPr>
          <w:rFonts w:hint="eastAsia"/>
        </w:rPr>
        <w:t xml:space="preserve">布伦特原油6月22日跌至每桶79.25美元，较前一交易日下跌3.20美元，约合3.88%；与一个月前相比累计下挫26.75美元，跌幅约25.4%。这一月度大跌，反映出与伊朗冲突挂钩的供应风险溢价正在消退，以及美伊达成临时协议后霍尔木兹海峡（Strait</w:t>
      </w:r>
      <w:r>
        <w:t xml:space="preserve"> of </w:t>
      </w:r>
      <w:r>
        <w:rPr>
          <w:rFonts w:hint="eastAsia"/>
        </w:rPr>
        <w:t xml:space="preserve">Hormuz）重新开放。不过与一年前相比，布伦特原油仍上涨0.59美元，涨幅0.75%。报道指出，伊朗官方关于封锁霍尔木兹的表态，与实际观察到的航运流量之间存在张力。同期市场数据显示，美国西德州中质原油（WTI）6月22日交投于每桶约75.53美元。</w:t>
      </w:r>
    </w:p>
    <w:p>
      <w:pPr>
        <w:pStyle w:val="BodyText"/>
      </w:pPr>
      <w:r>
        <w:rPr>
          <w:rFonts w:hint="eastAsia"/>
        </w:rPr>
        <w:t xml:space="preserve">当天早盘股市方面，道琼斯工业平均指数（Dow</w:t>
      </w:r>
      <w:r>
        <w:t xml:space="preserve"> </w:t>
      </w:r>
      <w:r>
        <w:rPr>
          <w:rFonts w:hint="eastAsia"/>
        </w:rPr>
        <w:t xml:space="preserve">Jones）上涨0.44%，纳斯达克（Nasdaq）下跌0.27%，罗素2000指数上涨2.12%，标普500指数（S&amp;P</w:t>
      </w:r>
      <w:r>
        <w:t xml:space="preserve"> </w:t>
      </w:r>
      <w:r>
        <w:rPr>
          <w:rFonts w:hint="eastAsia"/>
        </w:rPr>
        <w:t xml:space="preserve">500）盘中微涨0.12%至约7,501点。Marvell科技（MRVL）和合约制造商Flex于当天上午正式纳入标普500指数，作为季度调整的一部分，分别取代Pool</w:t>
      </w:r>
      <w:r>
        <w:t xml:space="preserve"> </w:t>
      </w:r>
      <w:r>
        <w:rPr>
          <w:rFonts w:hint="eastAsia"/>
        </w:rPr>
        <w:t xml:space="preserve">Corp和金宝汤公司（The</w:t>
      </w:r>
      <w:r>
        <w:t xml:space="preserve"> Campbell’s </w:t>
      </w:r>
      <w:r>
        <w:rPr>
          <w:rFonts w:hint="eastAsia"/>
        </w:rPr>
        <w:t xml:space="preserve">Company）。</w:t>
      </w:r>
    </w:p>
    <w:p>
      <w:pPr>
        <w:pStyle w:val="BodyText"/>
      </w:pPr>
      <w:r>
        <w:rPr>
          <w:b/>
          <w:bCs/>
        </w:rPr>
        <w:t xml:space="preserve">References</w:t>
      </w:r>
    </w:p>
    <w:p>
      <w:pPr>
        <w:pStyle w:val="BodyText"/>
      </w:pPr>
      <w:r>
        <w:t xml:space="preserve">[6] Fortune. (2026, June 22). Price of oil — June 22, 2026. Fortune. https://fortune.com/article/price-of-oil-06-22-2026/</w:t>
      </w:r>
    </w:p>
    <w:p>
      <w:pPr>
        <w:pStyle w:val="BodyText"/>
      </w:pPr>
      <w:r>
        <w:t xml:space="preserve">[7] TheStreet. (2026, June 22). Stock market today: Dow Jones, S&amp;P 500, Nasdaq updates. TheStreet. https://www.thestreet.com/stock-market-today/stock-market-today-dow-jones-sp-500-nasdaq-updates-june-22-2026</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伊瑞士会谈达成60天路线图万斯称这是非常好的一天"/>
    <w:p>
      <w:pPr>
        <w:pStyle w:val="Heading3"/>
      </w:pPr>
      <w:r>
        <w:rPr>
          <w:rFonts w:hint="eastAsia"/>
        </w:rPr>
        <w:t xml:space="preserve">美伊瑞士会谈达成60天路线图，万斯称这是“非常好的一天”</w:t>
      </w:r>
    </w:p>
    <w:p>
      <w:pPr>
        <w:pStyle w:val="FirstParagraph"/>
      </w:pPr>
      <w:r>
        <w:rPr>
          <w:rFonts w:hint="eastAsia"/>
        </w:rPr>
        <w:t xml:space="preserve">副总统JD·万斯（JD</w:t>
      </w:r>
      <w:r>
        <w:t xml:space="preserve"> </w:t>
      </w:r>
      <w:r>
        <w:rPr>
          <w:rFonts w:hint="eastAsia"/>
        </w:rPr>
        <w:t xml:space="preserve">Vance）偕特使史蒂夫·威特科夫（Steve</w:t>
      </w:r>
      <w:r>
        <w:t xml:space="preserve"> </w:t>
      </w:r>
      <w:r>
        <w:rPr>
          <w:rFonts w:hint="eastAsia"/>
        </w:rPr>
        <w:t xml:space="preserve">Witkoff）和贾里德·库什纳（Jared</w:t>
      </w:r>
      <w:r>
        <w:t xml:space="preserve"> </w:t>
      </w:r>
      <w:r>
        <w:rPr>
          <w:rFonts w:hint="eastAsia"/>
        </w:rPr>
        <w:t xml:space="preserve">Kushner），6月21日至22日在瑞士卢塞恩湖畔的布尔根施托克度假村（Bürgenstock</w:t>
      </w:r>
      <w:r>
        <w:t xml:space="preserve"> resort near Lake </w:t>
      </w:r>
      <w:r>
        <w:rPr>
          <w:rFonts w:hint="eastAsia"/>
        </w:rPr>
        <w:t xml:space="preserve">Lucerne）与伊朗官员面对面会谈。伊方由外长阿巴斯·阿拉格齐（Abbas</w:t>
      </w:r>
      <w:r>
        <w:t xml:space="preserve"> </w:t>
      </w:r>
      <w:r>
        <w:rPr>
          <w:rFonts w:hint="eastAsia"/>
        </w:rPr>
        <w:t xml:space="preserve">Araghchi）和议长穆罕默德·巴盖尔·卡利巴夫（Mohammad</w:t>
      </w:r>
      <w:r>
        <w:t xml:space="preserve"> Bagher </w:t>
      </w:r>
      <w:r>
        <w:rPr>
          <w:rFonts w:hint="eastAsia"/>
        </w:rPr>
        <w:t xml:space="preserve">Ghalibaf）出席。这是两国总统6月17日签署谅解备忘录框架下的首次直接高层谈判。</w:t>
      </w:r>
    </w:p>
    <w:p>
      <w:pPr>
        <w:pStyle w:val="BodyText"/>
      </w:pPr>
      <w:r>
        <w:rPr>
          <w:rFonts w:hint="eastAsia"/>
        </w:rPr>
        <w:t xml:space="preserve">经过逾10小时磋商，来自卡塔尔和巴基斯坦（Qatar</w:t>
      </w:r>
      <w:r>
        <w:t xml:space="preserve"> and </w:t>
      </w:r>
      <w:r>
        <w:rPr>
          <w:rFonts w:hint="eastAsia"/>
        </w:rPr>
        <w:t xml:space="preserve">Pakistan）的斡旋方6月22日发表联合声明，宣布双方代表团已就“在60天内达成最终协议的路线图”达成一致，并建立了霍尔木兹海峡“避免事件的沟通渠道”以及负责政治监督的高级别委员会。伊朗同意邀请国际原子能机构（IAEA）核查人员重返该国；万斯称这是“一个重大里程碑”，是终结伊朗核武器计划的“第一步”。会谈还为黎巴嫩战场设立了“冲突避免小组”，以应对以色列与伊朗支持的真主党（Hezbollah）之间的交火。</w:t>
      </w:r>
    </w:p>
    <w:p>
      <w:pPr>
        <w:pStyle w:val="BodyText"/>
      </w:pPr>
      <w:r>
        <w:rPr>
          <w:rFonts w:hint="eastAsia"/>
        </w:rPr>
        <w:t xml:space="preserve">谈判进行期间一度受到干扰——总统特朗普（Donald</w:t>
      </w:r>
      <w:r>
        <w:t xml:space="preserve"> </w:t>
      </w:r>
      <w:r>
        <w:rPr>
          <w:rFonts w:hint="eastAsia"/>
        </w:rPr>
        <w:t xml:space="preserve">Trump）在“真实社交”（Truth</w:t>
      </w:r>
      <w:r>
        <w:t xml:space="preserve"> </w:t>
      </w:r>
      <w:r>
        <w:rPr>
          <w:rFonts w:hint="eastAsia"/>
        </w:rPr>
        <w:t xml:space="preserve">Social）上写道：“伊朗必须立即制止其在黎巴嫩高薪雇用的代理人制造麻烦。如果他们不停手，我们会再次狠狠打击伊朗，就像上周那样，只会更狠！！！”伊朗国家媒体报道称代表团进入“困难阶段”并短暂休会，随后恢复。当天布伦特原油在市场评估伊朗协议进展之际下跌约1.7%至每桶79.22美元。万斯在6月22日表示：“我认为今天对美国来说是非常、非常好的一天。”</w:t>
      </w:r>
    </w:p>
    <w:p>
      <w:pPr>
        <w:pStyle w:val="BodyText"/>
      </w:pPr>
      <w:r>
        <w:rPr>
          <w:b/>
          <w:bCs/>
        </w:rPr>
        <w:t xml:space="preserve">References</w:t>
      </w:r>
    </w:p>
    <w:p>
      <w:pPr>
        <w:pStyle w:val="BodyText"/>
      </w:pPr>
      <w:r>
        <w:t xml:space="preserve">[8] Dias, D., Osborne, M., Brown, K., &amp; Brennan, M. (2026, June 22). Iran-U.S. war talks, Trump MOU, Israel-Lebanon-Hezbollah fighting. CBS News. https://www.cbsnews.com/live-updates/iran-us-war-talks-suspended-trump-mou-israel-lebanon-hezbollah-fighting/</w:t>
      </w:r>
    </w:p>
    <w:p>
      <w:pPr>
        <w:pStyle w:val="BodyText"/>
      </w:pPr>
      <w:r>
        <w:t xml:space="preserve">[9] NBC News. (2026, June 22). U.S.-Iran talks, Vance, Trump, Hormuz, Lebanon, Switzerland foundation. NBC News. https://www.nbcnews.com/world/iran/us-iran-talks-war-vance-trump-hormuz-lebanon-switzerland-foundation-rcna351112</w:t>
      </w:r>
    </w:p>
    <w:p>
      <w:pPr>
        <w:pStyle w:val="BodyText"/>
      </w:pPr>
      <w:r>
        <w:t xml:space="preserve">[10] CNN Politics. (2026, June 22). Iran, Trump, and a hard peace. CNN. https://us.cnn.com/2026/06/22/politics/iran-trump-peace-hard</w:t>
      </w:r>
    </w:p>
    <w:p>
      <w:r>
        <w:pict>
          <v:rect style="width:0;height:1.5pt" o:hralign="center" o:hrstd="t" o:hr="t"/>
        </w:pict>
      </w:r>
    </w:p>
    <w:bookmarkEnd w:id="13"/>
    <w:bookmarkStart w:id="14" w:name="参议院84比8通过住房法案程序性表决逼近最终通过"/>
    <w:p>
      <w:pPr>
        <w:pStyle w:val="Heading3"/>
      </w:pPr>
      <w:r>
        <w:rPr>
          <w:rFonts w:hint="eastAsia"/>
        </w:rPr>
        <w:t xml:space="preserve">参议院84比8通过住房法案程序性表决，逼近最终通过</w:t>
      </w:r>
    </w:p>
    <w:p>
      <w:pPr>
        <w:pStyle w:val="FirstParagraph"/>
      </w:pPr>
      <w:r>
        <w:rPr>
          <w:rFonts w:hint="eastAsia"/>
        </w:rPr>
        <w:t xml:space="preserve">美国参议院6月22日上午约11时以84比8的票数，就同意众议院关于H.R.</w:t>
      </w:r>
      <w:r>
        <w:t xml:space="preserve"> </w:t>
      </w:r>
      <w:r>
        <w:rPr>
          <w:rFonts w:hint="eastAsia"/>
        </w:rPr>
        <w:t xml:space="preserve">6644号法案——《21世纪住房之路法案》（21st</w:t>
      </w:r>
      <w:r>
        <w:t xml:space="preserve"> Century ROAD to Housing </w:t>
      </w:r>
      <w:r>
        <w:rPr>
          <w:rFonts w:hint="eastAsia"/>
        </w:rPr>
        <w:t xml:space="preserve">Act）及斯科特第5823号修正案——的动议结束辩论（cloture）。对结束辩论投反对票的参议员包括阿姆斯特朗、克鲁兹、约翰逊、李、保罗、佛州的斯科特、塔伯维尔和扬。关于该动议本身的表决——即法案在参议院的最终通过——定于当天下午约5时30分进行。</w:t>
      </w:r>
    </w:p>
    <w:p>
      <w:pPr>
        <w:pStyle w:val="BodyText"/>
      </w:pPr>
      <w:r>
        <w:rPr>
          <w:rFonts w:hint="eastAsia"/>
        </w:rPr>
        <w:t xml:space="preserve">这部法案由参议院银行委员会主席蒂姆·斯科特（Tim</w:t>
      </w:r>
      <w:r>
        <w:t xml:space="preserve"> </w:t>
      </w:r>
      <w:r>
        <w:rPr>
          <w:rFonts w:hint="eastAsia"/>
        </w:rPr>
        <w:t xml:space="preserve">Scott，南卡罗来纳州共和党）与资深成员伊丽莎白·沃伦（Elizabeth</w:t>
      </w:r>
      <w:r>
        <w:t xml:space="preserve"> </w:t>
      </w:r>
      <w:r>
        <w:rPr>
          <w:rFonts w:hint="eastAsia"/>
        </w:rPr>
        <w:t xml:space="preserve">Warren，马萨诸塞州民主党）共同起草，意在成为现代美国历史上最重要的联邦住房可负担性立法。关键条款包括：2027年至2031年间每年向实施分区改革的州提供2亿美元拨款；每年1亿美元用于商业楼宇改住宅的项目；禁止控制350套或以上独栋住宅的机构投资者再购买住房，违者每次最高处以100万美元民事罚款；赋予租户优先购买权和售出前30天的“优先看房期”；扩大联邦住房管理局（FHA）的抵押贷款额度上限；并简化环境审查。</w:t>
      </w:r>
    </w:p>
    <w:p>
      <w:pPr>
        <w:pStyle w:val="BodyText"/>
      </w:pPr>
      <w:r>
        <w:rPr>
          <w:rFonts w:hint="eastAsia"/>
        </w:rPr>
        <w:t xml:space="preserve">该法案此前已于2026年2月9日在众议院以390比9通过。立法将在颁布180天后生效，15年后日落失效。法律事务所Latham</w:t>
      </w:r>
      <w:r>
        <w:t xml:space="preserve"> &amp; </w:t>
      </w:r>
      <w:r>
        <w:rPr>
          <w:rFonts w:hint="eastAsia"/>
        </w:rPr>
        <w:t xml:space="preserve">Watkins指出，该法案“将构成现代美国历史上对机构投资单户住房最重大的联邦限制”。</w:t>
      </w:r>
    </w:p>
    <w:p>
      <w:pPr>
        <w:pStyle w:val="BodyText"/>
      </w:pPr>
      <w:r>
        <w:rPr>
          <w:b/>
          <w:bCs/>
        </w:rPr>
        <w:t xml:space="preserve">References</w:t>
      </w:r>
    </w:p>
    <w:p>
      <w:pPr>
        <w:pStyle w:val="BodyText"/>
      </w:pPr>
      <w:r>
        <w:t xml:space="preserve">[11] U.S. Senate. (2026, June 18). Daily digest — Thursday, June 18, 2026. U.S. Senate Daily Press. https://www.dailypress.senate.gov/thursday-june-18-2026/</w:t>
      </w:r>
    </w:p>
    <w:p>
      <w:pPr>
        <w:pStyle w:val="BodyText"/>
      </w:pPr>
      <w:r>
        <w:t xml:space="preserve">[12] Latham &amp; Watkins LLP. (2026, June 22). Senate advances 21st Century ROAD to Housing Act. Latham &amp; Watkins. https://www.lw.com/en/insights/senate-advances-21st-century-road-to-housing-act</w:t>
      </w:r>
    </w:p>
    <w:p>
      <w:pPr>
        <w:pStyle w:val="BodyText"/>
      </w:pPr>
      <w:r>
        <w:t xml:space="preserve">[13] GovTrack.us. (2026, June 22). H.R. 6644 — 21st Century ROAD to Housing Act. GovTrack.us. https://www.govtrack.us/congress/bills/119/hr6644</w:t>
      </w:r>
    </w:p>
    <w:p>
      <w:r>
        <w:pict>
          <v:rect style="width:0;height:1.5pt" o:hralign="center" o:hrstd="t" o:hr="t"/>
        </w:pict>
      </w:r>
    </w:p>
    <w:bookmarkEnd w:id="14"/>
    <w:bookmarkStart w:id="15" w:name="纽约州初选定调中期选举关键众议院席位之争"/>
    <w:p>
      <w:pPr>
        <w:pStyle w:val="Heading3"/>
      </w:pPr>
      <w:r>
        <w:rPr>
          <w:rFonts w:hint="eastAsia"/>
        </w:rPr>
        <w:t xml:space="preserve">纽约州初选定调中期选举关键众议院席位之争</w:t>
      </w:r>
    </w:p>
    <w:p>
      <w:pPr>
        <w:pStyle w:val="FirstParagraph"/>
      </w:pPr>
      <w:r>
        <w:rPr>
          <w:rFonts w:hint="eastAsia"/>
        </w:rPr>
        <w:t xml:space="preserve">美联社（Associated</w:t>
      </w:r>
      <w:r>
        <w:t xml:space="preserve"> </w:t>
      </w:r>
      <w:r>
        <w:rPr>
          <w:rFonts w:hint="eastAsia"/>
        </w:rPr>
        <w:t xml:space="preserve">Press）6月22日发布的“开票笔记”前瞻，梳理了次日（6月23日）纽约州初选的看点。这场选举聚焦于在分歧严重的众议院中争夺关键席位的民主党提名战，涵盖该州全部63个州参议院席位、全部150个州众议院席位以及若干国会选区。</w:t>
      </w:r>
    </w:p>
    <w:p>
      <w:pPr>
        <w:pStyle w:val="BodyText"/>
      </w:pPr>
      <w:r>
        <w:rPr>
          <w:rFonts w:hint="eastAsia"/>
        </w:rPr>
        <w:t xml:space="preserve">在覆盖曼哈顿上城和部分布朗克斯的第13国会选区，五任在任民主党众议员阿德里亚诺·埃斯帕亚特（Adriano</w:t>
      </w:r>
      <w:r>
        <w:t xml:space="preserve"> </w:t>
      </w:r>
      <w:r>
        <w:rPr>
          <w:rFonts w:hint="eastAsia"/>
        </w:rPr>
        <w:t xml:space="preserve">Espaillat）面对三名挑战者，其中包括博士生兼政治组织者达里阿丽萨·阿维拉-切瓦利尔（Darializa</w:t>
      </w:r>
      <w:r>
        <w:t xml:space="preserve"> </w:t>
      </w:r>
      <w:r>
        <w:rPr>
          <w:rFonts w:hint="eastAsia"/>
        </w:rPr>
        <w:t xml:space="preserve">Avila-Chevalier），她获得了纽约市市长佐赫兰·马姆达尼（Zohran</w:t>
      </w:r>
      <w:r>
        <w:t xml:space="preserve"> </w:t>
      </w:r>
      <w:r>
        <w:rPr>
          <w:rFonts w:hint="eastAsia"/>
        </w:rPr>
        <w:t xml:space="preserve">Mamdani）的背书——马姆达尼本人作为美国民主社会主义者（DSA）候选人于2025年新当选。在曼哈顿第12国会选区，八名民主党人竞争接替退休众议员杰里·纳德勒（Jerry</w:t>
      </w:r>
      <w:r>
        <w:t xml:space="preserve"> </w:t>
      </w:r>
      <w:r>
        <w:rPr>
          <w:rFonts w:hint="eastAsia"/>
        </w:rPr>
        <w:t xml:space="preserve">Nadler）的席位，领先者包括州众议员亚历克斯·博雷斯（Alex</w:t>
      </w:r>
      <w:r>
        <w:t xml:space="preserve"> </w:t>
      </w:r>
      <w:r>
        <w:rPr>
          <w:rFonts w:hint="eastAsia"/>
        </w:rPr>
        <w:t xml:space="preserve">Bores）、州众议员迈卡·拉舍（Micah</w:t>
      </w:r>
      <w:r>
        <w:t xml:space="preserve"> </w:t>
      </w:r>
      <w:r>
        <w:rPr>
          <w:rFonts w:hint="eastAsia"/>
        </w:rPr>
        <w:t xml:space="preserve">Lasher）、律师乔治·康威（George</w:t>
      </w:r>
      <w:r>
        <w:t xml:space="preserve"> </w:t>
      </w:r>
      <w:r>
        <w:rPr>
          <w:rFonts w:hint="eastAsia"/>
        </w:rPr>
        <w:t xml:space="preserve">Conway）以及杰克·施洛斯伯格（Jack</w:t>
      </w:r>
      <w:r>
        <w:t xml:space="preserve"> </w:t>
      </w:r>
      <w:r>
        <w:rPr>
          <w:rFonts w:hint="eastAsia"/>
        </w:rPr>
        <w:t xml:space="preserve">Schlossberg）。</w:t>
      </w:r>
    </w:p>
    <w:p>
      <w:pPr>
        <w:pStyle w:val="BodyText"/>
      </w:pPr>
      <w:r>
        <w:rPr>
          <w:rFonts w:hint="eastAsia"/>
        </w:rPr>
        <w:t xml:space="preserve">共和党目前在众议院握有微弱多数，纽约预计将在决定2026年11月哪党控制众议院方面扮演重要角色。美联社指出，本次初选选票上出现的全州性主要官员相对较少。</w:t>
      </w:r>
    </w:p>
    <w:p>
      <w:pPr>
        <w:pStyle w:val="BodyText"/>
      </w:pPr>
      <w:r>
        <w:rPr>
          <w:b/>
          <w:bCs/>
        </w:rPr>
        <w:t xml:space="preserve">References</w:t>
      </w:r>
    </w:p>
    <w:p>
      <w:pPr>
        <w:pStyle w:val="BodyText"/>
      </w:pPr>
      <w:r>
        <w:t xml:space="preserve">[14] Associated Press. (2026, June 22). AP Decision Notes: What to expect in New York’s state primary. U.S. News &amp; World Report. https://www.usnews.com/news/politics/articles/2026-06-22/ap-decision-notes-what-to-expect-in-new-yorks-state-primary</w:t>
      </w:r>
    </w:p>
    <w:p>
      <w:pPr>
        <w:pStyle w:val="BodyText"/>
      </w:pPr>
      <w:r>
        <w:t xml:space="preserve">[15] NPR. (2026, June 22). New York primary election results 2026. NPR. https://apps.npr.org/primary-election-results-2026/states/NY.html</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民调显示49美国人支持暂停新建ai数据中心"/>
    <w:p>
      <w:pPr>
        <w:pStyle w:val="Heading3"/>
      </w:pPr>
      <w:r>
        <w:rPr>
          <w:rFonts w:hint="eastAsia"/>
        </w:rPr>
        <w:t xml:space="preserve">民调显示49%美国人支持暂停新建AI数据中心</w:t>
      </w:r>
    </w:p>
    <w:p>
      <w:pPr>
        <w:pStyle w:val="FirstParagraph"/>
      </w:pPr>
      <w:r>
        <w:rPr>
          <w:rFonts w:hint="eastAsia"/>
        </w:rPr>
        <w:t xml:space="preserve">公关与传播公司Milltown</w:t>
      </w:r>
      <w:r>
        <w:t xml:space="preserve"> </w:t>
      </w:r>
      <w:r>
        <w:rPr>
          <w:rFonts w:hint="eastAsia"/>
        </w:rPr>
        <w:t xml:space="preserve">Partners发布、由Axios于6月22日刊出的一项民调显示，数据中心已成为许多美国人对其不愿接受的AI未来更广泛愤怒的“替身”。Milltown</w:t>
      </w:r>
      <w:r>
        <w:t xml:space="preserve"> </w:t>
      </w:r>
      <w:r>
        <w:rPr>
          <w:rFonts w:hint="eastAsia"/>
        </w:rPr>
        <w:t xml:space="preserve">Partners为多家领先AI实验室和科技初创企业提供咨询，此次于5月10日至20日间从在线样本库中招募了6,872名登记选民，误差幅度为3个百分点。</w:t>
      </w:r>
    </w:p>
    <w:p>
      <w:pPr>
        <w:pStyle w:val="BodyText"/>
      </w:pPr>
      <w:r>
        <w:rPr>
          <w:rFonts w:hint="eastAsia"/>
        </w:rPr>
        <w:t xml:space="preserve">调查发现，仅有38%的受访者表示会支持在自家附近建数据中心，34%会反对。更值得关注的是，49%的人表示支持暂停新建数据中心，仅16%反对暂停；另有约27%既不支持也不反对。调查显示，在反对数据中心的受访者中，只有8%表示知道自家附近有一座或多座数据中心，说明反对情绪并非主要源于亲身体验。本次民调在得克萨斯、佐治亚、密歇根、加利福尼亚和北卡罗来纳——这些都有在建数据中心项目的州——进行了超额抽样。</w:t>
      </w:r>
    </w:p>
    <w:p>
      <w:pPr>
        <w:pStyle w:val="BodyText"/>
      </w:pPr>
      <w:r>
        <w:rPr>
          <w:rFonts w:hint="eastAsia"/>
        </w:rPr>
        <w:t xml:space="preserve">这一结果与盖洛普（Gallup）2026年3月、5月13日发布的一项调查（n=1,000名成年人）相吻合：70%的美国人反对在本地建AI数据中心（48%强烈反对），仅26%支持；这一反对比例显著高于对核电站的本地抵触（53%反对）。民主党人的反对（56%强烈反对）强于共和党人（39%）。</w:t>
      </w:r>
    </w:p>
    <w:p>
      <w:pPr>
        <w:pStyle w:val="BodyText"/>
      </w:pPr>
      <w:r>
        <w:rPr>
          <w:rFonts w:hint="eastAsia"/>
        </w:rPr>
        <w:t xml:space="preserve">亚马逊、Alphabet/谷歌、微软、Meta和甲骨文这五大超大规模云厂商，已为2026年合计承诺6,600亿至6,900亿美元资本支出，其中约75%投向AI基础设施。截至2026年4月，美国拥有4,184座数据中心，超过紧随其后的十个国家之和。</w:t>
      </w:r>
    </w:p>
    <w:p>
      <w:pPr>
        <w:pStyle w:val="BodyText"/>
      </w:pPr>
      <w:r>
        <w:rPr>
          <w:b/>
          <w:bCs/>
        </w:rPr>
        <w:t xml:space="preserve">References</w:t>
      </w:r>
    </w:p>
    <w:p>
      <w:pPr>
        <w:pStyle w:val="BodyText"/>
      </w:pPr>
      <w:r>
        <w:t xml:space="preserve">[16] Axios. (2026, June 22). Data centers become the face of AI backlash. Axios. https://www.axios.com/2026/06/22/ai-data-center-backlash-poll</w:t>
      </w:r>
    </w:p>
    <w:p>
      <w:pPr>
        <w:pStyle w:val="BodyText"/>
      </w:pPr>
      <w:r>
        <w:t xml:space="preserve">[17] Gallup. (2026, May 13). Americans oppose AI data centers in their area. Gallup. https://news.gallup.com/poll/709772/americans-oppose-data-centers-area.aspx</w:t>
      </w:r>
    </w:p>
    <w:p>
      <w:r>
        <w:pict>
          <v:rect style="width:0;height:1.5pt" o:hralign="center" o:hrstd="t" o:hr="t"/>
        </w:pict>
      </w:r>
    </w:p>
    <w:bookmarkEnd w:id="17"/>
    <w:bookmarkStart w:id="18" w:name="纽约时报ceo称对ai版权诉讼胜诉有信心"/>
    <w:p>
      <w:pPr>
        <w:pStyle w:val="Heading3"/>
      </w:pPr>
      <w:r>
        <w:rPr>
          <w:rFonts w:hint="eastAsia"/>
        </w:rPr>
        <w:t xml:space="preserve">《纽约时报》CEO称对AI版权诉讼胜诉有信心</w:t>
      </w:r>
    </w:p>
    <w:p>
      <w:pPr>
        <w:pStyle w:val="FirstParagraph"/>
      </w:pPr>
      <w:r>
        <w:rPr>
          <w:rFonts w:hint="eastAsia"/>
        </w:rPr>
        <w:t xml:space="preserve">《纽约时报》（The</w:t>
      </w:r>
      <w:r>
        <w:t xml:space="preserve"> New York </w:t>
      </w:r>
      <w:r>
        <w:rPr>
          <w:rFonts w:hint="eastAsia"/>
        </w:rPr>
        <w:t xml:space="preserve">Times）总裁兼首席执行官梅雷迪思·科皮特·莱维恩（Meredith</w:t>
      </w:r>
      <w:r>
        <w:t xml:space="preserve"> Kopit </w:t>
      </w:r>
      <w:r>
        <w:rPr>
          <w:rFonts w:hint="eastAsia"/>
        </w:rPr>
        <w:t xml:space="preserve">Levien）6月22日在戛纳举行的Axios</w:t>
      </w:r>
      <w:r>
        <w:t xml:space="preserve"> </w:t>
      </w:r>
      <w:r>
        <w:rPr>
          <w:rFonts w:hint="eastAsia"/>
        </w:rPr>
        <w:t xml:space="preserve">House上对Axios表示，公司有信心赢得与AI相关的法律战，并称“法律站在我们这边”。两年半来，该公司已为追究对AI开发商的版权侵权主张花费约2,000万美元法律费用。</w:t>
      </w:r>
    </w:p>
    <w:p>
      <w:pPr>
        <w:pStyle w:val="BodyText"/>
      </w:pPr>
      <w:r>
        <w:rPr>
          <w:rFonts w:hint="eastAsia"/>
        </w:rPr>
        <w:t xml:space="preserve">莱维恩说：“这些制造大语言模型（LLM）的公司拿走了我们的作品。他们未经我们许可就使用了它们。”她还强调此事关乎重大利害。</w:t>
      </w:r>
    </w:p>
    <w:p>
      <w:pPr>
        <w:pStyle w:val="BodyText"/>
      </w:pPr>
      <w:r>
        <w:rPr>
          <w:rFonts w:hint="eastAsia"/>
        </w:rPr>
        <w:t xml:space="preserve">《纽约时报》最初于2023年12月起诉OpenAI和微软（Microsoft），指控两家公司非法使用数以百万计的时报文章训练包括ChatGPT在内的大语言模型，这成为美国新闻出版商针对AI开发商的首起重大版权诉讼。时报又于2025年12月起诉AI搜索公司Perplexity侵犯版权。针对OpenAI和微软的案件在2025年挺过了一项驳回动议。</w:t>
      </w:r>
    </w:p>
    <w:p>
      <w:pPr>
        <w:pStyle w:val="BodyText"/>
      </w:pPr>
      <w:r>
        <w:rPr>
          <w:rFonts w:hint="eastAsia"/>
        </w:rPr>
        <w:t xml:space="preserve">一个关键争点涉及2025年5月的一项法院证据保全令，要求OpenAI保留涉及全球逾4亿用户的ChatGPT对话日志；OpenAI已提起上诉，称该要求“从根本上抵触”其隐私承诺。这些案件将有助于厘清，用受版权保护的报纸文章训练AI模型是否构成美国版权法下的合理使用。</w:t>
      </w:r>
    </w:p>
    <w:p>
      <w:pPr>
        <w:pStyle w:val="BodyText"/>
      </w:pPr>
      <w:r>
        <w:rPr>
          <w:b/>
          <w:bCs/>
        </w:rPr>
        <w:t xml:space="preserve">References</w:t>
      </w:r>
    </w:p>
    <w:p>
      <w:pPr>
        <w:pStyle w:val="BodyText"/>
      </w:pPr>
      <w:r>
        <w:t xml:space="preserve">[18] Axios. (2026, June 22). NYT CEO confident company will win legal battles against OpenAI, Microsoft, Perplexity. Axios. https://www.axios.com/2026/06/22/new-york-times-ai-lawsuits</w:t>
      </w:r>
    </w:p>
    <w:p>
      <w:pPr>
        <w:pStyle w:val="BodyText"/>
      </w:pPr>
      <w:r>
        <w:t xml:space="preserve">[19] Adweek. (2026, June 22). NYT CEO Meredith Kopit Levien talks journalism and AI at Cannes. Adweek. https://www.adweek.com/media/nyt-ceo-meredith-kopit-levien-cannes/</w:t>
      </w:r>
    </w:p>
    <w:p>
      <w:r>
        <w:pict>
          <v:rect style="width:0;height:1.5pt" o:hralign="center" o:hrstd="t" o:hr="t"/>
        </w:pict>
      </w:r>
    </w:p>
    <w:bookmarkEnd w:id="18"/>
    <w:bookmarkStart w:id="19" w:name="ai芯片商marvell正式纳入标普500年内累涨约260"/>
    <w:p>
      <w:pPr>
        <w:pStyle w:val="Heading3"/>
      </w:pPr>
      <w:r>
        <w:rPr>
          <w:rFonts w:hint="eastAsia"/>
        </w:rPr>
        <w:t xml:space="preserve">AI芯片商Marvell正式纳入标普500，年内累涨约260%</w:t>
      </w:r>
    </w:p>
    <w:p>
      <w:pPr>
        <w:pStyle w:val="FirstParagraph"/>
      </w:pPr>
      <w:r>
        <w:rPr>
          <w:rFonts w:hint="eastAsia"/>
        </w:rPr>
        <w:t xml:space="preserve">Marvell科技（NASDAQ:</w:t>
      </w:r>
      <w:r>
        <w:t xml:space="preserve"> </w:t>
      </w:r>
      <w:r>
        <w:rPr>
          <w:rFonts w:hint="eastAsia"/>
        </w:rPr>
        <w:t xml:space="preserve">MRVL）和Flex（NASDAQ:</w:t>
      </w:r>
      <w:r>
        <w:t xml:space="preserve"> </w:t>
      </w:r>
      <w:r>
        <w:rPr>
          <w:rFonts w:hint="eastAsia"/>
        </w:rPr>
        <w:t xml:space="preserve">FLEX）于2026年6月22日开盘前正式纳入标普500指数，作为季度调整的一部分，分别取代Pool</w:t>
      </w:r>
      <w:r>
        <w:t xml:space="preserve"> </w:t>
      </w:r>
      <w:r>
        <w:rPr>
          <w:rFonts w:hint="eastAsia"/>
        </w:rPr>
        <w:t xml:space="preserve">Corp（POOL）和金宝汤公司（CPB）。标普道琼斯指数公司6月5日宣布这一变动，称此举“确保各指数更能代表其市值区间”。</w:t>
      </w:r>
    </w:p>
    <w:p>
      <w:pPr>
        <w:pStyle w:val="BodyText"/>
      </w:pPr>
      <w:r>
        <w:rPr>
          <w:rFonts w:hint="eastAsia"/>
        </w:rPr>
        <w:t xml:space="preserve">Marvell是定制AI芯片和高性能互连产品的设计商，其产品为AI数据中心基础设施提供支撑。该股2026年年内累计上涨约260%至265%，是纳入时标普500成份股中年初至今涨幅最大者，背后驱动包括AI基础设施需求、英伟达（Nvidia）20亿美元的投资，以及英伟达首席执行官黄仁勋（Jensen</w:t>
      </w:r>
      <w:r>
        <w:t xml:space="preserve"> </w:t>
      </w:r>
      <w:r>
        <w:rPr>
          <w:rFonts w:hint="eastAsia"/>
        </w:rPr>
        <w:t xml:space="preserve">Huang）5月下旬在台北Computex大会上的力挺——他称Marvell为“下一家万亿美元公司”。6月初纳入消息公布时，Marvell股价当日一度跳涨10%。</w:t>
      </w:r>
    </w:p>
    <w:p>
      <w:pPr>
        <w:pStyle w:val="BodyText"/>
      </w:pPr>
      <w:r>
        <w:rPr>
          <w:rFonts w:hint="eastAsia"/>
        </w:rPr>
        <w:t xml:space="preserve">Marvell设计针对超大规模云厂商AI数据中心的定制芯片，瞄准推理和网络工作负载。合约电子制造商Flex则同步进入信息技术板块。Marvell纳入指数时的估值约为预期市盈率的106倍。</w:t>
      </w:r>
    </w:p>
    <w:p>
      <w:pPr>
        <w:pStyle w:val="BodyText"/>
      </w:pPr>
      <w:r>
        <w:rPr>
          <w:b/>
          <w:bCs/>
        </w:rPr>
        <w:t xml:space="preserve">References</w:t>
      </w:r>
    </w:p>
    <w:p>
      <w:pPr>
        <w:pStyle w:val="BodyText"/>
      </w:pPr>
      <w:r>
        <w:t xml:space="preserve">[20] S&amp;P Dow Jones Indices. (2026, June 5). Marvell Technology and Flex set to join S&amp;P 500; others to join S&amp;P MidCap 400 and S&amp;P SmallCap 600. S&amp;P Global. https://press.spglobal.com/2026-06-05-Marvell-Technology-and-Flex-Set-to-Join-S-P-500-Others-to-Join-S-P-MidCap-400-and-S-P-SmallCap-600</w:t>
      </w:r>
    </w:p>
    <w:p>
      <w:pPr>
        <w:pStyle w:val="BodyText"/>
      </w:pPr>
      <w:r>
        <w:t xml:space="preserve">[21] CNBC. (2026, June 5). Marvell Technology and Flex to join S&amp;P 500, replacing Campbell’s and Pool. CNBC. https://www.cnbc.com/2026/06/05/marvell-technology-flex-sp-500-campbells-pool.html</w:t>
      </w:r>
    </w:p>
    <w:p>
      <w:pPr>
        <w:pStyle w:val="BodyText"/>
      </w:pPr>
      <w:r>
        <w:t xml:space="preserve">[22] TheStreet. (2026, June 22). Stock market today: Dow Jones, S&amp;P 500, Nasdaq updates. TheStreet. https://www.thestreet.com/stock-market-today/stock-market-today-dow-jones-sp-500-nasdaq-updates-june-22-2026</w:t>
      </w:r>
    </w:p>
    <w:p>
      <w:pPr>
        <w:pStyle w:val="BodyText"/>
      </w:pPr>
      <w:r>
        <w:t xml:space="preserve">[23] Fortune. (2026, June 6). Marvell Technology, Flex join S&amp;P 500 index, replacing Pool and Campbell’s. Fortune. https://fortune.com/2026/06/06/marvell-technology-flex-sp500-index-pool-campbells-company/</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前美联储主席格林斯潘逝世享年100岁"/>
    <w:p>
      <w:pPr>
        <w:pStyle w:val="Heading3"/>
      </w:pPr>
      <w:r>
        <w:rPr>
          <w:rFonts w:hint="eastAsia"/>
        </w:rPr>
        <w:t xml:space="preserve">前美联储主席格林斯潘逝世，享年100岁</w:t>
      </w:r>
    </w:p>
    <w:p>
      <w:pPr>
        <w:pStyle w:val="FirstParagraph"/>
      </w:pPr>
      <w:r>
        <w:rPr>
          <w:rFonts w:hint="eastAsia"/>
        </w:rPr>
        <w:t xml:space="preserve">美国历史上任期最长的美联储主席艾伦·格林斯潘（Alan</w:t>
      </w:r>
      <w:r>
        <w:t xml:space="preserve"> </w:t>
      </w:r>
      <w:r>
        <w:rPr>
          <w:rFonts w:hint="eastAsia"/>
        </w:rPr>
        <w:t xml:space="preserve">Greenspan）于2026年6月22日（周一）因帕金森病并发症去世，享年100岁。他结婚29年的妻子、NBC新闻记者安德烈娅·米切尔（Andrea</w:t>
      </w:r>
      <w:r>
        <w:t xml:space="preserve"> </w:t>
      </w:r>
      <w:r>
        <w:rPr>
          <w:rFonts w:hint="eastAsia"/>
        </w:rPr>
        <w:t xml:space="preserve">Mitchell）宣布了这一消息。</w:t>
      </w:r>
    </w:p>
    <w:p>
      <w:pPr>
        <w:pStyle w:val="BodyText"/>
      </w:pPr>
      <w:r>
        <w:rPr>
          <w:rFonts w:hint="eastAsia"/>
        </w:rPr>
        <w:t xml:space="preserve">格林斯潘1926年3月6日生于纽约市华盛顿高地。他曾在朱利亚音乐学院（Juilliard</w:t>
      </w:r>
      <w:r>
        <w:t xml:space="preserve"> </w:t>
      </w:r>
      <w:r>
        <w:rPr>
          <w:rFonts w:hint="eastAsia"/>
        </w:rPr>
        <w:t xml:space="preserve">School）学习单簧管，后在纽约大学取得经济学学士与博士学位。他早年是安·兰德（Ayn</w:t>
      </w:r>
      <w:r>
        <w:t xml:space="preserve"> </w:t>
      </w:r>
      <w:r>
        <w:rPr>
          <w:rFonts w:hint="eastAsia"/>
        </w:rPr>
        <w:t xml:space="preserve">Rand）客观主义哲学的拥护者，并创办了经济咨询公司Townsend-Greenspan</w:t>
      </w:r>
      <w:r>
        <w:t xml:space="preserve"> &amp; </w:t>
      </w:r>
      <w:r>
        <w:rPr>
          <w:rFonts w:hint="eastAsia"/>
        </w:rPr>
        <w:t xml:space="preserve">Co.。1987年8月，总统罗纳德·里根（Ronald</w:t>
      </w:r>
      <w:r>
        <w:t xml:space="preserve"> </w:t>
      </w:r>
      <w:r>
        <w:rPr>
          <w:rFonts w:hint="eastAsia"/>
        </w:rPr>
        <w:t xml:space="preserve">Reagan）任命他为美联储理事会第13任主席；此后他历经老布什、克林顿和小布什三位总统，任期共计18.5年，直至2006年1月31日卸任——除以五个月之差外为美联储历史上最长。</w:t>
      </w:r>
    </w:p>
    <w:p>
      <w:pPr>
        <w:pStyle w:val="BodyText"/>
      </w:pPr>
      <w:r>
        <w:rPr>
          <w:rFonts w:hint="eastAsia"/>
        </w:rPr>
        <w:t xml:space="preserve">他的任期与“大缓和”（Great</w:t>
      </w:r>
      <w:r>
        <w:t xml:space="preserve"> </w:t>
      </w:r>
      <w:r>
        <w:rPr>
          <w:rFonts w:hint="eastAsia"/>
        </w:rPr>
        <w:t xml:space="preserve">Moderation）时期重合，那是一段以低通胀和持续增长为标志的经济稳定期。他带领美联储渡过了1987年10月股灾、1997年亚洲金融危机、互联网泡沫破裂以及2001年9月11日恐怖袭击。1996年12月，他创造了“非理性繁荣”（irrational</w:t>
      </w:r>
      <w:r>
        <w:t xml:space="preserve"> </w:t>
      </w:r>
      <w:r>
        <w:rPr>
          <w:rFonts w:hint="eastAsia"/>
        </w:rPr>
        <w:t xml:space="preserve">exuberance）一词，警示金融市场估值过高。批评者则认为，他在本世纪初对金融去监管和低利率的支持，为2007至2008年全球金融危机埋下隐患。2008年，格林斯潘在国会承认他在自己的监管理念中“发现了一个缺陷”。他于1997年与安德烈娅·米切尔结婚。</w:t>
      </w:r>
    </w:p>
    <w:p>
      <w:pPr>
        <w:pStyle w:val="BodyText"/>
      </w:pPr>
      <w:r>
        <w:rPr>
          <w:b/>
          <w:bCs/>
        </w:rPr>
        <w:t xml:space="preserve">References</w:t>
      </w:r>
    </w:p>
    <w:p>
      <w:pPr>
        <w:pStyle w:val="BodyText"/>
      </w:pPr>
      <w:r>
        <w:t xml:space="preserve">[24] Picchi, A. (2026, June 22). Alan Greenspan, former Federal Reserve chairman, dies at age 100. CBS News. https://www.cbsnews.com/news/alan-greenspan-dies-age-100-federal-reserve-chairman/</w:t>
      </w:r>
    </w:p>
    <w:p>
      <w:pPr>
        <w:pStyle w:val="BodyText"/>
      </w:pPr>
      <w:r>
        <w:t xml:space="preserve">[25] Associated Press. (2026, June 22). Former Federal Reserve chairman Alan Greenspan has died at 100. ABC News. https://abcnews.com/Business/wireStory/former-federal-reserve-chairman-alan-greenspan-died-100-134090801</w:t>
      </w:r>
    </w:p>
    <w:p>
      <w:pPr>
        <w:pStyle w:val="BodyText"/>
      </w:pPr>
      <w:r>
        <w:t xml:space="preserve">[26] NPR. (2026, June 22). Alan Greenspan, the legendary former Federal Reserve chair, dies. NPR. https://www.npr.org/2026/06/22/656930918/alan-greenspan-the-legendary-former-federal-reserve-chair-dies</w:t>
      </w:r>
    </w:p>
    <w:p>
      <w:pPr>
        <w:pStyle w:val="BodyText"/>
      </w:pPr>
      <w:r>
        <w:t xml:space="preserve">[27] CNN Business. (2026, June 22). Alan Greenspan obituary. CNN. https://www.cnn.com/2026/06/22/economy/alan-greenspan-obituary</w:t>
      </w:r>
    </w:p>
    <w:p>
      <w:pPr>
        <w:pStyle w:val="BodyText"/>
      </w:pPr>
      <w:r>
        <w:t xml:space="preserve">[28] The Washington Post. (2026, June 22). Alan Greenspan, most powerful central banker of modern times, dies at 100. The Washington Post. https://www.washingtonpost.com/obituaries/2026/06/22/alan-greenspan-most-powerful-central-banker-modern-times-dies-100/</w:t>
      </w:r>
    </w:p>
    <w:p>
      <w:r>
        <w:pict>
          <v:rect style="width:0;height:1.5pt" o:hralign="center" o:hrstd="t" o:hr="t"/>
        </w:pict>
      </w:r>
    </w:p>
    <w:bookmarkEnd w:id="21"/>
    <w:bookmarkStart w:id="22" w:name="扩军至48队的世界杯次轮在美加墨多地上演"/>
    <w:p>
      <w:pPr>
        <w:pStyle w:val="Heading3"/>
      </w:pPr>
      <w:r>
        <w:rPr>
          <w:rFonts w:hint="eastAsia"/>
        </w:rPr>
        <w:t xml:space="preserve">扩军至48队的世界杯次轮在美加墨多地上演</w:t>
      </w:r>
    </w:p>
    <w:p>
      <w:pPr>
        <w:pStyle w:val="FirstParagraph"/>
      </w:pPr>
      <w:r>
        <w:rPr>
          <w:rFonts w:hint="eastAsia"/>
        </w:rPr>
        <w:t xml:space="preserve">2026年国际足联世界杯（FIFA</w:t>
      </w:r>
      <w:r>
        <w:t xml:space="preserve"> World </w:t>
      </w:r>
      <w:r>
        <w:rPr>
          <w:rFonts w:hint="eastAsia"/>
        </w:rPr>
        <w:t xml:space="preserve">Cup）由美国、加拿大和墨西哥共同主办，是首届48队扩军赛制的世界杯。第二周赛事好戏连台，新军屡有意外表现，冷门频出。美国男足国家队此前已先后4比1战胜巴拉圭（6月12日于MetLife体育场）、2比0击败澳大利亚（6月19日），提前赢得小组头名并晋级淘汰赛。</w:t>
      </w:r>
    </w:p>
    <w:p>
      <w:pPr>
        <w:pStyle w:val="BodyText"/>
      </w:pPr>
      <w:r>
        <w:rPr>
          <w:rFonts w:hint="eastAsia"/>
        </w:rPr>
        <w:t xml:space="preserve">利昂内尔·梅西（Lionel</w:t>
      </w:r>
      <w:r>
        <w:t xml:space="preserve"> </w:t>
      </w:r>
      <w:r>
        <w:rPr>
          <w:rFonts w:hint="eastAsia"/>
        </w:rPr>
        <w:t xml:space="preserve">Messi）6月16日改写男足世界杯纪录册——他在阿根廷3比0战胜阿尔及利亚的比赛中上演帽子戏法，创下男足世界杯历史进球总数纪录。6月22日，安排在美国场地的小组赛第二轮包括：阿根廷对阵奥地利（得州阿灵顿AT&amp;T体育场）、法国对阵伊拉克（费城林肯金融球场）、挪威对阵塞内加尔（新泽西州东卢瑟福MetLife体育场）。</w:t>
      </w:r>
    </w:p>
    <w:p>
      <w:pPr>
        <w:pStyle w:val="BodyText"/>
      </w:pPr>
      <w:r>
        <w:rPr>
          <w:rFonts w:hint="eastAsia"/>
        </w:rPr>
        <w:t xml:space="preserve">佛罗里达州迈阿密花园举行的比赛中，佛得角中场凯文·皮纳（Kevin</w:t>
      </w:r>
      <w:r>
        <w:t xml:space="preserve"> </w:t>
      </w:r>
      <w:r>
        <w:rPr>
          <w:rFonts w:hint="eastAsia"/>
        </w:rPr>
        <w:t xml:space="preserve">Pina）攻入该国世界杯史上首球，球队2比2逼平乌拉圭。时隔半个多世纪再度参赛的刚果，也与葡萄牙激战一场。本届赛事横跨三国16座主办城市，决赛定于2026年7月19日在MetLife体育场举行。国际足联本届将参赛队伍由32队扩至48队。</w:t>
      </w:r>
    </w:p>
    <w:p>
      <w:pPr>
        <w:pStyle w:val="BodyText"/>
      </w:pPr>
      <w:r>
        <w:rPr>
          <w:b/>
          <w:bCs/>
        </w:rPr>
        <w:t xml:space="preserve">References</w:t>
      </w:r>
    </w:p>
    <w:p>
      <w:pPr>
        <w:pStyle w:val="BodyText"/>
      </w:pPr>
      <w:r>
        <w:t xml:space="preserve">[29] NPR. (2026, June 22). Expanded World Cup delivers despite early doubts. NPR. https://www.npr.org/2026/06/22/nx-s1-5865668/expanded-world-cup-delivers-despite-early-doubts</w:t>
      </w:r>
    </w:p>
    <w:p>
      <w:pPr>
        <w:pStyle w:val="BodyText"/>
      </w:pPr>
      <w:r>
        <w:t xml:space="preserve">[30] ESPN. (2026, June 22). 2026 FIFA World Cup fixtures, results, match schedule. ESPN. https://www.espn.com/soccer/story/_/id/48939282/2026-fifa-world-cup-fixtures-results-match-schedule-group-stage-knockout-rounds-bracket</w:t>
      </w:r>
    </w:p>
    <w:p>
      <w:r>
        <w:pict>
          <v:rect style="width:0;height:1.5pt" o:hralign="center" o:hrstd="t" o:hr="t"/>
        </w:pict>
      </w:r>
    </w:p>
    <w:bookmarkEnd w:id="22"/>
    <w:bookmarkStart w:id="23" w:name="名特许经营工人罢工明尼苏达mlb球场史上首次"/>
    <w:p>
      <w:pPr>
        <w:pStyle w:val="Heading3"/>
      </w:pPr>
      <w:r>
        <w:rPr>
          <w:rFonts w:hint="eastAsia"/>
        </w:rPr>
        <w:t xml:space="preserve">500名特许经营工人罢工，明尼苏达MLB球场史上首次</w:t>
      </w:r>
    </w:p>
    <w:p>
      <w:pPr>
        <w:pStyle w:val="FirstParagraph"/>
      </w:pPr>
      <w:r>
        <w:rPr>
          <w:rFonts w:hint="eastAsia"/>
        </w:rPr>
        <w:t xml:space="preserve">6月22日，明尼阿波利斯Target</w:t>
      </w:r>
      <w:r>
        <w:t xml:space="preserve"> </w:t>
      </w:r>
      <w:r>
        <w:rPr>
          <w:rFonts w:hint="eastAsia"/>
        </w:rPr>
        <w:t xml:space="preserve">Field球场约500名特许经营工人在明尼苏达双城队主场迎战洛杉矶道奇队的比赛期间发动为期一天的罢工，成为明尼苏达州大联盟球场历史上的首次罢工。这些工人由Unite</w:t>
      </w:r>
      <w:r>
        <w:t xml:space="preserve"> Here Local </w:t>
      </w:r>
      <w:r>
        <w:rPr>
          <w:rFonts w:hint="eastAsia"/>
        </w:rPr>
        <w:t xml:space="preserve">17工会代表，受雇于球场特许经营运营商Delaware</w:t>
      </w:r>
      <w:r>
        <w:t xml:space="preserve"> </w:t>
      </w:r>
      <w:r>
        <w:rPr>
          <w:rFonts w:hint="eastAsia"/>
        </w:rPr>
        <w:t xml:space="preserve">North。罢工于5月1日经81%的工会成员投票授权。工人在傍晚赛前的下午4时离岗。</w:t>
      </w:r>
    </w:p>
    <w:p>
      <w:pPr>
        <w:pStyle w:val="BodyText"/>
      </w:pPr>
      <w:r>
        <w:rPr>
          <w:rFonts w:hint="eastAsia"/>
        </w:rPr>
        <w:t xml:space="preserve">核心诉求集中在提高工资——工人称目前只拿最低工资——以及获得雇主提供的医疗保险。Delaware</w:t>
      </w:r>
      <w:r>
        <w:t xml:space="preserve"> </w:t>
      </w:r>
      <w:r>
        <w:rPr>
          <w:rFonts w:hint="eastAsia"/>
        </w:rPr>
        <w:t xml:space="preserve">North目前不向季节性雇员提供这类保险，这些雇员包括厨师、调酒师、包厢服务员和洗碗工。工会呼吁球迷自带食物入场、不要越过纠察线。Delaware</w:t>
      </w:r>
      <w:r>
        <w:t xml:space="preserve"> </w:t>
      </w:r>
      <w:r>
        <w:rPr>
          <w:rFonts w:hint="eastAsia"/>
        </w:rPr>
        <w:t xml:space="preserve">North在声明中表示，“我们完全有意在罢工发生时继续在Target</w:t>
      </w:r>
      <w:r>
        <w:t xml:space="preserve"> </w:t>
      </w:r>
      <w:r>
        <w:rPr>
          <w:rFonts w:hint="eastAsia"/>
        </w:rPr>
        <w:t xml:space="preserve">Field提供全方位的特许经营服务”。道奇队当时是卫冕的世界大赛冠军。</w:t>
      </w:r>
    </w:p>
    <w:p>
      <w:pPr>
        <w:pStyle w:val="BodyText"/>
      </w:pPr>
      <w:r>
        <w:rPr>
          <w:b/>
          <w:bCs/>
        </w:rPr>
        <w:t xml:space="preserve">References</w:t>
      </w:r>
    </w:p>
    <w:p>
      <w:pPr>
        <w:pStyle w:val="BodyText"/>
      </w:pPr>
      <w:r>
        <w:t xml:space="preserve">[31] CBS News Minnesota. (2026, June 22). Target Field concessions workers strike during Twins-Dodgers game. CBS News. https://www.cbsnews.com/minnesota/news/target-field-concessions-workers-strike-minneapolis-minnesota-twins/</w:t>
      </w:r>
    </w:p>
    <w:p>
      <w:pPr>
        <w:pStyle w:val="BodyText"/>
      </w:pPr>
      <w:r>
        <w:t xml:space="preserve">[32] MPR News. (2026, June 21). Target Field concessions workers to strike Monday. MPR News. https://www.mprnews.org/story/2026/06/21/target-field-concessions-workers-to-strike-monday</w:t>
      </w:r>
    </w:p>
    <w:p>
      <w:pPr>
        <w:pStyle w:val="BodyText"/>
      </w:pPr>
      <w:r>
        <w:t xml:space="preserve">[33] KARE 11. (2026, June 22). Target Field concession workers announce strike during Twins-Dodgers game. KARE 11. https://www.kare11.com/article/news/local/target-field-concession-workers-announce-strike-during-twins-dodgers-game/89-eb62172f-106d-4ea1-b352-8b4d95f910e8</w:t>
      </w:r>
    </w:p>
    <w:p>
      <w:r>
        <w:pict>
          <v:rect style="width:0;height:1.5pt" o:hralign="center" o:hrstd="t" o:hr="t"/>
        </w:pict>
      </w:r>
    </w:p>
    <w:bookmarkEnd w:id="23"/>
    <w:bookmarkEnd w:id="24"/>
    <w:bookmarkStart w:id="28" w:name="五企业ipo与并购"/>
    <w:p>
      <w:pPr>
        <w:pStyle w:val="Heading2"/>
      </w:pPr>
      <w:r>
        <w:rPr>
          <w:rFonts w:hint="eastAsia"/>
        </w:rPr>
        <w:t xml:space="preserve">五、企业IPO与并购</w:t>
      </w:r>
    </w:p>
    <w:bookmarkStart w:id="25" w:name="艾伯维109亿美元现金收购apogee强化下一代免疫学管线"/>
    <w:p>
      <w:pPr>
        <w:pStyle w:val="Heading3"/>
      </w:pPr>
      <w:r>
        <w:rPr>
          <w:rFonts w:hint="eastAsia"/>
        </w:rPr>
        <w:t xml:space="preserve">艾伯维109亿美元现金收购Apogee，强化下一代免疫学管线</w:t>
      </w:r>
    </w:p>
    <w:p>
      <w:pPr>
        <w:pStyle w:val="FirstParagraph"/>
      </w:pPr>
      <w:r>
        <w:rPr>
          <w:rFonts w:hint="eastAsia"/>
        </w:rPr>
        <w:t xml:space="preserve">艾伯维（AbbVie</w:t>
      </w:r>
      <w:r>
        <w:t xml:space="preserve"> </w:t>
      </w:r>
      <w:r>
        <w:rPr>
          <w:rFonts w:hint="eastAsia"/>
        </w:rPr>
        <w:t xml:space="preserve">Inc.，NYSE:</w:t>
      </w:r>
      <w:r>
        <w:t xml:space="preserve"> </w:t>
      </w:r>
      <w:r>
        <w:rPr>
          <w:rFonts w:hint="eastAsia"/>
        </w:rPr>
        <w:t xml:space="preserve">ABBV）6月22日宣布，已签订最终合并协议，以每股135.11美元的全现金交易收购Apogee</w:t>
      </w:r>
      <w:r>
        <w:t xml:space="preserve"> </w:t>
      </w:r>
      <w:r>
        <w:rPr>
          <w:rFonts w:hint="eastAsia"/>
        </w:rPr>
        <w:t xml:space="preserve">Therapeutics（NASDAQ:</w:t>
      </w:r>
      <w:r>
        <w:t xml:space="preserve"> </w:t>
      </w:r>
      <w:r>
        <w:rPr>
          <w:rFonts w:hint="eastAsia"/>
        </w:rPr>
        <w:t xml:space="preserve">APGE）的全部流通股，对应股权总价值约109亿美元，较Apogee</w:t>
      </w:r>
      <w:r>
        <w:t xml:space="preserve"> </w:t>
      </w:r>
      <w:r>
        <w:rPr>
          <w:rFonts w:hint="eastAsia"/>
        </w:rPr>
        <w:t xml:space="preserve">6月18日收盘价溢价约49%。两家公司董事会均一致批准该交易，预计在2026年第三季度完成，尚待Apogee股东批准和监管许可。</w:t>
      </w:r>
    </w:p>
    <w:p>
      <w:pPr>
        <w:pStyle w:val="BodyText"/>
      </w:pPr>
      <w:r>
        <w:rPr>
          <w:rFonts w:hint="eastAsia"/>
        </w:rPr>
        <w:t xml:space="preserve">此次收购让艾伯维获得Apogee处于临床阶段的炎症与免疫疾病候选药管线，领头的是zumilokibart（APG777）——一款处于后期阶段、半衰期延长、靶向白细胞介素-13（IL-13）的单克隆抗体，用于治疗中重度特应性皮炎和哮喘。二期临床数据显示，约三分之二的接受治疗患者在16周后皮肤显著清除。还有APG273联合用药项目，以及覆盖皮肤科、呼吸科和胃肠科的候选药。</w:t>
      </w:r>
    </w:p>
    <w:p>
      <w:pPr>
        <w:pStyle w:val="BodyText"/>
      </w:pPr>
      <w:r>
        <w:rPr>
          <w:rFonts w:hint="eastAsia"/>
        </w:rPr>
        <w:t xml:space="preserve">这是艾伯维自2020年以630亿美元收购艾尔建（Allergan）以来最大规模的收购，发生在拳头产品修美乐（Humira）面对持续的生物类似药竞争之际。Apogee（APGE）股价6月22日盘前一度大涨47%。美国银行（Bank</w:t>
      </w:r>
      <w:r>
        <w:t xml:space="preserve"> of </w:t>
      </w:r>
      <w:r>
        <w:rPr>
          <w:rFonts w:hint="eastAsia"/>
        </w:rPr>
        <w:t xml:space="preserve">America）担任艾伯维的财务顾问，世达律师事务所（Skadden,</w:t>
      </w:r>
      <w:r>
        <w:t xml:space="preserve"> </w:t>
      </w:r>
      <w:r>
        <w:rPr>
          <w:rFonts w:hint="eastAsia"/>
        </w:rPr>
        <w:t xml:space="preserve">Arps）提供法律顾问；高盛（Goldman</w:t>
      </w:r>
      <w:r>
        <w:t xml:space="preserve"> </w:t>
      </w:r>
      <w:r>
        <w:rPr>
          <w:rFonts w:hint="eastAsia"/>
        </w:rPr>
        <w:t xml:space="preserve">Sachs）和Evercore担任Apogee的财务顾问。</w:t>
      </w:r>
    </w:p>
    <w:p>
      <w:pPr>
        <w:pStyle w:val="BodyText"/>
      </w:pPr>
      <w:r>
        <w:rPr>
          <w:b/>
          <w:bCs/>
        </w:rPr>
        <w:t xml:space="preserve">References</w:t>
      </w:r>
    </w:p>
    <w:p>
      <w:pPr>
        <w:pStyle w:val="BodyText"/>
      </w:pPr>
      <w:r>
        <w:t xml:space="preserve">[34] Apogee Therapeutics, Inc. (2026, June 22). Form 8-K, Exhibit 99.1. U.S. Securities and Exchange Commission. https://www.sec.gov/Archives/edgar/data/0001974640/000114036126025844/ef20076505_ex99-1.htm</w:t>
      </w:r>
    </w:p>
    <w:p>
      <w:pPr>
        <w:pStyle w:val="BodyText"/>
      </w:pPr>
      <w:r>
        <w:t xml:space="preserve">[35] AbbVie. (2026, June 22). AbbVie to acquire Apogee Therapeutics, deepening immunology portfolio. AbbVie. https://news.abbvie.com/2026-06-22-AbbVie-to-Acquire-Apogee-Therapeutics,-Deepening-Immunology-Portfolio</w:t>
      </w:r>
    </w:p>
    <w:p>
      <w:pPr>
        <w:pStyle w:val="BodyText"/>
      </w:pPr>
      <w:r>
        <w:t xml:space="preserve">[36] Bloomberg. (2026, June 22). AbbVie to buy Apogee Therapeutics for $10.9 billion in cash. Bloomberg. https://www.bloomberg.com/news/articles/2026-06-22/abbvie-to-buy-apogee-therapeutics-for-10-9-billion-in-cash</w:t>
      </w:r>
    </w:p>
    <w:p>
      <w:pPr>
        <w:pStyle w:val="BodyText"/>
      </w:pPr>
      <w:r>
        <w:t xml:space="preserve">[37] U.S. News &amp; World Report. (2026, June 22). AbbVie strikes $10.9 billion deal for Apogee Therapeutics. U.S. News &amp; World Report. https://www.usnews.com/news/top-news/articles/2026-06-22/abbvie-strikes-10-9-billion-deal-for-apogee-therapeutics</w:t>
      </w:r>
    </w:p>
    <w:p>
      <w:r>
        <w:pict>
          <v:rect style="width:0;height:1.5pt" o:hralign="center" o:hrstd="t" o:hr="t"/>
        </w:pict>
      </w:r>
    </w:p>
    <w:bookmarkEnd w:id="25"/>
    <w:bookmarkStart w:id="26" w:name="crh-85亿美元全现金收购arcosa巩固北美基建材料龙头地位"/>
    <w:p>
      <w:pPr>
        <w:pStyle w:val="Heading3"/>
      </w:pPr>
      <w:r>
        <w:t xml:space="preserve">CRH </w:t>
      </w:r>
      <w:r>
        <w:rPr>
          <w:rFonts w:hint="eastAsia"/>
        </w:rPr>
        <w:t xml:space="preserve">85亿美元全现金收购Arcosa，巩固北美基建材料龙头地位</w:t>
      </w:r>
    </w:p>
    <w:p>
      <w:pPr>
        <w:pStyle w:val="FirstParagraph"/>
      </w:pPr>
      <w:r>
        <w:rPr>
          <w:rFonts w:hint="eastAsia"/>
        </w:rPr>
        <w:t xml:space="preserve">爱尔兰建材集团CRH（CRH</w:t>
      </w:r>
      <w:r>
        <w:t xml:space="preserve"> </w:t>
      </w:r>
      <w:r>
        <w:rPr>
          <w:rFonts w:hint="eastAsia"/>
        </w:rPr>
        <w:t xml:space="preserve">plc，NYSE:</w:t>
      </w:r>
      <w:r>
        <w:t xml:space="preserve"> </w:t>
      </w:r>
      <w:r>
        <w:rPr>
          <w:rFonts w:hint="eastAsia"/>
        </w:rPr>
        <w:t xml:space="preserve">CRH）6月22日宣布，已签订最终协议，以每股150美元的全现金交易收购Arcosa（NYSE:</w:t>
      </w:r>
      <w:r>
        <w:t xml:space="preserve"> </w:t>
      </w:r>
      <w:r>
        <w:rPr>
          <w:rFonts w:hint="eastAsia"/>
        </w:rPr>
        <w:t xml:space="preserve">ACA）100%股权，较Arcosa截至2026年6月18日的60日成交量加权平均价溢价25%，对应企业总价值约85亿美元，相当于计入到第三年估计每年1.75亿美元运营成本协同效应后的2026年预期调整后EBITDA的11.5倍。两家公司董事会均一致批准，交易预计于2027年第一季度完成，尚待Arcosa股东批准和监管许可。</w:t>
      </w:r>
    </w:p>
    <w:p>
      <w:pPr>
        <w:pStyle w:val="BodyText"/>
      </w:pPr>
      <w:r>
        <w:rPr>
          <w:rFonts w:hint="eastAsia"/>
        </w:rPr>
        <w:t xml:space="preserve">CRH拟以手头现金和已承诺的债务融资支付收购，使备考杠杆率维持在约2.4倍净债务/调整后EBITDA，并保持其投资级信用评级。总部位于得克萨斯州达拉斯的Arcosa是美国领先的骨料和关键基建产品供应商，在得州、东南部和山区西部等高增长市场每年贡献3,500万吨骨料产能，并经营着一项位列前三的工程结构业务，服务于电网现代化和电气化趋势。Arcosa（ACA）股价6月22日盘前大涨7.4%。</w:t>
      </w:r>
    </w:p>
    <w:p>
      <w:pPr>
        <w:pStyle w:val="BodyText"/>
      </w:pPr>
      <w:r>
        <w:rPr>
          <w:rFonts w:hint="eastAsia"/>
        </w:rPr>
        <w:t xml:space="preserve">CRH首席执行官吉姆·明特恩（Jim</w:t>
      </w:r>
      <w:r>
        <w:t xml:space="preserve"> </w:t>
      </w:r>
      <w:r>
        <w:rPr>
          <w:rFonts w:hint="eastAsia"/>
        </w:rPr>
        <w:t xml:space="preserve">Mintern）表示：“这项战略收购巩固了我们作为北美第一基建参与者的地位，体现了我们在资本配置上的审慎方针。”Arcosa总裁兼首席执行官安东尼奥·卡里略（Antonio</w:t>
      </w:r>
      <w:r>
        <w:t xml:space="preserve"> </w:t>
      </w:r>
      <w:r>
        <w:rPr>
          <w:rFonts w:hint="eastAsia"/>
        </w:rPr>
        <w:t xml:space="preserve">Carrillo）说：“这笔交易兑现了我们为股东创造的价值。”</w:t>
      </w:r>
    </w:p>
    <w:p>
      <w:pPr>
        <w:pStyle w:val="BodyText"/>
      </w:pPr>
      <w:r>
        <w:rPr>
          <w:b/>
          <w:bCs/>
        </w:rPr>
        <w:t xml:space="preserve">References</w:t>
      </w:r>
    </w:p>
    <w:p>
      <w:pPr>
        <w:pStyle w:val="BodyText"/>
      </w:pPr>
      <w:r>
        <w:t xml:space="preserve">[38] CRH plc. (2026, June 22). CRH to acquire Arcosa, leading U.S. provider of aggregates and critical infrastructure products, for $8.5B. CRH. https://www.crh.com/media/press-releases/2026/crh-to-acquire-arcosa-leading-u-s-provider-of-aggregates-and-critical-infrastructure-products-for-8-5b/</w:t>
      </w:r>
    </w:p>
    <w:p>
      <w:pPr>
        <w:pStyle w:val="BodyText"/>
      </w:pPr>
      <w:r>
        <w:t xml:space="preserve">[39] Arcosa, Inc. (2026, June 21). Form 8-K. U.S. Securities and Exchange Commission. https://www.sec.gov/Archives/edgar/data/0001739445/000173944526000112/aca-20260621.htm</w:t>
      </w:r>
    </w:p>
    <w:p>
      <w:pPr>
        <w:pStyle w:val="BodyText"/>
      </w:pPr>
      <w:r>
        <w:t xml:space="preserve">[40] Business Wire. (2026, June 22). CRH to acquire Arcosa, leading U.S. provider of aggregates and critical infrastructure products, for $8.5B. Business Wire. https://www.businesswire.com/news/home/20260622263461/en/CRH-to-Acquire-Arcosa-Leading-U.S.-Provider-of-Aggregates-and-Critical-Infrastructure-Products-for-$8.5B</w:t>
      </w:r>
    </w:p>
    <w:p>
      <w:r>
        <w:pict>
          <v:rect style="width:0;height:1.5pt" o:hralign="center" o:hrstd="t" o:hr="t"/>
        </w:pict>
      </w:r>
    </w:p>
    <w:bookmarkEnd w:id="26"/>
    <w:bookmarkStart w:id="27" w:name="spacex启动超200亿美元投资级债券发行距750亿ipo仅10天"/>
    <w:p>
      <w:pPr>
        <w:pStyle w:val="Heading3"/>
      </w:pPr>
      <w:r>
        <w:rPr>
          <w:rFonts w:hint="eastAsia"/>
        </w:rPr>
        <w:t xml:space="preserve">SpaceX启动超200亿美元投资级债券发行，距750亿IPO仅10天</w:t>
      </w:r>
    </w:p>
    <w:p>
      <w:pPr>
        <w:pStyle w:val="FirstParagraph"/>
      </w:pPr>
      <w:r>
        <w:rPr>
          <w:rFonts w:hint="eastAsia"/>
        </w:rPr>
        <w:t xml:space="preserve">太空探索技术公司（SpaceX，NYSE:</w:t>
      </w:r>
      <w:r>
        <w:t xml:space="preserve"> </w:t>
      </w:r>
      <w:r>
        <w:rPr>
          <w:rFonts w:hint="eastAsia"/>
        </w:rPr>
        <w:t xml:space="preserve">SPCX）6月22日启动其首次投资级债券发行，向美国证监会（SEC）提交8-K文件，宣布根据144A规则向合格机构买家、根据S条例向非美国人发售高级无担保票据。SpaceX寻求至少筹资200亿美元（有报道估计高达250亿美元）。</w:t>
      </w:r>
    </w:p>
    <w:p>
      <w:pPr>
        <w:pStyle w:val="BodyText"/>
      </w:pPr>
      <w:r>
        <w:rPr>
          <w:rFonts w:hint="eastAsia"/>
        </w:rPr>
        <w:t xml:space="preserve">此次发行距SpaceX</w:t>
      </w:r>
      <w:r>
        <w:t xml:space="preserve"> </w:t>
      </w:r>
      <w:r>
        <w:rPr>
          <w:rFonts w:hint="eastAsia"/>
        </w:rPr>
        <w:t xml:space="preserve">6月12日打破纪录的首次公开募股仅10天——那次IPO筹资750亿美元，使公司估值约达2万亿美元。募集资金将主要用于偿还一笔过桥贷款，这笔贷款构成SpaceX</w:t>
      </w:r>
      <w:r>
        <w:t xml:space="preserve"> </w:t>
      </w:r>
      <w:r>
        <w:rPr>
          <w:rFonts w:hint="eastAsia"/>
        </w:rPr>
        <w:t xml:space="preserve">291亿美元长期债务的一大部分，源于公司2026年2月完成对埃隆·马斯克旗下AI公司xAI的收购。SpaceX披露，截至6月19日持有现金1,008亿美元。</w:t>
      </w:r>
    </w:p>
    <w:p>
      <w:pPr>
        <w:pStyle w:val="BodyText"/>
      </w:pPr>
      <w:r>
        <w:rPr>
          <w:rFonts w:hint="eastAsia"/>
        </w:rPr>
        <w:t xml:space="preserve">公司6月18日获得三大评级机构的投资级评级：穆迪（Moody’s）Baa1、惠誉（Fitch）BBB+、标普全球（S&amp;P</w:t>
      </w:r>
      <w:r>
        <w:t xml:space="preserve"> </w:t>
      </w:r>
      <w:r>
        <w:rPr>
          <w:rFonts w:hint="eastAsia"/>
        </w:rPr>
        <w:t xml:space="preserve">Global）BBB。这批票据将与SpaceX现有及未来的非次级债务处于同等受偿顺位。美国银行、花旗、高盛、摩根大通和摩根士丹利负责安排投资者电话会。SpaceX股价（SPCX）较6月16日的历史高点225.64美元已回调逾20%，6月22日盘前回升4.3%。</w:t>
      </w:r>
    </w:p>
    <w:p>
      <w:pPr>
        <w:pStyle w:val="BodyText"/>
      </w:pPr>
      <w:r>
        <w:rPr>
          <w:b/>
          <w:bCs/>
        </w:rPr>
        <w:t xml:space="preserve">References</w:t>
      </w:r>
    </w:p>
    <w:p>
      <w:pPr>
        <w:pStyle w:val="BodyText"/>
      </w:pPr>
      <w:r>
        <w:t xml:space="preserve">[41] Kerr, M. (2026, June 22). SpaceX launches first investment-grade bond sale after record IPO. Quiver Quantitative. https://www.quiverquant.com/news/SpaceX+Launches+First+Investment-Grade+Bond+Sale+After+Record+IPO</w:t>
      </w:r>
    </w:p>
    <w:p>
      <w:pPr>
        <w:pStyle w:val="BodyText"/>
      </w:pPr>
      <w:r>
        <w:t xml:space="preserve">[42] Space Exploration Technologies Corp. (2026, June 22). Form 8-K — launch of senior notes. U.S. Securities and Exchange Commission. https://www.sec.gov/Archives/edgar/data/0001181412/000162828026044489/spcx8-kxlaunchseniornotes.htm</w:t>
      </w:r>
    </w:p>
    <w:p>
      <w:pPr>
        <w:pStyle w:val="BodyText"/>
      </w:pPr>
      <w:r>
        <w:t xml:space="preserve">[43] Bloomberg. (2026, June 22). SpaceX kicks off debut U.S. dollar investment-grade bond offering. Bloomberg. https://www.bloomberg.com/news/articles/2026-06-22/spacex-kicks-off-debut-us-dollar-investment-grade-bond-offering</w:t>
      </w:r>
    </w:p>
    <w:p>
      <w:r>
        <w:pict>
          <v:rect style="width:0;height:1.5pt" o:hralign="center" o:hrstd="t" o:hr="t"/>
        </w:pict>
      </w:r>
    </w:p>
    <w:bookmarkEnd w:id="27"/>
    <w:bookmarkEnd w:id="28"/>
    <w:bookmarkStart w:id="32" w:name="六其他重要事件"/>
    <w:p>
      <w:pPr>
        <w:pStyle w:val="Heading2"/>
      </w:pPr>
      <w:r>
        <w:rPr>
          <w:rFonts w:hint="eastAsia"/>
        </w:rPr>
        <w:t xml:space="preserve">六、其他重要事件</w:t>
      </w:r>
    </w:p>
    <w:bookmarkStart w:id="29" w:name="英国首相斯塔默辞职伯纳姆有望接任"/>
    <w:p>
      <w:pPr>
        <w:pStyle w:val="Heading3"/>
      </w:pPr>
      <w:r>
        <w:rPr>
          <w:rFonts w:hint="eastAsia"/>
        </w:rPr>
        <w:t xml:space="preserve">英国首相斯塔默辞职，伯纳姆有望接任</w:t>
      </w:r>
    </w:p>
    <w:p>
      <w:pPr>
        <w:pStyle w:val="FirstParagraph"/>
      </w:pPr>
      <w:r>
        <w:rPr>
          <w:rFonts w:hint="eastAsia"/>
        </w:rPr>
        <w:t xml:space="preserve">英国首相基尔·斯塔默（Keir</w:t>
      </w:r>
      <w:r>
        <w:t xml:space="preserve"> </w:t>
      </w:r>
      <w:r>
        <w:rPr>
          <w:rFonts w:hint="eastAsia"/>
        </w:rPr>
        <w:t xml:space="preserve">Starmer）6月22日宣布辞去执政党工党领袖职务，并将在数周内卸任——距他2024年7月带领工党赢得压倒性大选胜利尚不足两年。斯塔默在党内遭遇反叛，导火索是工党在2026年5月地方议会选举中失去逾1,000个席位，而民粹的极右翼“改革英国”党（Reform</w:t>
      </w:r>
      <w:r>
        <w:t xml:space="preserve"> </w:t>
      </w:r>
      <w:r>
        <w:rPr>
          <w:rFonts w:hint="eastAsia"/>
        </w:rPr>
        <w:t xml:space="preserve">UK）大获全胜。</w:t>
      </w:r>
    </w:p>
    <w:p>
      <w:pPr>
        <w:pStyle w:val="BodyText"/>
      </w:pPr>
      <w:r>
        <w:rPr>
          <w:rFonts w:hint="eastAsia"/>
        </w:rPr>
        <w:t xml:space="preserve">他的任期始终被难以兑现的经济增长承诺、修复资金不足的公共服务、以及缓解生活成本压力等难题所困。他任命彼得·曼德尔森（Peter</w:t>
      </w:r>
      <w:r>
        <w:t xml:space="preserve"> </w:t>
      </w:r>
      <w:r>
        <w:rPr>
          <w:rFonts w:hint="eastAsia"/>
        </w:rPr>
        <w:t xml:space="preserve">Mandelson）出任英国驻美大使一事也令他受损——曼德尔森此前与杰弗里·爱泼斯坦（Jeffrey</w:t>
      </w:r>
      <w:r>
        <w:t xml:space="preserve"> </w:t>
      </w:r>
      <w:r>
        <w:rPr>
          <w:rFonts w:hint="eastAsia"/>
        </w:rPr>
        <w:t xml:space="preserve">Epstein）的关联成为争议之源，而这一驻美职位在跨大西洋同盟因贸易关税承压之际，对英美双边关系具有直接影响。斯塔默由此成为十年间第六位宣布提前离开唐宁街10号的英国首相，前五位是特雷莎·梅、鲍里斯·约翰逊、利兹·特拉斯和里希·苏纳克。</w:t>
      </w:r>
    </w:p>
    <w:p>
      <w:pPr>
        <w:pStyle w:val="BodyText"/>
      </w:pPr>
      <w:r>
        <w:rPr>
          <w:rFonts w:hint="eastAsia"/>
        </w:rPr>
        <w:t xml:space="preserve">斯塔默最可能的继任者是安迪·伯纳姆（Andy</w:t>
      </w:r>
      <w:r>
        <w:t xml:space="preserve"> </w:t>
      </w:r>
      <w:r>
        <w:rPr>
          <w:rFonts w:hint="eastAsia"/>
        </w:rPr>
        <w:t xml:space="preserve">Burnham），这位大曼彻斯特前市长上周通过补选重返议会。斯塔默宣布退位后不久，伯纳姆即确认将寻求接任，并被视为大热人选。工党将举行领袖选举：提名定于7月9日开放，若出现竞争，新领袖将在9月1日前产生。无论谁出任新领袖，都需在关键时刻管理英美关系，包括与特朗普政府正在进行的贸易谈判。</w:t>
      </w:r>
    </w:p>
    <w:p>
      <w:pPr>
        <w:pStyle w:val="BodyText"/>
      </w:pPr>
      <w:r>
        <w:rPr>
          <w:b/>
          <w:bCs/>
        </w:rPr>
        <w:t xml:space="preserve">References</w:t>
      </w:r>
    </w:p>
    <w:p>
      <w:pPr>
        <w:pStyle w:val="BodyText"/>
      </w:pPr>
      <w:r>
        <w:t xml:space="preserve">[44] NPR. (2026, June 22). Keir Starmer resigns. NPR. https://www.npr.org/2026/06/22/nx-s1-5866231/keir-starmer-resigns</w:t>
      </w:r>
    </w:p>
    <w:p>
      <w:pPr>
        <w:pStyle w:val="BodyText"/>
      </w:pPr>
      <w:r>
        <w:t xml:space="preserve">[45] NBC News. (2026, June 22). Keir Starmer resigns as prime minister; Andy Burnham expected to be next U.K. leader. NBC News. https://www.nbcnews.com/world/united-kingdom/keir-starmer-resigns-prime-minister-andy-burnham-labour-party-britain-rcna257534</w:t>
      </w:r>
    </w:p>
    <w:p>
      <w:pPr>
        <w:pStyle w:val="BodyText"/>
      </w:pPr>
      <w:r>
        <w:t xml:space="preserve">[46] Time. (2026, June 22). UK Prime Minister Keir Starmer resigns; Burnham seen as potential leader. Time. https://time.com/article/2026/06/22/uk-prime-minister-keir-starmer-resignation-reports-burnham-leadership-potential/</w:t>
      </w:r>
    </w:p>
    <w:p>
      <w:r>
        <w:pict>
          <v:rect style="width:0;height:1.5pt" o:hralign="center" o:hrstd="t" o:hr="t"/>
        </w:pict>
      </w:r>
    </w:p>
    <w:bookmarkEnd w:id="29"/>
    <w:bookmarkStart w:id="30" w:name="美国西部多处野火持续全国戒备级别升至3级"/>
    <w:p>
      <w:pPr>
        <w:pStyle w:val="Heading3"/>
      </w:pPr>
      <w:r>
        <w:rPr>
          <w:rFonts w:hint="eastAsia"/>
        </w:rPr>
        <w:t xml:space="preserve">美国西部多处野火持续，全国戒备级别升至3级</w:t>
      </w:r>
    </w:p>
    <w:p>
      <w:pPr>
        <w:pStyle w:val="FirstParagraph"/>
      </w:pPr>
      <w:r>
        <w:rPr>
          <w:rFonts w:hint="eastAsia"/>
        </w:rPr>
        <w:t xml:space="preserve">全国跨机构协调中心（National</w:t>
      </w:r>
      <w:r>
        <w:t xml:space="preserve"> Interagency Coordination </w:t>
      </w:r>
      <w:r>
        <w:rPr>
          <w:rFonts w:hint="eastAsia"/>
        </w:rPr>
        <w:t xml:space="preserve">Center）的事件管理态势报告显示，截至2026年6月22日（周一）山地夏令时上午7时30分，全美有27处大型野火尚未受控，前一天新增74处火灾。全国戒备级别（National</w:t>
      </w:r>
      <w:r>
        <w:t xml:space="preserve"> Preparedness </w:t>
      </w:r>
      <w:r>
        <w:rPr>
          <w:rFonts w:hint="eastAsia"/>
        </w:rPr>
        <w:t xml:space="preserve">Level）已升至3级（PL3）。年初至今，33,349起火灾已烧毁逾260万英亩土地，超过10年平均水平。包括两支复杂事件管理队在内、近5,000名人员被派往全国各地的火场。</w:t>
      </w:r>
    </w:p>
    <w:p>
      <w:pPr>
        <w:pStyle w:val="BodyText"/>
      </w:pPr>
      <w:r>
        <w:rPr>
          <w:rFonts w:hint="eastAsia"/>
        </w:rPr>
        <w:t xml:space="preserve">6月22日活跃的重大火情包括：内华达州三叶草山荒野区（距卡连特东南约10英里）的Grapevine火，已扩大至约13,000英亩，遏制率为0%，呈现极端火行为；卡连特西南约17英里处的Kane</w:t>
      </w:r>
      <w:r>
        <w:t xml:space="preserve"> </w:t>
      </w:r>
      <w:r>
        <w:rPr>
          <w:rFonts w:hint="eastAsia"/>
        </w:rPr>
        <w:t xml:space="preserve">Springs火，过火面积11,439英亩、遏制率10%；犹他州铁县（距锡达城西北44英里）的Sawmill火，约3,681至3,789英亩、遏制率10%，Beryl和Lund附近有建筑物受威胁。华盛顿州新增大型火灾。西南沙漠地区持续高温干燥，气温达三位数（华氏）。内布拉斯加州的South</w:t>
      </w:r>
      <w:r>
        <w:t xml:space="preserve"> </w:t>
      </w:r>
      <w:r>
        <w:rPr>
          <w:rFonts w:hint="eastAsia"/>
        </w:rPr>
        <w:t xml:space="preserve">Fork火已烧毁逾39,000英亩。</w:t>
      </w:r>
    </w:p>
    <w:p>
      <w:pPr>
        <w:pStyle w:val="BodyText"/>
      </w:pPr>
      <w:r>
        <w:rPr>
          <w:b/>
          <w:bCs/>
        </w:rPr>
        <w:t xml:space="preserve">References</w:t>
      </w:r>
    </w:p>
    <w:p>
      <w:pPr>
        <w:pStyle w:val="BodyText"/>
      </w:pPr>
      <w:r>
        <w:t xml:space="preserve">[47] National Interagency Coordination Center. (2026, June 22). Incident management situation report. National Interagency Fire Center. https://www.nifc.gov/nicc-files/sitreprt.pdf</w:t>
      </w:r>
    </w:p>
    <w:p>
      <w:pPr>
        <w:pStyle w:val="BodyText"/>
      </w:pPr>
      <w:r>
        <w:t xml:space="preserve">[48] National Interagency Fire Center. (2026, June 22). National fire news. NIFC. https://www.nifc.gov/fire-information/nfn</w:t>
      </w:r>
    </w:p>
    <w:p>
      <w:pPr>
        <w:pStyle w:val="BodyText"/>
      </w:pPr>
      <w:r>
        <w:t xml:space="preserve">[49] News3LV. (2026, June 22). Kane Springs Fire grows to 11,439 acres, 10% contained southwest of Caliente. News3LV. https://news3lv.com/news/local/kane-springs-fire-grows-to-11439-acres-10-contained-southwest-of-caliente</w:t>
      </w:r>
    </w:p>
    <w:p>
      <w:r>
        <w:pict>
          <v:rect style="width:0;height:1.5pt" o:hralign="center" o:hrstd="t" o:hr="t"/>
        </w:pict>
      </w:r>
    </w:p>
    <w:bookmarkEnd w:id="30"/>
    <w:bookmarkStart w:id="31" w:name="大学世界系列赛决胜第三场俄克拉荷马对阵北卡罗来纳"/>
    <w:p>
      <w:pPr>
        <w:pStyle w:val="Heading3"/>
      </w:pPr>
      <w:r>
        <w:rPr>
          <w:rFonts w:hint="eastAsia"/>
        </w:rPr>
        <w:t xml:space="preserve">大学世界系列赛决胜第三场：俄克拉荷马对阵北卡罗来纳</w:t>
      </w:r>
    </w:p>
    <w:p>
      <w:pPr>
        <w:pStyle w:val="FirstParagraph"/>
      </w:pPr>
      <w:r>
        <w:rPr>
          <w:rFonts w:hint="eastAsia"/>
        </w:rPr>
        <w:t xml:space="preserve">2026年男子大学世界系列赛（College</w:t>
      </w:r>
      <w:r>
        <w:t xml:space="preserve"> World </w:t>
      </w:r>
      <w:r>
        <w:rPr>
          <w:rFonts w:hint="eastAsia"/>
        </w:rPr>
        <w:t xml:space="preserve">Series）总决赛6月22日晚进入决胜的第三场，俄克拉荷马大学（Oklahoma</w:t>
      </w:r>
      <w:r>
        <w:t xml:space="preserve"> </w:t>
      </w:r>
      <w:r>
        <w:rPr>
          <w:rFonts w:hint="eastAsia"/>
        </w:rPr>
        <w:t xml:space="preserve">Sooners）与北卡罗来纳大学（North</w:t>
      </w:r>
      <w:r>
        <w:t xml:space="preserve"> Carolina Tar </w:t>
      </w:r>
      <w:r>
        <w:rPr>
          <w:rFonts w:hint="eastAsia"/>
        </w:rPr>
        <w:t xml:space="preserve">Heels）在内布拉斯加州奥马哈的查尔斯·施瓦布球场（Charles</w:t>
      </w:r>
      <w:r>
        <w:t xml:space="preserve"> Schwab </w:t>
      </w:r>
      <w:r>
        <w:rPr>
          <w:rFonts w:hint="eastAsia"/>
        </w:rPr>
        <w:t xml:space="preserve">Field）交锋，美东时间晚7时由ESPN转播首投。</w:t>
      </w:r>
    </w:p>
    <w:p>
      <w:pPr>
        <w:pStyle w:val="BodyText"/>
      </w:pPr>
      <w:r>
        <w:rPr>
          <w:rFonts w:hint="eastAsia"/>
        </w:rPr>
        <w:t xml:space="preserve">俄克拉荷马在6月20日的第一场以9比3取胜，在第四局打出4分打破3比3的僵局。北卡罗来纳在6月21日的第二场以6比2扳回一城；首发投手瑞安·林奇（Ryan</w:t>
      </w:r>
      <w:r>
        <w:t xml:space="preserve"> </w:t>
      </w:r>
      <w:r>
        <w:rPr>
          <w:rFonts w:hint="eastAsia"/>
        </w:rPr>
        <w:t xml:space="preserve">Lynch）因腹斜肌受伤退场，替补登场的卡登·格劳伯（Caden</w:t>
      </w:r>
      <w:r>
        <w:t xml:space="preserve"> </w:t>
      </w:r>
      <w:r>
        <w:rPr>
          <w:rFonts w:hint="eastAsia"/>
        </w:rPr>
        <w:t xml:space="preserve">Glauber）投出五局无失分、八次三振。库珀·尼科尔森（Cooper</w:t>
      </w:r>
      <w:r>
        <w:t xml:space="preserve"> </w:t>
      </w:r>
      <w:r>
        <w:rPr>
          <w:rFonts w:hint="eastAsia"/>
        </w:rPr>
        <w:t xml:space="preserve">Nicholson）为北卡轰出一支两分本垒打，欧文·赫尔（Owen</w:t>
      </w:r>
      <w:r>
        <w:t xml:space="preserve"> </w:t>
      </w:r>
      <w:r>
        <w:rPr>
          <w:rFonts w:hint="eastAsia"/>
        </w:rPr>
        <w:t xml:space="preserve">Hull）补上一支阳春炮。第二场获胜让北卡延续了对队史首座大学世界系列赛冠军的追逐。</w:t>
      </w:r>
    </w:p>
    <w:p>
      <w:pPr>
        <w:pStyle w:val="BodyText"/>
      </w:pPr>
      <w:r>
        <w:rPr>
          <w:rFonts w:hint="eastAsia"/>
        </w:rPr>
        <w:t xml:space="preserve">俄克拉荷马是2025年的亚军，本季再度杀入决赛。关键球员方面，俄克拉荷马的戴滕·拉尚斯（Deiten</w:t>
      </w:r>
      <w:r>
        <w:t xml:space="preserve"> </w:t>
      </w:r>
      <w:r>
        <w:rPr>
          <w:rFonts w:hint="eastAsia"/>
        </w:rPr>
        <w:t xml:space="preserve">Lachance，打击率.333、18支本垒打、68分打点）和凯登·布伦博（Cayden</w:t>
      </w:r>
      <w:r>
        <w:t xml:space="preserve"> </w:t>
      </w:r>
      <w:r>
        <w:rPr>
          <w:rFonts w:hint="eastAsia"/>
        </w:rPr>
        <w:t xml:space="preserve">Brumbaugh，打击率.385）表现亮眼；北卡的欧文·赫尔（打击率.390、86分打点）和库珀·尼科尔森（17支本垒打）同样火力强劲。这场决胜局将决出2026年NCAA一级棒球全国冠军。</w:t>
      </w:r>
    </w:p>
    <w:p>
      <w:pPr>
        <w:pStyle w:val="BodyText"/>
      </w:pPr>
      <w:r>
        <w:rPr>
          <w:b/>
          <w:bCs/>
        </w:rPr>
        <w:t xml:space="preserve">References</w:t>
      </w:r>
    </w:p>
    <w:p>
      <w:pPr>
        <w:pStyle w:val="BodyText"/>
      </w:pPr>
      <w:r>
        <w:t xml:space="preserve">[50] ESPN. (2026, June 22). Oklahoma Sooners vs. North Carolina Tar Heels. ESPN. https://www.espn.com/college-baseball/game/_/gameId/401874453/oklahoma-sooners-north-carolina-tar-heels</w:t>
      </w:r>
    </w:p>
    <w:p>
      <w:pPr>
        <w:pStyle w:val="BodyText"/>
      </w:pPr>
      <w:r>
        <w:t xml:space="preserve">[51] NCAA.com. (2026, June 22). North Carolina defeats Oklahoma in Game 2 of MCWS finals, forces Game 3. NCAA.com. https://www.ncaa.com/live-updates/baseball/d1/north-carolina-defeats-oklahoma-game-2-mcws-finals-forces-game-3</w:t>
      </w:r>
    </w:p>
    <w:p>
      <w:pPr>
        <w:pStyle w:val="BodyText"/>
      </w:pPr>
      <w:r>
        <w:t xml:space="preserve">[52] Yahoo Sports. (2026, June 22). College World Series 2026: UNC evens finals with 6-2 win over Oklahoma, forcing decisive Game 3. Yahoo Sports. https://sports.yahoo.com/college-sports/live/college-world-series-2026-unc-evens-finals-with-6-2-win-over-oklahoma-forcing-decisive-game-3-173203775.html</w:t>
      </w:r>
    </w:p>
    <w:p>
      <w:r>
        <w:pict>
          <v:rect style="width:0;height:1.5pt" o:hralign="center" o:hrstd="t" o:hr="t"/>
        </w:pic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2026-06-22T14:47:11Z</dcterms:created>
  <dcterms:modified xsi:type="dcterms:W3CDTF">2026-06-22T14:47:11Z</dcterms:modified>
</cp:coreProperties>
</file>

<file path=docProps/custom.xml><?xml version="1.0" encoding="utf-8"?>
<Properties xmlns="http://schemas.openxmlformats.org/officeDocument/2006/custom-properties" xmlns:vt="http://schemas.openxmlformats.org/officeDocument/2006/docPropsVTypes"/>
</file>