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英国每日热点新闻-2026年6月25日"/>
    <w:p>
      <w:pPr>
        <w:pStyle w:val="Heading1"/>
      </w:pPr>
      <w:r>
        <w:rPr>
          <w:rFonts w:hint="eastAsia"/>
        </w:rPr>
        <w:t xml:space="preserve">英国每日热点新闻</w:t>
      </w:r>
      <w:r>
        <w:t xml:space="preserve"> — </w:t>
      </w:r>
      <w:r>
        <w:rPr>
          <w:rFonts w:hint="eastAsia"/>
        </w:rPr>
        <w:t xml:space="preserve">2026年6月25日</w:t>
      </w:r>
    </w:p>
    <w:bookmarkStart w:id="12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英格兰银行发布零售支付创新简报数字英镑与即时支付改造提速"/>
    <w:p>
      <w:pPr>
        <w:pStyle w:val="Heading3"/>
      </w:pPr>
      <w:r>
        <w:rPr>
          <w:rFonts w:hint="eastAsia"/>
        </w:rPr>
        <w:t xml:space="preserve">英格兰银行发布零售支付创新简报，数字英镑与即时支付改造提速</w:t>
      </w:r>
    </w:p>
    <w:p>
      <w:pPr>
        <w:pStyle w:val="FirstParagraph"/>
      </w:pPr>
      <w:r>
        <w:rPr>
          <w:rFonts w:hint="eastAsia"/>
        </w:rPr>
        <w:t xml:space="preserve">英格兰银行（Bank</w:t>
      </w:r>
      <w:r>
        <w:t xml:space="preserve"> of </w:t>
      </w:r>
      <w:r>
        <w:rPr>
          <w:rFonts w:hint="eastAsia"/>
        </w:rPr>
        <w:t xml:space="preserve">England，BoE）于2026年6月25日发布《零售支付创新简报》（Retail</w:t>
      </w:r>
      <w:r>
        <w:t xml:space="preserve"> Payments Innovation </w:t>
      </w:r>
      <w:r>
        <w:rPr>
          <w:rFonts w:hint="eastAsia"/>
        </w:rPr>
        <w:t xml:space="preserve">Briefing），围绕三大支柱勾勒英国零售支付体系的下一步走向。</w:t>
      </w:r>
    </w:p>
    <w:p>
      <w:pPr>
        <w:pStyle w:val="BodyText"/>
      </w:pPr>
      <w:r>
        <w:rPr>
          <w:rFonts w:hint="eastAsia"/>
        </w:rPr>
        <w:t xml:space="preserve">第一支柱是数字英镑（即央行数字货币，CBDC）。简报确认设计阶段仍在进行，BoE与英国财政部（HM</w:t>
      </w:r>
      <w:r>
        <w:t xml:space="preserve"> </w:t>
      </w:r>
      <w:r>
        <w:rPr>
          <w:rFonts w:hint="eastAsia"/>
        </w:rPr>
        <w:t xml:space="preserve">Treasury）继续就立法基础展开协作，但尚未就是否正式发行作出决定。这一表态与外界对数字英镑节奏的判断一致：当前设计阶段计划在2026年内收尾，BoE与财政部预计在年底前基于技术蓝图与经济测算给出是否进入“建设阶段”的联合评估。与已起草《数字欧元条例》的欧盟相比，英国至今未拿出专门的法律框架，最早发行时点被业内普遍推后至本个十年的后半段。</w:t>
      </w:r>
    </w:p>
    <w:p>
      <w:pPr>
        <w:pStyle w:val="BodyText"/>
      </w:pPr>
      <w:r>
        <w:rPr>
          <w:rFonts w:hint="eastAsia"/>
        </w:rPr>
        <w:t xml:space="preserve">第二支柱指向Faster</w:t>
      </w:r>
      <w:r>
        <w:t xml:space="preserve"> </w:t>
      </w:r>
      <w:r>
        <w:rPr>
          <w:rFonts w:hint="eastAsia"/>
        </w:rPr>
        <w:t xml:space="preserve">Payments基础设施的现代化改造，方向是逐步脱离现有的Pay.UK基础设施。第三支柱是BoE与支付系统监管局（Payment</w:t>
      </w:r>
      <w:r>
        <w:t xml:space="preserve"> Systems </w:t>
      </w:r>
      <w:r>
        <w:rPr>
          <w:rFonts w:hint="eastAsia"/>
        </w:rPr>
        <w:t xml:space="preserve">Regulator）及金融行为监管局（FCA）就开放银行（open</w:t>
      </w:r>
      <w:r>
        <w:t xml:space="preserve"> </w:t>
      </w:r>
      <w:r>
        <w:rPr>
          <w:rFonts w:hint="eastAsia"/>
        </w:rPr>
        <w:t xml:space="preserve">banking）的接入与互操作标准持续接触。三条主线共同构成英国零售支付未来数年的改造蓝图。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Bank of England. (2026, June 25). Retail Payments Innovation Briefing — June 2026. Bank of England. https://www.bankofengland.co.uk/payment-and-settlement/2026/retail-payments-innovation-briefing-june-2026</w:t>
      </w:r>
      <w:r>
        <w:t xml:space="preserve"> </w:t>
      </w:r>
      <w:r>
        <w:t xml:space="preserve">[2] Finextra. (2026, June 25). Bank of England sets out instant payment modernisation plans. Finextra. https://www.finextra.com/newsarticle/boe-instant-payment-modernisation-june-2026</w:t>
      </w:r>
      <w:r>
        <w:t xml:space="preserve"> </w:t>
      </w:r>
      <w:r>
        <w:t xml:space="preserve">[3] Bank of England. (2026). Progress update: Digital Pound Design Phase. Bank of England. https://www.bankofengland.co.uk/the-digital-pound/progress-update-digital-pound-design-phase</w:t>
      </w:r>
    </w:p>
    <w:p>
      <w:r>
        <w:pict>
          <v:rect style="width:0;height:1.5pt" o:hralign="center" o:hrstd="t" o:hr="t"/>
        </w:pict>
      </w:r>
    </w:p>
    <w:bookmarkEnd w:id="9"/>
    <w:bookmarkStart w:id="10" w:name="政府推出英国夏日省钱增值税临时减免餐饮旅游业税率降至12.5"/>
    <w:p>
      <w:pPr>
        <w:pStyle w:val="Heading3"/>
      </w:pPr>
      <w:r>
        <w:rPr>
          <w:rFonts w:hint="eastAsia"/>
        </w:rPr>
        <w:t xml:space="preserve">政府推出“英国夏日省钱”增值税临时减免，餐饮旅游业税率降至12.5%</w:t>
      </w:r>
    </w:p>
    <w:p>
      <w:pPr>
        <w:pStyle w:val="FirstParagraph"/>
      </w:pPr>
      <w:r>
        <w:rPr>
          <w:rFonts w:hint="eastAsia"/>
        </w:rPr>
        <w:t xml:space="preserve">英国政府于2026年6月25日宣布一项临时增值税（VAT）减免，将餐饮、住宿与景点门票三类行业的适用税率从标准的20%下调至12.5%，方案品牌名为“英国夏日省钱”（Great</w:t>
      </w:r>
      <w:r>
        <w:t xml:space="preserve"> British Summer </w:t>
      </w:r>
      <w:r>
        <w:rPr>
          <w:rFonts w:hint="eastAsia"/>
        </w:rPr>
        <w:t xml:space="preserve">Savings）。</w:t>
      </w:r>
    </w:p>
    <w:p>
      <w:pPr>
        <w:pStyle w:val="BodyText"/>
      </w:pPr>
      <w:r>
        <w:rPr>
          <w:rFonts w:hint="eastAsia"/>
        </w:rPr>
        <w:t xml:space="preserve">减免自2026年7月1日起生效，至8月31日结束，覆盖暑期旅游旺季两个月。财政部测算引述的直接财政成本约为12亿英镑。需要注意的是，酒类不在减免之列，仍按标准税率征收。</w:t>
      </w:r>
    </w:p>
    <w:p>
      <w:pPr>
        <w:pStyle w:val="BodyText"/>
      </w:pPr>
      <w:r>
        <w:rPr>
          <w:rFonts w:hint="eastAsia"/>
        </w:rPr>
        <w:t xml:space="preserve">12.5%这一档位并非凭空设定。新冠疫情期间，英国曾将餐饮旅游业VAT先降至5%，随后在2021年10月至2022年3月设置12.5%的过渡档，之后才回归20%。此次方案实际上是把那一历史档位重新启用为短期刺激工具。代表行业的UK</w:t>
      </w:r>
      <w:r>
        <w:t xml:space="preserve"> </w:t>
      </w:r>
      <w:r>
        <w:rPr>
          <w:rFonts w:hint="eastAsia"/>
        </w:rPr>
        <w:t xml:space="preserve">Hospitality首席执行官评价称，减免将“在许多经营者仍在应对能源成本压力与低迷消费者信心之际，为现金流提供切实提振”。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[4] GOV.UK. (2026, June 25). Great British Summer Savings: VAT cut for July and August 2026. GOV.UK. https://www.gov.uk/government/news/great-british-summer-savings-vat-cut-july-august-2026</w:t>
      </w:r>
      <w:r>
        <w:t xml:space="preserve"> </w:t>
      </w:r>
      <w:r>
        <w:t xml:space="preserve">[5] GOV.UK. (2020). VAT: reduced rate for hospitality, holiday accommodation and attractions. GOV.UK. https://www.gov.uk/guidance/vat-reduced-rate-for-hospitality-holiday-accommodation-and-attractions</w:t>
      </w:r>
    </w:p>
    <w:p>
      <w:r>
        <w:pict>
          <v:rect style="width:0;height:1.5pt" o:hralign="center" o:hrstd="t" o:hr="t"/>
        </w:pict>
      </w:r>
    </w:p>
    <w:bookmarkEnd w:id="10"/>
    <w:bookmarkStart w:id="11" w:name="homes-england季度数据显示新房竣工同比增长12"/>
    <w:p>
      <w:pPr>
        <w:pStyle w:val="Heading3"/>
      </w:pPr>
      <w:r>
        <w:t xml:space="preserve">Homes </w:t>
      </w:r>
      <w:r>
        <w:rPr>
          <w:rFonts w:hint="eastAsia"/>
        </w:rPr>
        <w:t xml:space="preserve">England季度数据显示新房竣工同比增长12%</w:t>
      </w:r>
    </w:p>
    <w:p>
      <w:pPr>
        <w:pStyle w:val="FirstParagraph"/>
      </w:pPr>
      <w:r>
        <w:t xml:space="preserve">Homes </w:t>
      </w:r>
      <w:r>
        <w:rPr>
          <w:rFonts w:hint="eastAsia"/>
        </w:rPr>
        <w:t xml:space="preserve">England于2026年6月25日发布2026年第一季度住房建设统计，1至3月英格兰共竣工新房52,700套，较2025年同期增长12%。</w:t>
      </w:r>
    </w:p>
    <w:p>
      <w:pPr>
        <w:pStyle w:val="BodyText"/>
      </w:pPr>
      <w:r>
        <w:rPr>
          <w:rFonts w:hint="eastAsia"/>
        </w:rPr>
        <w:t xml:space="preserve">结构上，可负担住房（affordable</w:t>
      </w:r>
      <w:r>
        <w:t xml:space="preserve"> </w:t>
      </w:r>
      <w:r>
        <w:rPr>
          <w:rFonts w:hint="eastAsia"/>
        </w:rPr>
        <w:t xml:space="preserve">housing）竣工14,200套，同比增长9%，其中6,400套为社会租赁（social</w:t>
      </w:r>
      <w:r>
        <w:t xml:space="preserve"> </w:t>
      </w:r>
      <w:r>
        <w:rPr>
          <w:rFonts w:hint="eastAsia"/>
        </w:rPr>
        <w:t xml:space="preserve">rent）住房。新开工方面，一季度住房开工47,100套，同比上升3%，显示供给端动能仍在累积。</w:t>
      </w:r>
    </w:p>
    <w:p>
      <w:pPr>
        <w:pStyle w:val="BodyText"/>
      </w:pPr>
      <w:r>
        <w:rPr>
          <w:rFonts w:hint="eastAsia"/>
        </w:rPr>
        <w:t xml:space="preserve">这些数字关系到工党政府“本届议会任期内建成150万套住房”的核心承诺。按统计口径，自2024年7月以来的累计竣工量已约达21万套。距离150万的目标仍有相当差距，但同比双位数增长与开工数据回升，是衡量这一长期目标进度的关键参照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[6] Homes England. (2026, June 25). Homes England housebuilding statistics: Q1 2026. GOV.UK. https://www.gov.uk/government/statistics/homes-england-completions-quarterly-2026-q1</w:t>
      </w:r>
      <w:r>
        <w:t xml:space="preserve"> </w:t>
      </w:r>
      <w:r>
        <w:t xml:space="preserve">[7] Full Fact. (2026). Is the government on track to deliver 1.5 million new homes? Full Fact. https://fullfact.org/government-tracker/1-5-million-homes/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3" w:name="政府公布转化行为禁止法案草案进入立法前审查"/>
    <w:p>
      <w:pPr>
        <w:pStyle w:val="Heading3"/>
      </w:pPr>
      <w:r>
        <w:rPr>
          <w:rFonts w:hint="eastAsia"/>
        </w:rPr>
        <w:t xml:space="preserve">政府公布《转化行为（禁止）法案》草案，进入立法前审查</w:t>
      </w:r>
    </w:p>
    <w:p>
      <w:pPr>
        <w:pStyle w:val="FirstParagraph"/>
      </w:pPr>
      <w:r>
        <w:rPr>
          <w:rFonts w:hint="eastAsia"/>
        </w:rPr>
        <w:t xml:space="preserve">英国政府于2026年6月25日公布《转化行为（禁止）法案》（Conversion</w:t>
      </w:r>
      <w:r>
        <w:t xml:space="preserve"> Practices (Prohibition) </w:t>
      </w:r>
      <w:r>
        <w:rPr>
          <w:rFonts w:hint="eastAsia"/>
        </w:rPr>
        <w:t xml:space="preserve">Bill）草案，进入立法前审查（pre-legislative</w:t>
      </w:r>
      <w:r>
        <w:t xml:space="preserve"> </w:t>
      </w:r>
      <w:r>
        <w:rPr>
          <w:rFonts w:hint="eastAsia"/>
        </w:rPr>
        <w:t xml:space="preserve">scrutiny）程序。</w:t>
      </w:r>
    </w:p>
    <w:p>
      <w:pPr>
        <w:pStyle w:val="BodyText"/>
      </w:pPr>
      <w:r>
        <w:rPr>
          <w:rFonts w:hint="eastAsia"/>
        </w:rPr>
        <w:t xml:space="preserve">草案拟将“转化行为”列为刑事犯罪，针对最严重案件最高可判处五年监禁，适用范围为英格兰与威尔士，并与苏格兰、北爱尔兰的相关立法相衔接。所谓转化行为，指通过滥用性手段试图改变他人性取向或跨性别身份、并对受害者造成严重伤害的行为。</w:t>
      </w:r>
    </w:p>
    <w:p>
      <w:pPr>
        <w:pStyle w:val="BodyText"/>
      </w:pPr>
      <w:r>
        <w:rPr>
          <w:rFonts w:hint="eastAsia"/>
        </w:rPr>
        <w:t xml:space="preserve">草案设有明确豁免：在不含胁迫的前提下，治疗、宗教牧养以及自由表达等正当活动不受影响。换言之，医护人员、心理治疗师与辅导员可继续就性取向与跨性别身份进行开放对话，而不必担心触法。此次公布兑现了今年《国王演讲》中作出的承诺，草案为“跨性别包容”版本。立法前审查将让议员与各方利益相关者就条文细节充分介入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[8] GOV.UK. (2026, June 25). Draft Conversion Practices (Prohibition) Bill 2026. GOV.UK. https://www.gov.uk/government/publications/conversion-practices-prohibition-bill-draft-2026</w:t>
      </w:r>
      <w:r>
        <w:t xml:space="preserve"> </w:t>
      </w:r>
      <w:r>
        <w:t xml:space="preserve">[9] GOV.UK. (2026, June 25). Government pushes forward with conversion practices ban to protect LGBT+ people from abuse. GOV.UK. https://www.gov.uk/government/news/government-pushes-forward-with-conversion-practices-ban-to-protect-lgbt-people-from-abuse</w:t>
      </w:r>
    </w:p>
    <w:p>
      <w:r>
        <w:pict>
          <v:rect style="width:0;height:1.5pt" o:hralign="center" o:hrstd="t" o:hr="t"/>
        </w:pict>
      </w:r>
    </w:p>
    <w:bookmarkEnd w:id="13"/>
    <w:bookmarkStart w:id="14" w:name="财政大臣里夫斯公开支持伯纳姆角逐工党党魁"/>
    <w:p>
      <w:pPr>
        <w:pStyle w:val="Heading3"/>
      </w:pPr>
      <w:r>
        <w:rPr>
          <w:rFonts w:hint="eastAsia"/>
        </w:rPr>
        <w:t xml:space="preserve">财政大臣里夫斯公开支持伯纳姆角逐工党党魁</w:t>
      </w:r>
    </w:p>
    <w:p>
      <w:pPr>
        <w:pStyle w:val="FirstParagraph"/>
      </w:pPr>
      <w:r>
        <w:rPr>
          <w:rFonts w:hint="eastAsia"/>
        </w:rPr>
        <w:t xml:space="preserve">财政大臣蕾切尔·里夫斯（Rachel</w:t>
      </w:r>
      <w:r>
        <w:t xml:space="preserve"> </w:t>
      </w:r>
      <w:r>
        <w:rPr>
          <w:rFonts w:hint="eastAsia"/>
        </w:rPr>
        <w:t xml:space="preserve">Reeves）于2026年6月25日公开表态，支持安迪·伯纳姆（Andy</w:t>
      </w:r>
      <w:r>
        <w:t xml:space="preserve"> </w:t>
      </w:r>
      <w:r>
        <w:rPr>
          <w:rFonts w:hint="eastAsia"/>
        </w:rPr>
        <w:t xml:space="preserve">Burnham）出任工党党魁。</w:t>
      </w:r>
    </w:p>
    <w:p>
      <w:pPr>
        <w:pStyle w:val="BodyText"/>
      </w:pPr>
      <w:r>
        <w:rPr>
          <w:rFonts w:hint="eastAsia"/>
        </w:rPr>
        <w:t xml:space="preserve">这场党魁竞选由前党魁基尔·斯塔默爵士（Sir</w:t>
      </w:r>
      <w:r>
        <w:t xml:space="preserve"> Keir </w:t>
      </w:r>
      <w:r>
        <w:rPr>
          <w:rFonts w:hint="eastAsia"/>
        </w:rPr>
        <w:t xml:space="preserve">Starmer）于6月22日辞职触发。在此之前，工党因5月地方选举失利及政策与人事争议而内部不满累积；为参选党魁，伯纳姆此前已通过补选进入下议院，从大曼彻斯特市长转入议会战场。里夫斯称伯纳姆具备“带领工党重返执政所需的经验、远见与经济公信力”，这一来自掌管财政的关键阁员的背书，被解读为对财政路线延续性的承诺。</w:t>
      </w:r>
    </w:p>
    <w:p>
      <w:pPr>
        <w:pStyle w:val="BodyText"/>
      </w:pPr>
      <w:r>
        <w:rPr>
          <w:rFonts w:hint="eastAsia"/>
        </w:rPr>
        <w:t xml:space="preserve">竞选提名将于7月中旬截止，结果预计在9月揭晓。由于多名重量级人物已表态支持，外界普遍认为这场竞选更可能演变为“加冕”而非激烈对决。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[10] Reuters. (2026, June 25). Reeves backs Burnham in UK Labour leadership contest. U.S. News &amp; World Report. https://www.usnews.com/news/world/articles/2026-06-25/reeves-backs-burnham-uk-labour-leadership</w:t>
      </w:r>
      <w:r>
        <w:t xml:space="preserve"> </w:t>
      </w:r>
      <w:r>
        <w:t xml:space="preserve">[11] CNN. (2026, June 20). Andy Burnham: The charismatic mayor who’s likely to be Britain’s next prime minister. CNN. https://www.cnn.com/2026/06/20/uk/andy-burnham-profile-makerfield-intl</w:t>
      </w:r>
    </w:p>
    <w:p>
      <w:r>
        <w:pict>
          <v:rect style="width:0;height:1.5pt" o:hralign="center" o:hrstd="t" o:hr="t"/>
        </w:pict>
      </w:r>
    </w:p>
    <w:bookmarkEnd w:id="14"/>
    <w:bookmarkStart w:id="15" w:name="议会举行温德拉什日辩论卫生与社会照护法案通过报告阶段"/>
    <w:p>
      <w:pPr>
        <w:pStyle w:val="Heading3"/>
      </w:pPr>
      <w:r>
        <w:rPr>
          <w:rFonts w:hint="eastAsia"/>
        </w:rPr>
        <w:t xml:space="preserve">议会举行温德拉什日辩论，《卫生与社会照护法案》通过报告阶段</w:t>
      </w:r>
    </w:p>
    <w:p>
      <w:pPr>
        <w:pStyle w:val="FirstParagraph"/>
      </w:pPr>
      <w:r>
        <w:rPr>
          <w:rFonts w:hint="eastAsia"/>
        </w:rPr>
        <w:t xml:space="preserve">英国议会于2026年6月25日在威斯敏斯特大厅（Westminster</w:t>
      </w:r>
      <w:r>
        <w:t xml:space="preserve"> </w:t>
      </w:r>
      <w:r>
        <w:rPr>
          <w:rFonts w:hint="eastAsia"/>
        </w:rPr>
        <w:t xml:space="preserve">Hall）就温德拉什日（Windrush</w:t>
      </w:r>
      <w:r>
        <w:t xml:space="preserve"> </w:t>
      </w:r>
      <w:r>
        <w:rPr>
          <w:rFonts w:hint="eastAsia"/>
        </w:rPr>
        <w:t xml:space="preserve">Day）举行专题辩论，同日《卫生与社会照护法案》（Health</w:t>
      </w:r>
      <w:r>
        <w:t xml:space="preserve"> and Social Care </w:t>
      </w:r>
      <w:r>
        <w:rPr>
          <w:rFonts w:hint="eastAsia"/>
        </w:rPr>
        <w:t xml:space="preserve">Bill）通过下议院报告阶段（Report</w:t>
      </w:r>
      <w:r>
        <w:t xml:space="preserve"> </w:t>
      </w:r>
      <w:r>
        <w:rPr>
          <w:rFonts w:hint="eastAsia"/>
        </w:rPr>
        <w:t xml:space="preserve">Stage）。</w:t>
      </w:r>
    </w:p>
    <w:p>
      <w:pPr>
        <w:pStyle w:val="BodyText"/>
      </w:pPr>
      <w:r>
        <w:rPr>
          <w:rFonts w:hint="eastAsia"/>
        </w:rPr>
        <w:t xml:space="preserve">辩论聚焦温德拉什赔偿计划（Windrush</w:t>
      </w:r>
      <w:r>
        <w:t xml:space="preserve"> Compensation </w:t>
      </w:r>
      <w:r>
        <w:rPr>
          <w:rFonts w:hint="eastAsia"/>
        </w:rPr>
        <w:t xml:space="preserve">Scheme）的进展。该计划自2019年启动，截至2026年5月累计支付约7,800万英镑，涉及约4,200笔个人赔付。温德拉什指的是战后从加勒比地区移民英国的一代人及其后代，因身份证明问题曾遭受错误的拘留、驱逐与权益剥夺，赔偿计划即为弥补此项历史不公而设。</w:t>
      </w:r>
    </w:p>
    <w:p>
      <w:pPr>
        <w:pStyle w:val="BodyText"/>
      </w:pPr>
      <w:r>
        <w:rPr>
          <w:rFonts w:hint="eastAsia"/>
        </w:rPr>
        <w:t xml:space="preserve">同日通过报告阶段的《卫生与社会照护法案》涉及NHS人力规划、综合照护系统（ICS）治理，以及独立医疗服务提供者的监管框架。报告阶段是法案在下议院接受全院逐条审议、表决修正案的关键环节。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[12] UK Parliament. (2026, June 25). Windrush Day parliamentary debate, 25 June 2026. UK Parliament. https://www.parliament.uk/business/news/2026/june/windrush-day-parliamentary-debate-25-june-2026/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bookmarkStart w:id="17" w:name="青少年司法委员会报告六成八涉案青少年曾接触网络暴力内容"/>
    <w:p>
      <w:pPr>
        <w:pStyle w:val="Heading3"/>
      </w:pPr>
      <w:r>
        <w:rPr>
          <w:rFonts w:hint="eastAsia"/>
        </w:rPr>
        <w:t xml:space="preserve">青少年司法委员会报告：六成八涉案青少年曾接触网络暴力内容</w:t>
      </w:r>
    </w:p>
    <w:p>
      <w:pPr>
        <w:pStyle w:val="FirstParagraph"/>
      </w:pPr>
      <w:r>
        <w:rPr>
          <w:rFonts w:hint="eastAsia"/>
        </w:rPr>
        <w:t xml:space="preserve">英格兰与威尔士青少年司法委员会（Youth</w:t>
      </w:r>
      <w:r>
        <w:t xml:space="preserve"> Justice Board for England and </w:t>
      </w:r>
      <w:r>
        <w:rPr>
          <w:rFonts w:hint="eastAsia"/>
        </w:rPr>
        <w:t xml:space="preserve">Wales，YJB）于2026年6月25日发布研究报告，基于对约1,200名进入青少年司法系统的青少年的研究，揭示网络有害内容与青少年犯罪之间的关联。</w:t>
      </w:r>
    </w:p>
    <w:p>
      <w:pPr>
        <w:pStyle w:val="BodyText"/>
      </w:pPr>
      <w:r>
        <w:rPr>
          <w:rFonts w:hint="eastAsia"/>
        </w:rPr>
        <w:t xml:space="preserve">报告核心数据有二：68%的受访者在其最严重涉案行为发生前的12个月内曾接触网络暴力内容；41%表示网络内容曾直接影响或强化了导致犯罪的行为。</w:t>
      </w:r>
    </w:p>
    <w:p>
      <w:pPr>
        <w:pStyle w:val="BodyText"/>
      </w:pPr>
      <w:r>
        <w:rPr>
          <w:rFonts w:hint="eastAsia"/>
        </w:rPr>
        <w:t xml:space="preserve">基于上述发现，报告呼吁动用《2023年网络安全法》（Online</w:t>
      </w:r>
      <w:r>
        <w:t xml:space="preserve"> Safety Act </w:t>
      </w:r>
      <w:r>
        <w:rPr>
          <w:rFonts w:hint="eastAsia"/>
        </w:rPr>
        <w:t xml:space="preserve">2023）赋予的权力，要求平台加强内容过滤，并建议监管机构Ofcom在12个月内对其《儿童安全守则》（Children’s</w:t>
      </w:r>
      <w:r>
        <w:t xml:space="preserve"> Safety </w:t>
      </w:r>
      <w:r>
        <w:rPr>
          <w:rFonts w:hint="eastAsia"/>
        </w:rPr>
        <w:t xml:space="preserve">Codes）进行复审与强化。儿童保护机构NSPCC将这份报告视为具有说服力的证据。</w:t>
      </w:r>
    </w:p>
    <w:p>
      <w:pPr>
        <w:pStyle w:val="BodyText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[13] GOV.UK. (2026, June 25). YJB report on online harms and young people 2026. GOV.UK. https://www.gov.uk/government/publications/yjb-online-harms-young-people-report-2026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19" w:name="气象局确认希思罗36.4c创2026年新高南部与中部发布红色高温预警"/>
    <w:p>
      <w:pPr>
        <w:pStyle w:val="Heading3"/>
      </w:pPr>
      <w:r>
        <w:rPr>
          <w:rFonts w:hint="eastAsia"/>
        </w:rPr>
        <w:t xml:space="preserve">气象局确认希思罗36.4°C创2026年新高，南部与中部发布红色高温预警</w:t>
      </w:r>
    </w:p>
    <w:p>
      <w:pPr>
        <w:pStyle w:val="FirstParagraph"/>
      </w:pPr>
      <w:r>
        <w:rPr>
          <w:rFonts w:hint="eastAsia"/>
        </w:rPr>
        <w:t xml:space="preserve">英国气象局（Met</w:t>
      </w:r>
      <w:r>
        <w:t xml:space="preserve"> </w:t>
      </w:r>
      <w:r>
        <w:rPr>
          <w:rFonts w:hint="eastAsia"/>
        </w:rPr>
        <w:t xml:space="preserve">Office）于2026年6月25日上午确认，当日希思罗（Heathrow）录得临时最高气温36.4°C，萨里郡威斯利（Wisley）达35.9°C，均为2026年迄今最高。</w:t>
      </w:r>
    </w:p>
    <w:p>
      <w:pPr>
        <w:pStyle w:val="BodyText"/>
      </w:pPr>
      <w:r>
        <w:rPr>
          <w:rFonts w:hint="eastAsia"/>
        </w:rPr>
        <w:t xml:space="preserve">英国卫生安全局（UK</w:t>
      </w:r>
      <w:r>
        <w:t xml:space="preserve"> Health Security </w:t>
      </w:r>
      <w:r>
        <w:rPr>
          <w:rFonts w:hint="eastAsia"/>
        </w:rPr>
        <w:t xml:space="preserve">Agency，UKHSA）已将伦敦、东南、西南及英格兰东部的高温健康预警（Heat-Health</w:t>
      </w:r>
      <w:r>
        <w:t xml:space="preserve"> </w:t>
      </w:r>
      <w:r>
        <w:rPr>
          <w:rFonts w:hint="eastAsia"/>
        </w:rPr>
        <w:t xml:space="preserve">Alert）升级至红色等级——红色为最高级别，意味着即便非脆弱人群也可能面临健康风险。NHS</w:t>
      </w:r>
      <w:r>
        <w:t xml:space="preserve"> </w:t>
      </w:r>
      <w:r>
        <w:rPr>
          <w:rFonts w:hint="eastAsia"/>
        </w:rPr>
        <w:t xml:space="preserve">England同日向各信托机构首席执行官下发高温运营指引。</w:t>
      </w:r>
    </w:p>
    <w:p>
      <w:pPr>
        <w:pStyle w:val="BodyText"/>
      </w:pPr>
      <w:r>
        <w:rPr>
          <w:rFonts w:hint="eastAsia"/>
        </w:rPr>
        <w:t xml:space="preserve">此轮高温由源自伊比利亚半岛与北非的高压系统推动，叠加高湿度令体感更为严酷。基础设施同步承压：Network</w:t>
      </w:r>
      <w:r>
        <w:t xml:space="preserve"> </w:t>
      </w:r>
      <w:r>
        <w:rPr>
          <w:rFonts w:hint="eastAsia"/>
        </w:rPr>
        <w:t xml:space="preserve">Rail对受影响线路发布限速令，以防钢轨在高温下变形。气象部门此前已预警，本轮热浪峰值或将打破1976年6月在南安普顿录得的35.6°C英国6月历史纪录。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[14] Met Office. (2026, June 25). Met Office confirms England temperature record, 25 June 2026. Wired-Gov. https://www.wired-gov.net/wg/news.nsf/articles/Met+Office+confirms+England+temperature+record+25+June+2026_25062026111500</w:t>
      </w:r>
      <w:r>
        <w:t xml:space="preserve"> </w:t>
      </w:r>
      <w:r>
        <w:t xml:space="preserve">[15] Met Office. (2026, June). Red Extreme Heat Warning issued with June temperature records forecast to break. Met Office. https://www.metoffice.gov.uk/about-us/news-and-media/media-centre/weather-and-climate-news/2026/red-extreme-heat-warning-issued-with-june-temperature-records-forecast-to-break</w:t>
      </w:r>
    </w:p>
    <w:p>
      <w:r>
        <w:pict>
          <v:rect style="width:0;height:1.5pt" o:hralign="center" o:hrstd="t" o:hr="t"/>
        </w:pict>
      </w:r>
    </w:p>
    <w:bookmarkEnd w:id="19"/>
    <w:bookmarkStart w:id="20" w:name="rmt发起48小时重载铁路货运罢工"/>
    <w:p>
      <w:pPr>
        <w:pStyle w:val="Heading3"/>
      </w:pPr>
      <w:r>
        <w:rPr>
          <w:rFonts w:hint="eastAsia"/>
        </w:rPr>
        <w:t xml:space="preserve">RMT发起48小时重载铁路货运罢工</w:t>
      </w:r>
    </w:p>
    <w:p>
      <w:pPr>
        <w:pStyle w:val="FirstParagraph"/>
      </w:pPr>
      <w:r>
        <w:rPr>
          <w:rFonts w:hint="eastAsia"/>
        </w:rPr>
        <w:t xml:space="preserve">英国全国铁路、海运及运输工会（RMT）于2026年6月25日发起一场48小时罢工，冲击重载（heavy</w:t>
      </w:r>
      <w:r>
        <w:t xml:space="preserve"> </w:t>
      </w:r>
      <w:r>
        <w:rPr>
          <w:rFonts w:hint="eastAsia"/>
        </w:rPr>
        <w:t xml:space="preserve">haul）铁路货运。</w:t>
      </w:r>
    </w:p>
    <w:p>
      <w:pPr>
        <w:pStyle w:val="BodyText"/>
      </w:pPr>
      <w:r>
        <w:rPr>
          <w:rFonts w:hint="eastAsia"/>
        </w:rPr>
        <w:t xml:space="preserve">罢工自6月25日00:01持续至6月26日23:59，涉及DB</w:t>
      </w:r>
      <w:r>
        <w:t xml:space="preserve"> Cargo </w:t>
      </w:r>
      <w:r>
        <w:rPr>
          <w:rFonts w:hint="eastAsia"/>
        </w:rPr>
        <w:t xml:space="preserve">UK、Freightliner与GB</w:t>
      </w:r>
      <w:r>
        <w:t xml:space="preserve"> </w:t>
      </w:r>
      <w:r>
        <w:rPr>
          <w:rFonts w:hint="eastAsia"/>
        </w:rPr>
        <w:t xml:space="preserve">Railfreight三家货运运营商，影响骨料、煤炭、钢材及多式联运等大宗货运。RMT表示，会员投票否决了一项被其称为“低于通胀”的薪资方案，由此触发行动。Network</w:t>
      </w:r>
      <w:r>
        <w:t xml:space="preserve"> </w:t>
      </w:r>
      <w:r>
        <w:rPr>
          <w:rFonts w:hint="eastAsia"/>
        </w:rPr>
        <w:t xml:space="preserve">Rail确认，重载货运在此期间将受到严重干扰。</w:t>
      </w:r>
    </w:p>
    <w:p>
      <w:pPr>
        <w:pStyle w:val="BodyText"/>
      </w:pPr>
      <w:r>
        <w:rPr>
          <w:rFonts w:hint="eastAsia"/>
        </w:rPr>
        <w:t xml:space="preserve">罢工瞄准重载货运而非客运，意在直击工业供应链的物流命脉，从而放大谈判筹码。RMT总书记表示工会“已准备好重返谈判桌”，为协商重启留出空间。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[16] RMT. (2026, June). RMT announces heavy haul freight strike, June 2026. RMT. https://www.rmt.org.uk/news/rmt-announces-heavy-haul-freight-strike-june-2026/</w:t>
      </w:r>
    </w:p>
    <w:p>
      <w:r>
        <w:pict>
          <v:rect style="width:0;height:1.5pt" o:hralign="center" o:hrstd="t" o:hr="t"/>
        </w:pict>
      </w:r>
    </w:p>
    <w:bookmarkEnd w:id="20"/>
    <w:bookmarkStart w:id="21" w:name="ons毕业生收入数据揭示专业间薪酬差距悬殊政府推审慎选择倡议"/>
    <w:p>
      <w:pPr>
        <w:pStyle w:val="Heading3"/>
      </w:pPr>
      <w:r>
        <w:rPr>
          <w:rFonts w:hint="eastAsia"/>
        </w:rPr>
        <w:t xml:space="preserve">ONS毕业生收入数据揭示专业间薪酬差距悬殊，政府推“审慎选择”倡议</w:t>
      </w:r>
    </w:p>
    <w:p>
      <w:pPr>
        <w:pStyle w:val="FirstParagraph"/>
      </w:pPr>
      <w:r>
        <w:rPr>
          <w:rFonts w:hint="eastAsia"/>
        </w:rPr>
        <w:t xml:space="preserve">英国政府于2026年6月25日发布按专业划分的毕业生收入更新统计，显示不同学科毕业五年后的收入差距悬殊。</w:t>
      </w:r>
    </w:p>
    <w:p>
      <w:pPr>
        <w:pStyle w:val="BodyText"/>
      </w:pPr>
      <w:r>
        <w:rPr>
          <w:rFonts w:hint="eastAsia"/>
        </w:rPr>
        <w:t xml:space="preserve">按毕业五年后的年收入中位数：医学与牙科达52,000英镑，工程38,500英镑，计算机科学37,200英镑，艺术与人文27,400英镑，创意艺术26,800英镑。最高与最低专业之间相差近一倍。与三年前发布的同口径数据相比，专业溢价的分化格局进一步凸显。</w:t>
      </w:r>
    </w:p>
    <w:p>
      <w:pPr>
        <w:pStyle w:val="BodyText"/>
      </w:pPr>
      <w:r>
        <w:rPr>
          <w:rFonts w:hint="eastAsia"/>
        </w:rPr>
        <w:t xml:space="preserve">配合数据发布，教育部（Department</w:t>
      </w:r>
      <w:r>
        <w:t xml:space="preserve"> for </w:t>
      </w:r>
      <w:r>
        <w:rPr>
          <w:rFonts w:hint="eastAsia"/>
        </w:rPr>
        <w:t xml:space="preserve">Education）同步启动名为“审慎选择”（Choose</w:t>
      </w:r>
      <w:r>
        <w:t xml:space="preserve"> </w:t>
      </w:r>
      <w:r>
        <w:rPr>
          <w:rFonts w:hint="eastAsia"/>
        </w:rPr>
        <w:t xml:space="preserve">Carefully）的公共信息倡议，引导准大学生前往UCAS网站新上线的比较工具，权衡专业的收入前景。倡议意在让升学决策更多参考就业回报数据。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[17] Department for Education. (2026, June 25). Graduate outcomes: earnings by subject 2026. GOV.UK. https://www.gov.uk/government/statistics/graduate-outcomes-earnings-by-subject-2026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五企业ipo与并购"/>
    <w:p>
      <w:pPr>
        <w:pStyle w:val="Heading2"/>
      </w:pPr>
      <w:r>
        <w:rPr>
          <w:rFonts w:hint="eastAsia"/>
        </w:rPr>
        <w:t xml:space="preserve">五、企业IPO与并购</w:t>
      </w:r>
    </w:p>
    <w:bookmarkStart w:id="23" w:name="X9d7dde7454763a668639ee025b411820e6808c7"/>
    <w:p>
      <w:pPr>
        <w:pStyle w:val="Heading3"/>
      </w:pPr>
      <w:r>
        <w:rPr>
          <w:rFonts w:hint="eastAsia"/>
        </w:rPr>
        <w:t xml:space="preserve">easyJet董事会拒绝Castlelake第四次收购提议，称49.3亿英镑报价严重低估</w:t>
      </w:r>
    </w:p>
    <w:p>
      <w:pPr>
        <w:pStyle w:val="FirstParagraph"/>
      </w:pPr>
      <w:r>
        <w:t xml:space="preserve">easyJet </w:t>
      </w:r>
      <w:r>
        <w:rPr>
          <w:rFonts w:hint="eastAsia"/>
        </w:rPr>
        <w:t xml:space="preserve">plc董事会于2026年6月25日拒绝了私募股权投资机构Castlelake提出的第四次主动收购要约。</w:t>
      </w:r>
    </w:p>
    <w:p>
      <w:pPr>
        <w:pStyle w:val="BodyText"/>
      </w:pPr>
      <w:r>
        <w:rPr>
          <w:rFonts w:hint="eastAsia"/>
        </w:rPr>
        <w:t xml:space="preserve">最新报价对easyJet的估值约为49.3亿英镑，相当于每股约490便士，较未受扰动股价溢价约22%。董事会在正式RNS公告中称，该报价“严重低估了公司及其前景”。Castlelake总部位于明尼阿波利斯，管理资产约380亿美元，自2005年以来在航空领域投资逾240亿美元，此前已多次被easyJet以“机会主义”为由回绝。</w:t>
      </w:r>
    </w:p>
    <w:p>
      <w:pPr>
        <w:pStyle w:val="BodyText"/>
      </w:pPr>
      <w:r>
        <w:rPr>
          <w:rFonts w:hint="eastAsia"/>
        </w:rPr>
        <w:t xml:space="preserve">按英国并购规则，Castlelake面临“要么报价、要么离场”（put-up</w:t>
      </w:r>
      <w:r>
        <w:t xml:space="preserve"> or </w:t>
      </w:r>
      <w:r>
        <w:rPr>
          <w:rFonts w:hint="eastAsia"/>
        </w:rPr>
        <w:t xml:space="preserve">shut-up，PUSU）的截止期限，须在期限内提出正式确定要约或退出并冷却六个月。Berenberg分析师指出，Castlelake需将报价显著提高至520至530便士以上，否则只能离场。6月25日easyJet股价收盘较报价低约4%，反映市场对交易达成的怀疑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[18] RTÉ. (2026, June 25). easyJet board rejects Castlelake takeover bid. RTÉ. https://rte.ie/news/business/2026/0625/easyjet-castlelake-bid-rejected/</w:t>
      </w:r>
      <w:r>
        <w:t xml:space="preserve"> </w:t>
      </w:r>
      <w:r>
        <w:t xml:space="preserve">[19] Bloomberg. (2026, June 25). easyJet rejects Castlelake’s fourth takeover bid. Bloomberg. https://www.bloomberg.com/news/articles/2026-06-25/easyjet-rejects-castlelake-fourth-bid</w:t>
      </w:r>
    </w:p>
    <w:p>
      <w:r>
        <w:pict>
          <v:rect style="width:0;height:1.5pt" o:hralign="center" o:hrstd="t" o:hr="t"/>
        </w:pict>
      </w:r>
    </w:p>
    <w:bookmarkEnd w:id="23"/>
    <w:bookmarkStart w:id="24" w:name="frasers-group提交16.83亿英镑hugo-boss强制要约文件"/>
    <w:p>
      <w:pPr>
        <w:pStyle w:val="Heading3"/>
      </w:pPr>
      <w:r>
        <w:t xml:space="preserve">Frasers </w:t>
      </w:r>
      <w:r>
        <w:rPr>
          <w:rFonts w:hint="eastAsia"/>
        </w:rPr>
        <w:t xml:space="preserve">Group提交16.83亿英镑Hugo</w:t>
      </w:r>
      <w:r>
        <w:t xml:space="preserve"> </w:t>
      </w:r>
      <w:r>
        <w:rPr>
          <w:rFonts w:hint="eastAsia"/>
        </w:rPr>
        <w:t xml:space="preserve">Boss强制要约文件</w:t>
      </w:r>
    </w:p>
    <w:p>
      <w:pPr>
        <w:pStyle w:val="FirstParagraph"/>
      </w:pPr>
      <w:r>
        <w:t xml:space="preserve">Frasers Group </w:t>
      </w:r>
      <w:r>
        <w:rPr>
          <w:rFonts w:hint="eastAsia"/>
        </w:rPr>
        <w:t xml:space="preserve">plc于2026年6月25日提交了针对德国时装集团Hugo</w:t>
      </w:r>
      <w:r>
        <w:t xml:space="preserve"> Boss </w:t>
      </w:r>
      <w:r>
        <w:rPr>
          <w:rFonts w:hint="eastAsia"/>
        </w:rPr>
        <w:t xml:space="preserve">AG的强制性现金要约（mandatory</w:t>
      </w:r>
      <w:r>
        <w:t xml:space="preserve"> cash </w:t>
      </w:r>
      <w:r>
        <w:rPr>
          <w:rFonts w:hint="eastAsia"/>
        </w:rPr>
        <w:t xml:space="preserve">offer）正式文件。</w:t>
      </w:r>
    </w:p>
    <w:p>
      <w:pPr>
        <w:pStyle w:val="BodyText"/>
      </w:pPr>
      <w:r>
        <w:rPr>
          <w:rFonts w:hint="eastAsia"/>
        </w:rPr>
        <w:t xml:space="preserve">触发强制要约的原因，是Frasers累计持有的Hugo</w:t>
      </w:r>
      <w:r>
        <w:t xml:space="preserve"> </w:t>
      </w:r>
      <w:r>
        <w:rPr>
          <w:rFonts w:hint="eastAsia"/>
        </w:rPr>
        <w:t xml:space="preserve">Boss股份越过了德国证券法（WpÜG）规定的30%表决权门槛——按德国规则，持股越过该线即须向全体股东发出强制收购要约。要约对Hugo</w:t>
      </w:r>
      <w:r>
        <w:t xml:space="preserve"> </w:t>
      </w:r>
      <w:r>
        <w:rPr>
          <w:rFonts w:hint="eastAsia"/>
        </w:rPr>
        <w:t xml:space="preserve">Boss的估值约为20亿欧元（16.83亿英镑），合每股41.50欧元。股东可在四周接受期内决定是否接受。</w:t>
      </w:r>
    </w:p>
    <w:p>
      <w:pPr>
        <w:pStyle w:val="BodyText"/>
      </w:pPr>
      <w:r>
        <w:rPr>
          <w:rFonts w:hint="eastAsia"/>
        </w:rPr>
        <w:t xml:space="preserve">Frasers由Mike</w:t>
      </w:r>
      <w:r>
        <w:t xml:space="preserve"> </w:t>
      </w:r>
      <w:r>
        <w:rPr>
          <w:rFonts w:hint="eastAsia"/>
        </w:rPr>
        <w:t xml:space="preserve">Ashley掌控，旗下零售品牌包括Sports</w:t>
      </w:r>
      <w:r>
        <w:t xml:space="preserve"> </w:t>
      </w:r>
      <w:r>
        <w:rPr>
          <w:rFonts w:hint="eastAsia"/>
        </w:rPr>
        <w:t xml:space="preserve">Direct、Flannels与House</w:t>
      </w:r>
      <w:r>
        <w:t xml:space="preserve"> of </w:t>
      </w:r>
      <w:r>
        <w:rPr>
          <w:rFonts w:hint="eastAsia"/>
        </w:rPr>
        <w:t xml:space="preserve">Fraser。值得注意的是，Frasers表示无意将Hugo</w:t>
      </w:r>
      <w:r>
        <w:t xml:space="preserve"> </w:t>
      </w:r>
      <w:r>
        <w:rPr>
          <w:rFonts w:hint="eastAsia"/>
        </w:rPr>
        <w:t xml:space="preserve">Boss退市，将维持其在法兰克福证券交易所（Frankfurt</w:t>
      </w:r>
      <w:r>
        <w:t xml:space="preserve"> Stock </w:t>
      </w:r>
      <w:r>
        <w:rPr>
          <w:rFonts w:hint="eastAsia"/>
        </w:rPr>
        <w:t xml:space="preserve">Exchange）的主要上市地位。此举意味着这是一桩以巩固战略持股为目的、而非整体私有化的收购。</w:t>
      </w:r>
    </w:p>
    <w:p>
      <w:pPr>
        <w:pStyle w:val="BodyText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[20] Frasers Group. (2026, June 25). Offer document: Hugo Boss mandatory offer, June 2026. Investegate. https://www.investegate.co.uk/frasers-group-plc/rns/offer-document-hugo-boss-mandatory-offer-june-2026/</w:t>
      </w:r>
      <w:r>
        <w:t xml:space="preserve"> </w:t>
      </w:r>
      <w:r>
        <w:t xml:space="preserve">[21] Financial Times. (2026, June 25). Frasers files mandatory offer for Hugo Boss. Financial Times. https://www.ft.com/content/frasers-hugo-boss-mandatory-offer-2026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六其他重要事件"/>
    <w:p>
      <w:pPr>
        <w:pStyle w:val="Heading2"/>
      </w:pPr>
      <w:r>
        <w:rPr>
          <w:rFonts w:hint="eastAsia"/>
        </w:rPr>
        <w:t xml:space="preserve">六、其他重要事件</w:t>
      </w:r>
    </w:p>
    <w:bookmarkStart w:id="26" w:name="英国完成对德核废料返还了结海外乏燃料处置承诺"/>
    <w:p>
      <w:pPr>
        <w:pStyle w:val="Heading3"/>
      </w:pPr>
      <w:r>
        <w:rPr>
          <w:rFonts w:hint="eastAsia"/>
        </w:rPr>
        <w:t xml:space="preserve">英国完成对德核废料返还，了结海外乏燃料处置承诺</w:t>
      </w:r>
    </w:p>
    <w:p>
      <w:pPr>
        <w:pStyle w:val="FirstParagraph"/>
      </w:pPr>
      <w:r>
        <w:rPr>
          <w:rFonts w:hint="eastAsia"/>
        </w:rPr>
        <w:t xml:space="preserve">英国政府于2026年6月25日宣布，已完成向德国返还核废料的最后一批运输。</w:t>
      </w:r>
    </w:p>
    <w:p>
      <w:pPr>
        <w:pStyle w:val="BodyText"/>
      </w:pPr>
      <w:r>
        <w:rPr>
          <w:rFonts w:hint="eastAsia"/>
        </w:rPr>
        <w:t xml:space="preserve">此批为中放废料（intermediate-level</w:t>
      </w:r>
      <w:r>
        <w:t xml:space="preserve"> </w:t>
      </w:r>
      <w:r>
        <w:rPr>
          <w:rFonts w:hint="eastAsia"/>
        </w:rPr>
        <w:t xml:space="preserve">waste），源自德国核电站乏燃料在坎布里亚郡（Cumbria）塞拉菲尔德（Sellafield）设施的后处理。整个过程由核退役管理局（Nuclear</w:t>
      </w:r>
      <w:r>
        <w:t xml:space="preserve"> Decommissioning </w:t>
      </w:r>
      <w:r>
        <w:rPr>
          <w:rFonts w:hint="eastAsia"/>
        </w:rPr>
        <w:t xml:space="preserve">Authority）与核监管办公室（Office</w:t>
      </w:r>
      <w:r>
        <w:t xml:space="preserve"> for Nuclear </w:t>
      </w:r>
      <w:r>
        <w:rPr>
          <w:rFonts w:hint="eastAsia"/>
        </w:rPr>
        <w:t xml:space="preserve">Regulation）监督。能源安全大臣称此次完成是“英国在负责任管理核遗留问题方面的一个重要里程碑”。</w:t>
      </w:r>
    </w:p>
    <w:p>
      <w:pPr>
        <w:pStyle w:val="BodyText"/>
      </w:pPr>
      <w:r>
        <w:rPr>
          <w:rFonts w:hint="eastAsia"/>
        </w:rPr>
        <w:t xml:space="preserve">这批返还属于一项自2010年以来持续推进的海外客户废料返还计划。按合同安排，外国电力企业将乏燃料运至塞拉菲尔德后处理，由此产生的高放与中放废料须返还原属国。此次最后一批运抵，标志着英国对德海外乏燃料处置承诺的收尾。</w:t>
      </w:r>
    </w:p>
    <w:p>
      <w:pPr>
        <w:pStyle w:val="BodyText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[22] GOV.UK. (2026, June 25). UK completes nuclear waste return to Germany, June 2026. GOV.UK. https://www.gov.uk/government/news/uk-completes-nuclear-waste-return-germany-june-2026</w:t>
      </w:r>
      <w:r>
        <w:t xml:space="preserve"> </w:t>
      </w:r>
      <w:r>
        <w:t xml:space="preserve">[23] GOV.UK. (2026, March). Third and final shipment of vitrified waste from the UK to Germany. GOV.UK. https://www.gov.uk/government/news/third-and-final-shipment-of-vitrified-waste-from-the-uk-to-germany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2026-06-25T12:32:18Z</dcterms:created>
  <dcterms:modified xsi:type="dcterms:W3CDTF">2026-06-25T12:32:18Z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