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48b44f90aff30823ee97b80bbb5df84c1bd118"/>
    <w:p>
      <w:pPr>
        <w:pStyle w:val="Heading1"/>
      </w:pPr>
      <w:r>
        <w:t xml:space="preserve">United States Daily News Intelligence — June 29, 2026</w:t>
      </w:r>
    </w:p>
    <w:bookmarkStart w:id="12" w:name="economy-markets"/>
    <w:p>
      <w:pPr>
        <w:pStyle w:val="Heading2"/>
      </w:pPr>
      <w:r>
        <w:t xml:space="preserve">1. Economy &amp; Markets</w:t>
      </w:r>
    </w:p>
    <w:bookmarkStart w:id="9" w:name="X53b1ab2c71686ad3147ae8121f52d4abccef202"/>
    <w:p>
      <w:pPr>
        <w:pStyle w:val="Heading3"/>
      </w:pPr>
      <w:r>
        <w:t xml:space="preserve">Alphabet displaces Verizon in the Dow as Iran ceasefire lifts US stock futures</w:t>
      </w:r>
    </w:p>
    <w:p>
      <w:pPr>
        <w:pStyle w:val="FirstParagraph"/>
      </w:pPr>
      <w:r>
        <w:t xml:space="preserve">Alphabet Inc. Class A shares (GOOGL) replaced Verizon Communications in the 30-stock Dow Jones Industrial Average before the opening bell on Monday, June 29, 2026 — the 54th adjustment in the index’s 130-plus-year history. The swap, which S&amp;P Dow Jones Indices announced June 23, hands the price-weighted benchmark one of its heaviest hitters: at $345.29 a share, Alphabet enters as the sixth most influential stock in the Dow, with a market cap of $4.1 trillion and a cloud division that grew sales 63% in Q1 2026.</w:t>
      </w:r>
    </w:p>
    <w:p>
      <w:pPr>
        <w:pStyle w:val="BodyText"/>
      </w:pPr>
      <w:r>
        <w:t xml:space="preserve">The mechanics of a price-weighted index explain why the change matters. The Dow ranks members by share price, not company size, so a $4 trillion firm trading near $345 carries far more sway than a telecom giant whose stock sits in the mid-$40s. Verizon, a Dow component for 22 years since April 2004, was dropped precisely because its $45.68 share price had shrunk to just 0.5% of the index’s weighting; its shares gained 36% since 2004 excluding dividends, a thin return over two decades. With Alphabet in, five of the</w:t>
      </w:r>
      <w:r>
        <w:t xml:space="preserve"> </w:t>
      </w:r>
      <w:r>
        <w:t xml:space="preserve">“Magnificent Seven”</w:t>
      </w:r>
      <w:r>
        <w:t xml:space="preserve"> </w:t>
      </w:r>
      <w:r>
        <w:t xml:space="preserve">are now Dow members, alongside Nvidia, Amazon, Apple, and Microsoft. Nike, trading below $42, faces potential next removal.</w:t>
      </w:r>
    </w:p>
    <w:p>
      <w:pPr>
        <w:pStyle w:val="BodyText"/>
      </w:pPr>
      <w:r>
        <w:t xml:space="preserve">The reshuffle landed on a buoyant tape. With the US and Iran halting strikes over the weekend, S&amp;P 500 futures rose 0.86% to 7,465.25, Nasdaq-100 futures climbed 1.18% to 29,715.75, and Dow futures added 233 points (0.45%) to 52,442; the VIX eased 0.76% to 18.27. That followed a brutal prior week in which the S&amp;P 500 and Nasdaq fell more than 2% and 4.5%. Commodities split: Brent rose 0.6% to $73 and WTI gained 0.9% to near $70, while gold fell 1.06% to $4,053 an ounce. Markets close Friday for Independence Day.</w:t>
      </w:r>
    </w:p>
    <w:p>
      <w:pPr>
        <w:pStyle w:val="BodyText"/>
      </w:pPr>
      <w:r>
        <w:rPr>
          <w:b/>
          <w:bCs/>
        </w:rPr>
        <w:t xml:space="preserve">References</w:t>
      </w:r>
      <w:r>
        <w:t xml:space="preserve"> </w:t>
      </w:r>
      <w:r>
        <w:t xml:space="preserve">[1] The Motley Fool. (2026, June 29). Dow Jones changes forever today: GOOGL in, VZ out. The Motley Fool. https://www.fool.com/investing/2026/06/29/dow-jones-changes-forever-today-googl-in-vz-out/</w:t>
      </w:r>
      <w:r>
        <w:t xml:space="preserve"> </w:t>
      </w:r>
      <w:r>
        <w:t xml:space="preserve">[2] Yahoo Finance. (2026, June 29). Stock market today: Monday, June 29. Yahoo Finance. https://finance.yahoo.com/markets/stocks/live/stock-market-today-monday-june-29-224230573.html</w:t>
      </w:r>
      <w:r>
        <w:t xml:space="preserve"> </w:t>
      </w:r>
      <w:r>
        <w:t xml:space="preserve">[3] S&amp;P Dow Jones Indices. (2026, June 23). Alphabet set to join and Honeywell International to remain in Dow Jones Industrial Average. S&amp;P Global. https://press.spglobal.com/2026-06-23-Alphabet-Set-to-Join-and-Honeywell-International-to-Remain-in-Dow-Jones-Industrial-Average</w:t>
      </w:r>
    </w:p>
    <w:p>
      <w:r>
        <w:pict>
          <v:rect style="width:0;height:1.5pt" o:hralign="center" o:hrstd="t" o:hr="t"/>
        </w:pict>
      </w:r>
    </w:p>
    <w:bookmarkEnd w:id="9"/>
    <w:bookmarkStart w:id="10" w:name="Xf7a61d47362c41e59fc9646735d422737958357"/>
    <w:p>
      <w:pPr>
        <w:pStyle w:val="Heading3"/>
      </w:pPr>
      <w:r>
        <w:t xml:space="preserve">Oil eases to $70 as US and Iran halt strikes and Hormuz reopens to shipping</w:t>
      </w:r>
    </w:p>
    <w:p>
      <w:pPr>
        <w:pStyle w:val="FirstParagraph"/>
      </w:pPr>
      <w:r>
        <w:t xml:space="preserve">Oil prices fell to roughly $70 a barrel on Monday, June 29, 2026 after the US and Iran agreed to halt strikes following a weekend of escalation around the Strait of Hormuz. President Donald Trump posted on social media:</w:t>
      </w:r>
      <w:r>
        <w:t xml:space="preserve"> </w:t>
      </w:r>
      <w:r>
        <w:t xml:space="preserve">“WTI CRUDE — $69, and heading down”</w:t>
      </w:r>
      <w:r>
        <w:t xml:space="preserve"> </w:t>
      </w:r>
      <w:r>
        <w:t xml:space="preserve">and</w:t>
      </w:r>
      <w:r>
        <w:t xml:space="preserve"> </w:t>
      </w:r>
      <w:r>
        <w:t xml:space="preserve">“GAS PRICES COMING DOWN, FAST!”</w:t>
      </w:r>
      <w:r>
        <w:t xml:space="preserve"> </w:t>
      </w:r>
      <w:r>
        <w:t xml:space="preserve">The national average gasoline price slipped to $3.86 a gallon. A US official said trade vessels could</w:t>
      </w:r>
      <w:r>
        <w:t xml:space="preserve"> </w:t>
      </w:r>
      <w:r>
        <w:t xml:space="preserve">“move freely”</w:t>
      </w:r>
      <w:r>
        <w:t xml:space="preserve"> </w:t>
      </w:r>
      <w:r>
        <w:t xml:space="preserve">through the Strait by Monday morning — a critical reassurance given that roughly a fifth of the world’s oil passes through the chokepoint.</w:t>
      </w:r>
    </w:p>
    <w:p>
      <w:pPr>
        <w:pStyle w:val="BodyText"/>
      </w:pPr>
      <w:r>
        <w:t xml:space="preserve">Shipping data showed the corridor staying open even through the fighting. Kpler reported 28 vessels crossed the Strait on Saturday and 22 on Sunday. Iranian Foreign Minister Abbas Araghchi said Iran bears sole responsibility for managing maritime traffic there, a pointed assertion of control as a US–IRGC hotline was set up to coordinate movements. The White House told Fox News that</w:t>
      </w:r>
      <w:r>
        <w:t xml:space="preserve"> </w:t>
      </w:r>
      <w:r>
        <w:t xml:space="preserve">“technical talks are slated to continue on all areas of the MOU,”</w:t>
      </w:r>
      <w:r>
        <w:t xml:space="preserve"> </w:t>
      </w:r>
      <w:r>
        <w:t xml:space="preserve">referring to the Islamabad MOU signed June 17 — a 60-day framework covering Iran’s nuclear program, sanctions relief, and a permanent peace agreement.</w:t>
      </w:r>
    </w:p>
    <w:p>
      <w:pPr>
        <w:pStyle w:val="BodyText"/>
      </w:pPr>
      <w:r>
        <w:t xml:space="preserve">US and Iranian delegations were scheduled to meet June 30 in Doha, Qatar, though a senior Iranian official said no</w:t>
      </w:r>
      <w:r>
        <w:t xml:space="preserve"> </w:t>
      </w:r>
      <w:r>
        <w:t xml:space="preserve">“technical teams”</w:t>
      </w:r>
      <w:r>
        <w:t xml:space="preserve"> </w:t>
      </w:r>
      <w:r>
        <w:t xml:space="preserve">meetings were confirmed for that week. Trump also posted:</w:t>
      </w:r>
      <w:r>
        <w:t xml:space="preserve"> </w:t>
      </w:r>
      <w:r>
        <w:t xml:space="preserve">“IRAN WILL NOT HAVE A NUCLEAR WEAPON.”</w:t>
      </w:r>
    </w:p>
    <w:p>
      <w:pPr>
        <w:pStyle w:val="BodyText"/>
      </w:pPr>
      <w:r>
        <w:rPr>
          <w:b/>
          <w:bCs/>
        </w:rPr>
        <w:t xml:space="preserve">References</w:t>
      </w:r>
      <w:r>
        <w:t xml:space="preserve"> </w:t>
      </w:r>
      <w:r>
        <w:t xml:space="preserve">[4] Fox News Digital. (2026, June 29). US-Iran peace talks, Hormuz, Qatar. Fox News. https://www.foxnews.com/live-news/us-iran-peace-talks-hormuz-qatar-june-29</w:t>
      </w:r>
      <w:r>
        <w:t xml:space="preserve"> </w:t>
      </w:r>
      <w:r>
        <w:t xml:space="preserve">[5] CNBC. (2026, June 29). Oil prices: WTI, Brent crude, US-Iran strikes, Strait of Hormuz talks. CNBC. https://www.cnbc.com/2026/06/29/oil-prices-wti-brent-crude-us-iran-strikes-strait-hormuz-talks.html</w:t>
      </w:r>
      <w:r>
        <w:t xml:space="preserve"> </w:t>
      </w:r>
      <w:r>
        <w:t xml:space="preserve">[6] Al Jazeera. (2026, June 29). Iran war live: Tehran insists on control of Hormuz amid reports of US talks. Al Jazeera. https://www.aljazeera.com/news/liveblog/2026/6/29/iran-war-live-tehran-insists-on-control-of-hormuz-amid-reports-of-us-talks</w:t>
      </w:r>
    </w:p>
    <w:p>
      <w:r>
        <w:pict>
          <v:rect style="width:0;height:1.5pt" o:hralign="center" o:hrstd="t" o:hr="t"/>
        </w:pict>
      </w:r>
    </w:p>
    <w:bookmarkEnd w:id="10"/>
    <w:bookmarkStart w:id="11" w:name="Xcd99bb3257eebcb8a995e84c6039288e6da76a3"/>
    <w:p>
      <w:pPr>
        <w:pStyle w:val="Heading3"/>
      </w:pPr>
      <w:r>
        <w:t xml:space="preserve">Trump bought up to $5 million in Axon stock weeks before ICE issued $220 million Taser solicitation</w:t>
      </w:r>
    </w:p>
    <w:p>
      <w:pPr>
        <w:pStyle w:val="FirstParagraph"/>
      </w:pPr>
      <w:r>
        <w:t xml:space="preserve">President Trump purchased Axon Enterprise (AXON) stock on February 10, 2026, in a transaction valued at $1 million to $5 million, according to federal financial disclosure filings. Roughly two weeks later, on February 24, 2026, ICE published a solicitation for a five-year, $220 million contract to supply Tasers. The specifications — a 45-foot effective range and 10 individually deployable probes — closely matched Axon’s TASER 10, and reviewers and policing experts called the requirements effectively single-bidder. Axon makes about 90% of US Tasers.</w:t>
      </w:r>
    </w:p>
    <w:p>
      <w:pPr>
        <w:pStyle w:val="BodyText"/>
      </w:pPr>
      <w:r>
        <w:t xml:space="preserve">The numbers show why the timing drew scrutiny. If finalized, the contract would more than quadruple ICE’s Taser supply, from about 4,300 to about 17,800. Axon stock surged more than 34% in the seven days after the ICE notice. As of June 26, Trump’s position had appreciated about 7%, a paper gain of roughly $350,000 at the upper boundary of his holding. The Axon trade was a sliver of a much larger book: Trump’s Q1 2026 trading included more than 3,700 transactions in stocks such as Nvidia, Microsoft, Amazon, and Palantir, valued at $220 million to $750 million.</w:t>
      </w:r>
    </w:p>
    <w:p>
      <w:pPr>
        <w:pStyle w:val="BodyText"/>
      </w:pPr>
      <w:r>
        <w:t xml:space="preserve">The White House rejected any impropriety. Spokesperson Anna Kelly said,</w:t>
      </w:r>
      <w:r>
        <w:t xml:space="preserve"> </w:t>
      </w:r>
      <w:r>
        <w:t xml:space="preserve">“There are no conflicts of interest,”</w:t>
      </w:r>
      <w:r>
        <w:t xml:space="preserve"> </w:t>
      </w:r>
      <w:r>
        <w:t xml:space="preserve">noting the assets sit in a trust managed by his children with independent third-party handling. Critics were unconvinced. Jordan Libowitz, VP of communications at CREW, said,</w:t>
      </w:r>
      <w:r>
        <w:t xml:space="preserve"> </w:t>
      </w:r>
      <w:r>
        <w:t xml:space="preserve">“The concern is that [Trump] bought into a company whose business could grow if his own administration expands immigration enforcement.”</w:t>
      </w:r>
      <w:r>
        <w:t xml:space="preserve"> </w:t>
      </w:r>
      <w:r>
        <w:t xml:space="preserve">Deborah Fleischaker, former acting ICE chief of staff, said the timing</w:t>
      </w:r>
      <w:r>
        <w:t xml:space="preserve"> </w:t>
      </w:r>
      <w:r>
        <w:t xml:space="preserve">“raises red flags.”</w:t>
      </w:r>
      <w:r>
        <w:t xml:space="preserve"> </w:t>
      </w:r>
      <w:r>
        <w:t xml:space="preserve">No contract had been awarded as of June 29, 2026.</w:t>
      </w:r>
    </w:p>
    <w:p>
      <w:pPr>
        <w:pStyle w:val="BodyText"/>
      </w:pPr>
      <w:r>
        <w:rPr>
          <w:b/>
          <w:bCs/>
        </w:rPr>
        <w:t xml:space="preserve">References</w:t>
      </w:r>
      <w:r>
        <w:t xml:space="preserve"> </w:t>
      </w:r>
      <w:r>
        <w:t xml:space="preserve">[7] CNBC. (2026, June 29). Trump bought Axon stock before ICE Taser solicitation. CNBC. https://www.cnbc.com/2026/06/29/trump-axon-stock-ice-taser-immigration-enforcement.html</w:t>
      </w:r>
      <w:r>
        <w:t xml:space="preserve"> </w:t>
      </w:r>
      <w:r>
        <w:t xml:space="preserve">[8] CNBC via Yahoo Finance. (2026, June 29). Trump bought Axon stock as ICE eyed Taser deal. Yahoo Finance. https://finance.yahoo.com/markets/stocks/articles/trump-bought-axon-stock-ice-111400416.html</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2b62ea0d8e384b8f6a2993ef8f01d507364a834"/>
    <w:p>
      <w:pPr>
        <w:pStyle w:val="Heading3"/>
      </w:pPr>
      <w:r>
        <w:t xml:space="preserve">Trump announces US-Iran Doha talks for Tuesday as Tehran disputes the schedule</w:t>
      </w:r>
    </w:p>
    <w:p>
      <w:pPr>
        <w:pStyle w:val="FirstParagraph"/>
      </w:pPr>
      <w:r>
        <w:t xml:space="preserve">Trump announced on Monday, June 29, 2026 via social media that the US and Iran would hold fresh technical talks in Doha, Qatar on Tuesday, June 30, saying Tehran had</w:t>
      </w:r>
      <w:r>
        <w:t xml:space="preserve"> </w:t>
      </w:r>
      <w:r>
        <w:t xml:space="preserve">“requested talks”</w:t>
      </w:r>
      <w:r>
        <w:t xml:space="preserve"> </w:t>
      </w:r>
      <w:r>
        <w:t xml:space="preserve">after days of reciprocal strikes. A senior Iranian official flatly contradicted him, stating there were</w:t>
      </w:r>
      <w:r>
        <w:t xml:space="preserve"> </w:t>
      </w:r>
      <w:r>
        <w:t xml:space="preserve">“no planned meetings with US officials from technical teams in Doha this week”</w:t>
      </w:r>
      <w:r>
        <w:t xml:space="preserve"> </w:t>
      </w:r>
      <w:r>
        <w:t xml:space="preserve">— leaving the centerpiece of the diplomacy in dispute even as the guns fell quiet.</w:t>
      </w:r>
    </w:p>
    <w:p>
      <w:pPr>
        <w:pStyle w:val="BodyText"/>
      </w:pPr>
      <w:r>
        <w:t xml:space="preserve">The talks follow a sharp military exchange. US Central Command struck 10 Iranian military targets in and near the Strait of Hormuz over the weekend after Iran attacked a cargo ship near Oman; Iran’s IRGC in turn struck US sites in Kuwait and Bahrain, and both sides agreed to a stand-down on Sunday. A US official said deconfliction channels were</w:t>
      </w:r>
      <w:r>
        <w:t xml:space="preserve"> </w:t>
      </w:r>
      <w:r>
        <w:t xml:space="preserve">“up and running,”</w:t>
      </w:r>
      <w:r>
        <w:t xml:space="preserve"> </w:t>
      </w:r>
      <w:r>
        <w:t xml:space="preserve">and the White House said</w:t>
      </w:r>
      <w:r>
        <w:t xml:space="preserve"> </w:t>
      </w:r>
      <w:r>
        <w:t xml:space="preserve">“technical talks are slated to continue on all areas of the MOU.”</w:t>
      </w:r>
      <w:r>
        <w:t xml:space="preserve"> </w:t>
      </w:r>
      <w:r>
        <w:t xml:space="preserve">Iranian Foreign Minister Araghchi asserted Iran’s sole responsibility for the Strait.</w:t>
      </w:r>
    </w:p>
    <w:p>
      <w:pPr>
        <w:pStyle w:val="BodyText"/>
      </w:pPr>
      <w:r>
        <w:t xml:space="preserve">The framework at stake is the June 17 Islamabad MOU, signed by Presidents Trump and Pezeshkian, which gives both sides 60 days to resolve Iran’s nuclear program, sanctions relief, reconstruction, and a long-term accord. The gap between the two governments on enrichment remains wide. Iranian President Masoud Pezeshkian said,</w:t>
      </w:r>
      <w:r>
        <w:t xml:space="preserve"> </w:t>
      </w:r>
      <w:r>
        <w:t xml:space="preserve">“What is certain is that we will never back down from the right to enrich uranium.”</w:t>
      </w:r>
      <w:r>
        <w:t xml:space="preserve"> </w:t>
      </w:r>
      <w:r>
        <w:t xml:space="preserve">Trump posted:</w:t>
      </w:r>
      <w:r>
        <w:t xml:space="preserve"> </w:t>
      </w:r>
      <w:r>
        <w:t xml:space="preserve">“IRAN WILL NOT HAVE A NUCLEAR WEAPON.”</w:t>
      </w:r>
    </w:p>
    <w:p>
      <w:pPr>
        <w:pStyle w:val="BodyText"/>
      </w:pPr>
      <w:r>
        <w:rPr>
          <w:b/>
          <w:bCs/>
        </w:rPr>
        <w:t xml:space="preserve">References</w:t>
      </w:r>
      <w:r>
        <w:t xml:space="preserve"> </w:t>
      </w:r>
      <w:r>
        <w:t xml:space="preserve">[9] Al Jazeera. (2026, June 29). Iran war live: Tehran insists on control of Hormuz amid reports of US talks. Al Jazeera. https://www.aljazeera.com/news/liveblog/2026/6/29/iran-war-live-tehran-insists-on-control-of-hormuz-amid-reports-of-us-talks</w:t>
      </w:r>
      <w:r>
        <w:t xml:space="preserve"> </w:t>
      </w:r>
      <w:r>
        <w:t xml:space="preserve">[10] CNBC. (2026, June 29). Trump, US-Iran talks, Qatar, Hormuz. CNBC. https://www.cnbc.com/2026/06/29/trump-us-iran-talks-qatar-hormuz.html</w:t>
      </w:r>
    </w:p>
    <w:p>
      <w:r>
        <w:pict>
          <v:rect style="width:0;height:1.5pt" o:hralign="center" o:hrstd="t" o:hr="t"/>
        </w:pict>
      </w:r>
    </w:p>
    <w:bookmarkEnd w:id="13"/>
    <w:bookmarkStart w:id="14" w:name="X9efd04aec6443e2b8602a481d43f5d8dc74574a"/>
    <w:p>
      <w:pPr>
        <w:pStyle w:val="Heading3"/>
      </w:pPr>
      <w:r>
        <w:t xml:space="preserve">US and Iran trade weekend strikes around Hormuz; Rubio says technical talks stay on track</w:t>
      </w:r>
    </w:p>
    <w:p>
      <w:pPr>
        <w:pStyle w:val="FirstParagraph"/>
      </w:pPr>
      <w:r>
        <w:t xml:space="preserve">The US and Iran exchanged strikes over the weekend of June 27–28, 2026 — the biggest escalation since the June 17 Islamabad MOU. US Central Command hit Iranian military targets near the Strait of Hormuz after Iran’s IRGC attacked a cargo vessel near Oman; Iran then struck US facilities in Kuwait and Bahrain. Despite the violence, a senior US official told NPR:</w:t>
      </w:r>
      <w:r>
        <w:t xml:space="preserve"> </w:t>
      </w:r>
      <w:r>
        <w:t xml:space="preserve">“Nothing has been canceled, and talks are on track for the coming days.”</w:t>
      </w:r>
    </w:p>
    <w:p>
      <w:pPr>
        <w:pStyle w:val="BodyText"/>
      </w:pPr>
      <w:r>
        <w:t xml:space="preserve">Secretary of State Marco Rubio said the US and Iran planned to meet Monday or Tuesday for technical talks. Iran’s Revolutionary Guard, however, threatened</w:t>
      </w:r>
      <w:r>
        <w:t xml:space="preserve"> </w:t>
      </w:r>
      <w:r>
        <w:t xml:space="preserve">“a complete halt”</w:t>
      </w:r>
      <w:r>
        <w:t xml:space="preserve"> </w:t>
      </w:r>
      <w:r>
        <w:t xml:space="preserve">to negotiations if violations continued, underlining how brittle the arrangement remains. A US official credited the rapid de-escalation to plumbing put in place days earlier:</w:t>
      </w:r>
      <w:r>
        <w:t xml:space="preserve"> </w:t>
      </w:r>
      <w:r>
        <w:t xml:space="preserve">“deconfliction channels are up and running after the Lake Lucerne Summit,”</w:t>
      </w:r>
      <w:r>
        <w:t xml:space="preserve"> </w:t>
      </w:r>
      <w:r>
        <w:t xml:space="preserve">the talks led by Vice President JD Vance in Switzerland on June 21, where mediators Pakistan and Qatar announced a communication line</w:t>
      </w:r>
      <w:r>
        <w:t xml:space="preserve"> </w:t>
      </w:r>
      <w:r>
        <w:t xml:space="preserve">“to avoid incidents.”</w:t>
      </w:r>
    </w:p>
    <w:p>
      <w:pPr>
        <w:pStyle w:val="BodyText"/>
      </w:pPr>
      <w:r>
        <w:t xml:space="preserve">Under the MOU, both sides have 60 days to reach a deal, and Pezeshkian reiterated that</w:t>
      </w:r>
      <w:r>
        <w:t xml:space="preserve"> </w:t>
      </w:r>
      <w:r>
        <w:t xml:space="preserve">“we will never back down from the right to enrich uranium.”</w:t>
      </w:r>
      <w:r>
        <w:t xml:space="preserve"> </w:t>
      </w:r>
      <w:r>
        <w:t xml:space="preserve">The conflict’s wider front stayed active: Israel renewed strikes on southern Lebanon, and Hezbollah killed an Israeli soldier in Deir Siryan. Shipping kept moving through the chokepoint, with Kpler counting 28 vessels crossing the Strait Saturday and 22 Sunday.</w:t>
      </w:r>
    </w:p>
    <w:p>
      <w:pPr>
        <w:pStyle w:val="BodyText"/>
      </w:pPr>
      <w:r>
        <w:rPr>
          <w:b/>
          <w:bCs/>
        </w:rPr>
        <w:t xml:space="preserve">References</w:t>
      </w:r>
      <w:r>
        <w:t xml:space="preserve"> </w:t>
      </w:r>
      <w:r>
        <w:t xml:space="preserve">[11] NPR. (2026, June 29). US and Iran exchange strikes, threatening peace talks to end war. NPR. https://www.npr.org/2026/06/29/nx-s1-5872397/u-s-and-iran-exchange-strikes-threatening-peace-talks-to-end-war</w:t>
      </w:r>
      <w:r>
        <w:t xml:space="preserve"> </w:t>
      </w:r>
      <w:r>
        <w:t xml:space="preserve">[12] CBS News. (2026, June 29). US-Iran war, Israel, Hezbollah, Strait of Hormuz, peace deal talks. CBS News. https://www.cbsnews.com/live-updates/us-iran-war-israel-hezbollah-strait-of-hormuz-peace-deal-talks/</w:t>
      </w:r>
    </w:p>
    <w:p>
      <w:r>
        <w:pict>
          <v:rect style="width:0;height:1.5pt" o:hralign="center" o:hrstd="t" o:hr="t"/>
        </w:pict>
      </w:r>
    </w:p>
    <w:bookmarkEnd w:id="14"/>
    <w:bookmarkStart w:id="15" w:name="X567cf2e00f822655bda7681b32382ec52956021"/>
    <w:p>
      <w:pPr>
        <w:pStyle w:val="Heading3"/>
      </w:pPr>
      <w:r>
        <w:t xml:space="preserve">Johnson to send 21st Century ROAD to Housing Act to Trump, starting the 10-day clock</w:t>
      </w:r>
    </w:p>
    <w:p>
      <w:pPr>
        <w:pStyle w:val="FirstParagraph"/>
      </w:pPr>
      <w:r>
        <w:t xml:space="preserve">House Speaker Mike Johnson said he would transmit the enrolled 21st Century ROAD to Housing Act to President Trump on Monday, June 29, 2026, starting the constitutionally mandated 10-day presidential review clock that gives Trump until about July 10 to sign or veto. The bipartisan measure — the largest housing affordability legislation in decades — passed the Senate 85-5 on June 22 and the House 358-32 on June 23. The final text stitched together provisions from more than 60 bills introduced across both chambers, 36 of them with bipartisan sponsors.</w:t>
      </w:r>
    </w:p>
    <w:p>
      <w:pPr>
        <w:pStyle w:val="BodyText"/>
      </w:pPr>
      <w:r>
        <w:t xml:space="preserve">The substance reaches deep into the housing supply chain. The bill streamlines environmental reviews under the National Environmental Policy Act, expands categorical exclusions for housing projects, and lets HUD delegate reviews to states and localities — all aimed at the regulatory delays that inflate construction costs. It restricts large institutional investors that own at least 350 single-family homes from buying more, with carve-outs for build-to-rent, and creates competitive grants that steer federal money toward localities that build more housing. It also temporarily bars the Federal Reserve from establishing a digital dollar.</w:t>
      </w:r>
    </w:p>
    <w:p>
      <w:pPr>
        <w:pStyle w:val="BodyText"/>
      </w:pPr>
      <w:r>
        <w:t xml:space="preserve">The hold-up is political, not substantive. Trump abruptly canceled a planned June 23 signing ceremony, posting:</w:t>
      </w:r>
      <w:r>
        <w:t xml:space="preserve"> </w:t>
      </w:r>
      <w:r>
        <w:t xml:space="preserve">“Today’s Housing News Conference and Signing is hereby canceled until such time as we pass the desperately needed SAVE AMERICA ACT, which I consider to be a National Emergency.”</w:t>
      </w:r>
      <w:r>
        <w:t xml:space="preserve"> </w:t>
      </w:r>
      <w:r>
        <w:t xml:space="preserve">The SAVE America Act — requiring photo ID and proof of citizenship to vote — is blocked by Senate Democrats and lacks 60 votes, turning the housing law into leverage. Johnson said he and Trump were</w:t>
      </w:r>
      <w:r>
        <w:t xml:space="preserve"> </w:t>
      </w:r>
      <w:r>
        <w:t xml:space="preserve">“exactly on the same page”</w:t>
      </w:r>
      <w:r>
        <w:t xml:space="preserve"> </w:t>
      </w:r>
      <w:r>
        <w:t xml:space="preserve">and expected a signature within the window. If Trump neither signs nor vetoes within 10 days while Congress is in session, the bill becomes law; Congress plans pro forma sessions to block a pocket veto. NAHB CEO Jim Tobin said,</w:t>
      </w:r>
      <w:r>
        <w:t xml:space="preserve"> </w:t>
      </w:r>
      <w:r>
        <w:t xml:space="preserve">“I do believe that this legislation will become law at some point.”</w:t>
      </w:r>
    </w:p>
    <w:p>
      <w:pPr>
        <w:pStyle w:val="BodyText"/>
      </w:pPr>
      <w:r>
        <w:rPr>
          <w:b/>
          <w:bCs/>
        </w:rPr>
        <w:t xml:space="preserve">References</w:t>
      </w:r>
      <w:r>
        <w:t xml:space="preserve"> </w:t>
      </w:r>
      <w:r>
        <w:t xml:space="preserve">[13] The Hill. (2026, June 29). Bipartisan housing bill heads to Congress, White House. The Hill. https://thehill.com/homenews/administration/5944621-bipartisan-housing-bill-congress/</w:t>
      </w:r>
      <w:r>
        <w:t xml:space="preserve"> </w:t>
      </w:r>
      <w:r>
        <w:t xml:space="preserve">[14] Punchbowl News. (2026, June 26). Johnson and the housing bill. Punchbowl News. https://punchbowl.news/article/house/johnson-housing-bill/</w:t>
      </w:r>
      <w:r>
        <w:t xml:space="preserve"> </w:t>
      </w:r>
      <w:r>
        <w:t xml:space="preserve">[15] Yahoo Finance. (2026, June 26). Housing affordability bill headed for Trump’s desk, starting 10-day clock. Yahoo Finance. https://finance.yahoo.com/economy/policy/article/housing-affordability-bill-is-headed-for-trumps-desk-starting-10-day-clock-for-him-to-sign-or-veto-175808277.html</w:t>
      </w:r>
      <w:r>
        <w:t xml:space="preserve"> </w:t>
      </w:r>
      <w:r>
        <w:t xml:space="preserve">[16] American Banker. (2026, June 26). Housing bill expected to become law, sooner or later. American Banker. https://www.americanbanker.com/news/housing-bill-expected-to-become-law-sooner-or-later</w:t>
      </w:r>
      <w:r>
        <w:t xml:space="preserve"> </w:t>
      </w:r>
      <w:r>
        <w:t xml:space="preserve">[17] Bipartisan Policy Center. (2026, June). Inside the deal: What’s in the final 21st Century ROAD to Housing Act. Bipartisan Policy Center. https://bipartisanpolicy.org/issue-brief/inside-the-deal-whats-in-the-final-21st-century-road-to-housing-act/</w:t>
      </w:r>
      <w:r>
        <w:t xml:space="preserve"> </w:t>
      </w:r>
      <w:r>
        <w:t xml:space="preserve">[18] Time. (2026, June 23). What to know about the landmark housing bill Congress just passed. Time. https://time.com/article/2026/06/23/housing-bill-congress-affordability-supply/</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b82bb6ef469bb29fedb6eeeac9986774e72424f"/>
    <w:p>
      <w:pPr>
        <w:pStyle w:val="Heading3"/>
      </w:pPr>
      <w:r>
        <w:t xml:space="preserve">Trump’s reactor pilot reaches two of three reactors critical before July 4, drawing safety warnings</w:t>
      </w:r>
    </w:p>
    <w:p>
      <w:pPr>
        <w:pStyle w:val="FirstParagraph"/>
      </w:pPr>
      <w:r>
        <w:t xml:space="preserve">Five days before July 4, two US companies have achieved criticality under the DOE Reactor Pilot Program: Antares Nuclear on June 4 and Valar Atomics on June 18, the latter producing tens of kilowatts of heat from a reactor core housed in a tent-like structure in the Utah desert. A third, Radiant, was assembling its reactor at Idaho National Laboratory’s DOME facility and expected to begin testing by July 4 but was unlikely to reach full criticality by the deadline; Aalo Atomics operates a Critical Test Reactor facility in Idaho Falls.</w:t>
      </w:r>
    </w:p>
    <w:p>
      <w:pPr>
        <w:pStyle w:val="BodyText"/>
      </w:pPr>
      <w:r>
        <w:t xml:space="preserve">The target traces to Trump’s May 2025 executive order, which directed the DOE to facilitate at least three operational experimental reactors by July 4, 2026, the 250th anniversary of the Declaration of Independence. To hit it, the program cut regulatory requirements — the DOE rewrote safety and security standards and exempted new reactors from environmental reviews, consulting the companies involved but not the public. The designs themselves lean on newer fuel: Radiant’s reactor uses uranium-filled fuel spheres, nicknamed</w:t>
      </w:r>
      <w:r>
        <w:t xml:space="preserve"> </w:t>
      </w:r>
      <w:r>
        <w:t xml:space="preserve">“nuclear gobstoppers,”</w:t>
      </w:r>
      <w:r>
        <w:t xml:space="preserve"> </w:t>
      </w:r>
      <w:r>
        <w:t xml:space="preserve">that allow higher operating temperatures and resist meltdown.</w:t>
      </w:r>
    </w:p>
    <w:p>
      <w:pPr>
        <w:pStyle w:val="BodyText"/>
      </w:pPr>
      <w:r>
        <w:t xml:space="preserve">Safety experts question the pace. Edwin Lyman, director of nuclear power safety at the Union of Concerned Scientists, called the program</w:t>
      </w:r>
      <w:r>
        <w:t xml:space="preserve"> </w:t>
      </w:r>
      <w:r>
        <w:t xml:space="preserve">“essentially an exercise in public relations”</w:t>
      </w:r>
      <w:r>
        <w:t xml:space="preserve"> </w:t>
      </w:r>
      <w:r>
        <w:t xml:space="preserve">and said the deregulation</w:t>
      </w:r>
      <w:r>
        <w:t xml:space="preserve"> </w:t>
      </w:r>
      <w:r>
        <w:t xml:space="preserve">“takes us back to the 1950s.”</w:t>
      </w:r>
      <w:r>
        <w:t xml:space="preserve"> </w:t>
      </w:r>
      <w:r>
        <w:t xml:space="preserve">The push extends beyond the demonstrators: the administration separately announced $17.5 billion in loans for 10 new large conventional reactors on June 23, 2026.</w:t>
      </w:r>
    </w:p>
    <w:p>
      <w:pPr>
        <w:pStyle w:val="BodyText"/>
      </w:pPr>
      <w:r>
        <w:rPr>
          <w:b/>
          <w:bCs/>
        </w:rPr>
        <w:t xml:space="preserve">References</w:t>
      </w:r>
      <w:r>
        <w:t xml:space="preserve"> </w:t>
      </w:r>
      <w:r>
        <w:t xml:space="preserve">[19] NPR. (2026, June 29). New nuclear reactors, America 250, safety concerns. NPR. https://www.npr.org/2026/06/29/nx-s1-5847944/new-nuclear-reactors-america-250-safety-concerns</w:t>
      </w:r>
      <w:r>
        <w:t xml:space="preserve"> </w:t>
      </w:r>
      <w:r>
        <w:t xml:space="preserve">[20] WWNO. (2026, June 29). Red, white and glowing blue: Trump’s push for new reactors reaches the finish line. WWNO. https://www.wwno.org/npr-news/2026-06-29/red-white-and-glowing-blue-trumps-push-for-new-reactors-reaches-the-finish-line</w:t>
      </w:r>
      <w:r>
        <w:t xml:space="preserve"> </w:t>
      </w:r>
      <w:r>
        <w:t xml:space="preserve">[21] World Nuclear News. (2026, June). Valar Atomics achieves criticality in DOE Reactor Pilot Program. World Nuclear News. https://www.world-nuclear-news.org/articles/valar-atomics-achieves-criticality-in-doe-reactor-pilot-program</w:t>
      </w:r>
    </w:p>
    <w:p>
      <w:r>
        <w:pict>
          <v:rect style="width:0;height:1.5pt" o:hralign="center" o:hrstd="t" o:hr="t"/>
        </w:pict>
      </w:r>
    </w:p>
    <w:bookmarkEnd w:id="17"/>
    <w:bookmarkStart w:id="18" w:name="Xc409805da4b9055db3d03dfcdb51d4f595573f9"/>
    <w:p>
      <w:pPr>
        <w:pStyle w:val="Heading3"/>
      </w:pPr>
      <w:r>
        <w:t xml:space="preserve">Omen AI raises $31 million Series A to watch data-center coolant in real time</w:t>
      </w:r>
    </w:p>
    <w:p>
      <w:pPr>
        <w:pStyle w:val="FirstParagraph"/>
      </w:pPr>
      <w:r>
        <w:t xml:space="preserve">Omen AI, a US data center technology startup founded in 2024, announced a $31 million Series A led by Nava Ventures on June 29, 2026, bringing total funding to $40 million. The company’s miniaturized spectrometer monitors the health of liquid coolant inside AI data centers in real time, detecting bacterial contamination, pump wear, seal degradation, and metal particulate levels before they cause a failure.</w:t>
      </w:r>
    </w:p>
    <w:p>
      <w:pPr>
        <w:pStyle w:val="BodyText"/>
      </w:pPr>
      <w:r>
        <w:t xml:space="preserve">The problem is a byproduct of the AI build-out. As accelerators such as Nvidia GPUs throw off extreme heat, operators have shifted to liquid cooling with higher water content, which raises the risk of bacterial growth inside the loop. A contamination event can force a five-to-six-hour emergency flush, costing millions in downtime. CEO Zach Laberge framed the pitch around visibility:</w:t>
      </w:r>
      <w:r>
        <w:t xml:space="preserve"> </w:t>
      </w:r>
      <w:r>
        <w:t xml:space="preserve">“You’re not risking huge amounts of downtime because you have no insight”</w:t>
      </w:r>
      <w:r>
        <w:t xml:space="preserve"> </w:t>
      </w:r>
      <w:r>
        <w:t xml:space="preserve">into fluid chemistry. Omen AI works with about 12 data center clients, including GPU cloud operator TensorWave, and competitor Pyxis launched a rival product the same month.</w:t>
      </w:r>
    </w:p>
    <w:p>
      <w:pPr>
        <w:pStyle w:val="BodyText"/>
      </w:pPr>
      <w:r>
        <w:t xml:space="preserve">The market backdrop is enormous. Microsoft, Alphabet, Meta, and Amazon are projected to spend roughly $700 billion on AI infrastructure in 2026, most of it on data centers — the spending wave that makes a niche monitoring tool a potentially large business.</w:t>
      </w:r>
    </w:p>
    <w:p>
      <w:pPr>
        <w:pStyle w:val="BodyText"/>
      </w:pPr>
      <w:r>
        <w:rPr>
          <w:b/>
          <w:bCs/>
        </w:rPr>
        <w:t xml:space="preserve">References</w:t>
      </w:r>
      <w:r>
        <w:t xml:space="preserve"> </w:t>
      </w:r>
      <w:r>
        <w:t xml:space="preserve">[22] Fernholz, T. (2026, June 29). Omen AI’s plan to optimize data centers is all wet. TechCrunch. https://techcrunch.com/2026/06/29/omen-ais-plan-to-optimize-data-centers-is-all-wet/</w:t>
      </w:r>
    </w:p>
    <w:p>
      <w:r>
        <w:pict>
          <v:rect style="width:0;height:1.5pt" o:hralign="center" o:hrstd="t" o:hr="t"/>
        </w:pict>
      </w:r>
    </w:p>
    <w:bookmarkEnd w:id="18"/>
    <w:bookmarkStart w:id="19" w:name="X2b66f5e977f2f7f8423ee1300c24e7cff713868"/>
    <w:p>
      <w:pPr>
        <w:pStyle w:val="Heading3"/>
      </w:pPr>
      <w:r>
        <w:t xml:space="preserve">DOJ</w:t>
      </w:r>
      <w:r>
        <w:t xml:space="preserve"> </w:t>
      </w:r>
      <w:r>
        <w:t xml:space="preserve">“Operation Offsides”</w:t>
      </w:r>
      <w:r>
        <w:t xml:space="preserve"> </w:t>
      </w:r>
      <w:r>
        <w:t xml:space="preserve">seizes nearly 400 World Cup illegal streaming domains</w:t>
      </w:r>
    </w:p>
    <w:p>
      <w:pPr>
        <w:pStyle w:val="FirstParagraph"/>
      </w:pPr>
      <w:r>
        <w:t xml:space="preserve">The US Justice Department announced the seizure of nearly 400 internet domains used to illegally stream 2026 FIFA World Cup matches, in an action named</w:t>
      </w:r>
      <w:r>
        <w:t xml:space="preserve"> </w:t>
      </w:r>
      <w:r>
        <w:t xml:space="preserve">“Operation Offsides.”</w:t>
      </w:r>
      <w:r>
        <w:t xml:space="preserve"> </w:t>
      </w:r>
      <w:r>
        <w:t xml:space="preserve">The effort was led by the National Intellectual Property Rights Coordination Center with the HSI Washington Field Office and the DOJ Criminal Division’s Computer Crime and Intellectual Property Section, with a seizure warrant filed in the Eastern District of Virginia.</w:t>
      </w:r>
    </w:p>
    <w:p>
      <w:pPr>
        <w:pStyle w:val="BodyText"/>
      </w:pPr>
      <w:r>
        <w:t xml:space="preserve">The seized sites included high-traffic operations: istreameast.app, which drew 15 million monthly visits, along with futbollibreonline.com, kooora365.com, rojadirectastv.org, and bein-match-worldcup.com. Officials cast the crackdown as protecting both rights holders and viewers. Eric Weindorf, Special Agent in Charge of HSI’s Washington Field Office, said,</w:t>
      </w:r>
      <w:r>
        <w:t xml:space="preserve"> </w:t>
      </w:r>
      <w:r>
        <w:t xml:space="preserve">“These streamers not only violate copyright laws but also expose viewers to potential threats — including malware attacks and unsecure connections that can compromise personal and financial data.”</w:t>
      </w:r>
      <w:r>
        <w:t xml:space="preserve"> </w:t>
      </w:r>
      <w:r>
        <w:t xml:space="preserve">Assistant AG A. Tysen Duva said,</w:t>
      </w:r>
      <w:r>
        <w:t xml:space="preserve"> </w:t>
      </w:r>
      <w:r>
        <w:t xml:space="preserve">“We have seized hundreds of domains, used to illegally stream World Cup matches for profit, to disrupt the international networks that profit from the global popularity of the World Cup.”</w:t>
      </w:r>
    </w:p>
    <w:p>
      <w:pPr>
        <w:pStyle w:val="BodyText"/>
      </w:pPr>
      <w:r>
        <w:t xml:space="preserve">The operation runs about five times larger than the crackdown around the 2022 Qatar World Cup, which took down 78 domains. International partners included Peru, Bulgaria, Croatia, Romania, Poland, and Colombia through the ICHIP network, with industry assistance from FIFA, beIN Media Group, NBCUniversal, the MPA’s ACE, UFC, and Warner Bros.</w:t>
      </w:r>
    </w:p>
    <w:p>
      <w:pPr>
        <w:pStyle w:val="BodyText"/>
      </w:pPr>
      <w:r>
        <w:rPr>
          <w:b/>
          <w:bCs/>
        </w:rPr>
        <w:t xml:space="preserve">References</w:t>
      </w:r>
      <w:r>
        <w:t xml:space="preserve"> </w:t>
      </w:r>
      <w:r>
        <w:t xml:space="preserve">[23] BleepingComputer. (2026, June 29). US seizes hundreds of FIFA World Cup illegal streaming domains. BleepingComputer. https://www.bleepingcomputer.com/news/security/us-seizes-hundreds-of-fifa-world-cup-illegal-streaming-domains/</w:t>
      </w:r>
      <w:r>
        <w:t xml:space="preserve"> </w:t>
      </w:r>
      <w:r>
        <w:t xml:space="preserve">[24] US Department of Justice. (2026, June 29). United States seizes hundreds of internet domains used illegally to stream World Cup matches. DOJ Office of Public Affairs. https://www.justice.gov/opa/pr/united-states-seizes-hundreds-internet-domains-used-illegally-stream-world-cup-matches</w:t>
      </w:r>
      <w:r>
        <w:t xml:space="preserve"> </w:t>
      </w:r>
      <w:r>
        <w:t xml:space="preserve">[25] Tom’s Hardware. (2026, June 29). US seizes nearly 400 domains streaming the 2026 World Cup. Tom’s Hardware. https://www.tomshardware.com/service-providers/streaming/us-seizes-nearly-400-domains-streaming-the-2026-world-cup</w:t>
      </w:r>
    </w:p>
    <w:p>
      <w:r>
        <w:pict>
          <v:rect style="width:0;height:1.5pt" o:hralign="center" o:hrstd="t" o:hr="t"/>
        </w:pict>
      </w:r>
    </w:p>
    <w:bookmarkEnd w:id="19"/>
    <w:bookmarkEnd w:id="20"/>
    <w:bookmarkStart w:id="23" w:name="society-livelihood"/>
    <w:p>
      <w:pPr>
        <w:pStyle w:val="Heading2"/>
      </w:pPr>
      <w:r>
        <w:t xml:space="preserve">4. Society &amp; Livelihood</w:t>
      </w:r>
    </w:p>
    <w:bookmarkStart w:id="21" w:name="X12c773cde4bb383d5dc7cd9e7441b08021e6c18"/>
    <w:p>
      <w:pPr>
        <w:pStyle w:val="Heading3"/>
      </w:pPr>
      <w:r>
        <w:t xml:space="preserve">Dangerous heat wave engulfs half the US ahead of July 4</w:t>
      </w:r>
    </w:p>
    <w:p>
      <w:pPr>
        <w:pStyle w:val="FirstParagraph"/>
      </w:pPr>
      <w:r>
        <w:t xml:space="preserve">The National Weather Service warned on June 29, 2026 of the first widespread heat wave of summer, reaching more than half the continental US. Forecasters expected</w:t>
      </w:r>
      <w:r>
        <w:t xml:space="preserve"> </w:t>
      </w:r>
      <w:r>
        <w:t xml:space="preserve">“more than 100 record-high temperatures through Saturday night”</w:t>
      </w:r>
      <w:r>
        <w:t xml:space="preserve"> </w:t>
      </w:r>
      <w:r>
        <w:t xml:space="preserve">and</w:t>
      </w:r>
      <w:r>
        <w:t xml:space="preserve"> </w:t>
      </w:r>
      <w:r>
        <w:t xml:space="preserve">“more than 250 record-warm overnight lows”</w:t>
      </w:r>
      <w:r>
        <w:t xml:space="preserve"> </w:t>
      </w:r>
      <w:r>
        <w:t xml:space="preserve">— a dual signature of climate-driven heat, where the failure of temperatures to drop at night compounds the daytime danger.</w:t>
      </w:r>
    </w:p>
    <w:p>
      <w:pPr>
        <w:pStyle w:val="BodyText"/>
      </w:pPr>
      <w:r>
        <w:t xml:space="preserve">Heat indices are projected at 100 to 110°F (40 to 43°C) and as high as 115°F (46°C) in the worst-hit areas. Tens of millions face Level 3 of 4</w:t>
      </w:r>
      <w:r>
        <w:t xml:space="preserve"> </w:t>
      </w:r>
      <w:r>
        <w:t xml:space="preserve">“major”</w:t>
      </w:r>
      <w:r>
        <w:t xml:space="preserve"> </w:t>
      </w:r>
      <w:r>
        <w:t xml:space="preserve">or Level 4 of 4</w:t>
      </w:r>
      <w:r>
        <w:t xml:space="preserve"> </w:t>
      </w:r>
      <w:r>
        <w:t xml:space="preserve">“extreme”</w:t>
      </w:r>
      <w:r>
        <w:t xml:space="preserve"> </w:t>
      </w:r>
      <w:r>
        <w:t xml:space="preserve">heat risk from the Deep South up through Minnesota, Wisconsin, Michigan, New York, and the Mid-Atlantic. Cities under alerts include New York, Washington D.C., Philadelphia, Baltimore, Chicago, St. Louis, Detroit, Dallas, Little Rock, and Memphis, with Phoenix, Las Vegas, and central Texas also affected. In many cities overnight lows stay in the 70s°F, denying bodies the recovery window that prevents heat illness from accumulating.</w:t>
      </w:r>
    </w:p>
    <w:p>
      <w:pPr>
        <w:pStyle w:val="BodyText"/>
      </w:pPr>
      <w:r>
        <w:t xml:space="preserve">The CDC lists the warning signs to watch — muscle cramping, dizziness, heavy sweating, shortness of breath, headaches, weakness, and nausea — and residents are advised to</w:t>
      </w:r>
      <w:r>
        <w:t xml:space="preserve"> </w:t>
      </w:r>
      <w:r>
        <w:t xml:space="preserve">“limit outdoor activity, stay hydrated and ensure access to air-conditioning and other cooling areas.”</w:t>
      </w:r>
      <w:r>
        <w:t xml:space="preserve"> </w:t>
      </w:r>
      <w:r>
        <w:t xml:space="preserve">Markets close Friday for Independence Day.</w:t>
      </w:r>
    </w:p>
    <w:p>
      <w:pPr>
        <w:pStyle w:val="BodyText"/>
      </w:pPr>
      <w:r>
        <w:rPr>
          <w:b/>
          <w:bCs/>
        </w:rPr>
        <w:t xml:space="preserve">References</w:t>
      </w:r>
      <w:r>
        <w:t xml:space="preserve"> </w:t>
      </w:r>
      <w:r>
        <w:t xml:space="preserve">[26] CBS News. (2026, June 29). Dangerous, long heat wave to hit large swathes of US this week. CBS News. https://www.cbsnews.com/news/dangerous-long-heat-wave-large-swathes-of-us-this-week/</w:t>
      </w:r>
    </w:p>
    <w:p>
      <w:r>
        <w:pict>
          <v:rect style="width:0;height:1.5pt" o:hralign="center" o:hrstd="t" o:hr="t"/>
        </w:pict>
      </w:r>
    </w:p>
    <w:bookmarkEnd w:id="21"/>
    <w:bookmarkStart w:id="22" w:name="X05268f28a33f350132702a26406fc661e2bada4"/>
    <w:p>
      <w:pPr>
        <w:pStyle w:val="Heading3"/>
      </w:pPr>
      <w:r>
        <w:t xml:space="preserve">About 20 US airports use private screeners instead of TSA; $803 million San Francisco contract affirmed</w:t>
      </w:r>
    </w:p>
    <w:p>
      <w:pPr>
        <w:pStyle w:val="FirstParagraph"/>
      </w:pPr>
      <w:r>
        <w:t xml:space="preserve">About 20 US airports operate under the federal Screening Partnership Program, using private contractors rather than TSA officers to screen passengers and baggage. The largest are Kansas City International and San Francisco International, with others including Sarasota, Florida; Atlantic City, New Jersey; Tupelo, Mississippi; and Yellowstone, Montana. At Kansas City, VMD Corp. of McLean, Virginia runs operations, with its officers performing all screening while TSA keeps an audit and oversight role. VMD program manager Gabe Murphy summed up the arrangement:</w:t>
      </w:r>
      <w:r>
        <w:t xml:space="preserve"> </w:t>
      </w:r>
      <w:r>
        <w:t xml:space="preserve">“Their SOP is our SOP.”</w:t>
      </w:r>
    </w:p>
    <w:p>
      <w:pPr>
        <w:pStyle w:val="BodyText"/>
      </w:pPr>
      <w:r>
        <w:t xml:space="preserve">The model dates to the aftermath of the September 11, 2001 attacks, when Congress created the TSA and allowed airports to opt for certified private contractors instead. Federal law requires those contractors to pay employees at rates equivalent to TSA workers — a parity that grew more expensive after TSA officers won pay increases through a 2023 omnibus bill and an AFGE collective bargaining agreement in 2024.</w:t>
      </w:r>
    </w:p>
    <w:p>
      <w:pPr>
        <w:pStyle w:val="BodyText"/>
      </w:pPr>
      <w:r>
        <w:t xml:space="preserve">The program is expanding at its biggest sites. The GAO recently affirmed VMD’s $803 million proposal to take over screening at San Francisco International, and Hartsfield-Jackson Atlanta International — among the world’s busiest airports — is among those weighing a shift to private security.</w:t>
      </w:r>
    </w:p>
    <w:p>
      <w:pPr>
        <w:pStyle w:val="BodyText"/>
      </w:pPr>
      <w:r>
        <w:rPr>
          <w:b/>
          <w:bCs/>
        </w:rPr>
        <w:t xml:space="preserve">References</w:t>
      </w:r>
      <w:r>
        <w:t xml:space="preserve"> </w:t>
      </w:r>
      <w:r>
        <w:t xml:space="preserve">[27] NPR. (2026, June 29). US airports, TSA, private security companies. NPR. https://www.npr.org/2026/06/29/nx-s1-5829930/us-airports-tsa-private-security-companies</w:t>
      </w:r>
      <w:r>
        <w:t xml:space="preserve"> </w:t>
      </w:r>
      <w:r>
        <w:t xml:space="preserve">[28] WVIK. (2026, June 29). Why do some US airports have private security but others use TSA? WVIK. https://www.wvik.org/npr-top-stories/2026-06-29/why-do-some-u-s-airports-have-private-security-but-others-use-tsa</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2"/>
    <w:bookmarkEnd w:id="23"/>
    <w:bookmarkStart w:id="28" w:name="corporate-ipo-ma"/>
    <w:p>
      <w:pPr>
        <w:pStyle w:val="Heading2"/>
      </w:pPr>
      <w:r>
        <w:t xml:space="preserve">5. Corporate IPO &amp; M&amp;A</w:t>
      </w:r>
    </w:p>
    <w:bookmarkStart w:id="24" w:name="Xc90564f05b9cc47f8d7ed177f3f53bcecc61255"/>
    <w:p>
      <w:pPr>
        <w:pStyle w:val="Heading3"/>
      </w:pPr>
      <w:r>
        <w:t xml:space="preserve">Comcast to spin off NBCUniversal and Sky tax-free; shares jump 21%</w:t>
      </w:r>
    </w:p>
    <w:p>
      <w:pPr>
        <w:pStyle w:val="FirstParagraph"/>
      </w:pPr>
      <w:r>
        <w:t xml:space="preserve">Comcast Corporation announced on June 29, 2026 that it will split into two separately traded public companies through a tax-free spinoff of its media and entertainment assets. The new entity, NBCUniversal, will hold Universal’s film and TV studios, the NBC and Telemundo networks, Peacock, Bravo, Universal theme parks, and Sky, the British broadcaster Comcast acquired in 2018. The residual Comcast keeps broadband, wireless, and cable. Shares surged $4.85, about 21%, to $28.02 in premarket trading.</w:t>
      </w:r>
    </w:p>
    <w:p>
      <w:pPr>
        <w:pStyle w:val="BodyText"/>
      </w:pPr>
      <w:r>
        <w:t xml:space="preserve">The breakup is a response to a deteriorating environment for traditional media and cable. Subscribers keep migrating to streaming, while T-Mobile and Verizon fixed-wireless offerings and fiber rivals chip away at Comcast’s broadband base. Analyst Adam Crisafulli put the investor mood plainly:</w:t>
      </w:r>
      <w:r>
        <w:t xml:space="preserve"> </w:t>
      </w:r>
      <w:r>
        <w:t xml:space="preserve">“Comcast shares have traded poorly due in large part to concerns about the secular outlook for the broadband and cable businesses.”</w:t>
      </w:r>
      <w:r>
        <w:t xml:space="preserve"> </w:t>
      </w:r>
      <w:r>
        <w:t xml:space="preserve">Splitting the company lets each half be valued on its own terms rather than dragging on the other.</w:t>
      </w:r>
    </w:p>
    <w:p>
      <w:pPr>
        <w:pStyle w:val="BodyText"/>
      </w:pPr>
      <w:r>
        <w:t xml:space="preserve">Leadership divides with the assets. Co-CEO Mike Cavanagh becomes CEO of the new NBCUniversal; former CFO Michael Angelakis becomes CEO of the remaining Comcast and a strategic adviser during the transition; chairman and co-CEO Brian Roberts stays involved with both. Comcast will retain up to 19.9% of the new entity for one year, with the close expected within about 12 months pending board and regulatory approvals. The move follows Comcast’s November 2024 spinoff of USA, Oxygen, E!, SYFY, Golf Channel, CNBC, and MSNBC. Separately, Charter Communications gained about 20% on reports of SpaceX talks.</w:t>
      </w:r>
    </w:p>
    <w:p>
      <w:pPr>
        <w:pStyle w:val="BodyText"/>
      </w:pPr>
      <w:r>
        <w:rPr>
          <w:b/>
          <w:bCs/>
        </w:rPr>
        <w:t xml:space="preserve">References</w:t>
      </w:r>
      <w:r>
        <w:t xml:space="preserve"> </w:t>
      </w:r>
      <w:r>
        <w:t xml:space="preserve">[29] CBS News. (2026, June 29). Comcast NBCUniversal Sky spinoff. CBS News. https://www.cbsnews.com/news/comcast-nbcuniversal-sky-spinoff/</w:t>
      </w:r>
      <w:r>
        <w:t xml:space="preserve"> </w:t>
      </w:r>
      <w:r>
        <w:t xml:space="preserve">[30] CNBC. (2026, June 29). Comcast announces it will spin off media and tech wings into separate public companies. CNBC. https://www.cnbc.com/2026/06/29/comcast-announces-it-will-spin-off-media-and-tech-wings-into-separate-public-companies.html</w:t>
      </w:r>
      <w:r>
        <w:t xml:space="preserve"> </w:t>
      </w:r>
      <w:r>
        <w:t xml:space="preserve">[31] Bloomberg. (2026, June 29). Comcast plans to spin off NBCUniversal and Sky into media unit. Bloomberg. https://www.bloomberg.com/news/articles/2026-06-29/comcast-plans-to-spin-off-nbcuniversal-and-sky-into-media-unit</w:t>
      </w:r>
    </w:p>
    <w:p>
      <w:r>
        <w:pict>
          <v:rect style="width:0;height:1.5pt" o:hralign="center" o:hrstd="t" o:hr="t"/>
        </w:pict>
      </w:r>
    </w:p>
    <w:bookmarkEnd w:id="24"/>
    <w:bookmarkStart w:id="25" w:name="Xb0e430f6187aa5ad2edf2d221163bd15ce9f451"/>
    <w:p>
      <w:pPr>
        <w:pStyle w:val="Heading3"/>
      </w:pPr>
      <w:r>
        <w:t xml:space="preserve">Honeywell Aerospace (HONA) begins independent Nasdaq trading after spinoff</w:t>
      </w:r>
    </w:p>
    <w:p>
      <w:pPr>
        <w:pStyle w:val="FirstParagraph"/>
      </w:pPr>
      <w:r>
        <w:t xml:space="preserve">Honeywell Aerospace Inc. (Nasdaq: HONA) began regular-way trading on Nasdaq at the market open on June 29, 2026, completing its tax-free spinoff from Honeywell International, which was renamed Honeywell Technologies (Nasdaq: HON). The board distributed all HONA shares at a ratio of one HONA per two HON shares to holders of record June 15, 2026, paying cash in lieu of fractional shares, with the distribution occurring at 12:01 a.m. New York time on June 29. Honeywell Technologies simultaneously completed a 1-for-2 reverse stock split.</w:t>
      </w:r>
    </w:p>
    <w:p>
      <w:pPr>
        <w:pStyle w:val="BodyText"/>
      </w:pPr>
      <w:r>
        <w:t xml:space="preserve">The spun-off company is no small unit. Headquartered in Phoenix, Arizona, Honeywell Aerospace employs more than 36,000 people, serves over 10,000 global customers, and recorded more than $17 billion in FY2025 revenue, making it one of the largest publicly traded aerospace and defense suppliers, with positions across propulsion, cockpit and navigation systems, and auxiliary power. HONA was designated to join the S&amp;P 500 and S&amp;P 100. CEO Jim Currier said,</w:t>
      </w:r>
      <w:r>
        <w:t xml:space="preserve"> </w:t>
      </w:r>
      <w:r>
        <w:t xml:space="preserve">“As an independent aerospace and defense company, we are fully dedicated to our mission to protect and advance the promise of flight.”</w:t>
      </w:r>
    </w:p>
    <w:p>
      <w:pPr>
        <w:pStyle w:val="BodyText"/>
      </w:pPr>
      <w:r>
        <w:t xml:space="preserve">The split is the capstone of a broader breakup that carves Honeywell into separate industry leaders. Four directors — Craig Arnold, William Ayer, D. Scott Davis, and Deborah Flint — resigned the parent board to join HONA’s board, while the remaining Honeywell Technologies focuses on automation and industrial technology.</w:t>
      </w:r>
    </w:p>
    <w:p>
      <w:pPr>
        <w:pStyle w:val="BodyText"/>
      </w:pPr>
      <w:r>
        <w:rPr>
          <w:b/>
          <w:bCs/>
        </w:rPr>
        <w:t xml:space="preserve">References</w:t>
      </w:r>
      <w:r>
        <w:t xml:space="preserve"> </w:t>
      </w:r>
      <w:r>
        <w:t xml:space="preserve">[32] StockTitan. (2026, June 29). Honeywell Aerospace completes spin-off from Honeywell Technologies. StockTitan. https://www.stocktitan.net/news/HON/honeywell-aerospace-completes-spin-off-from-honeywell-technologies-k003rbl1tp3j.html</w:t>
      </w:r>
      <w:r>
        <w:t xml:space="preserve"> </w:t>
      </w:r>
      <w:r>
        <w:t xml:space="preserve">[33] Honeywell. (2026, June). Honeywell board of directors approves spin of Honeywell Aerospace. Honeywell Investor Relations. https://investor.honeywell.com/news-releases/news-release-details/honeywell-board-directors-approves-spin-honeywell-aerospace</w:t>
      </w:r>
      <w:r>
        <w:t xml:space="preserve"> </w:t>
      </w:r>
      <w:r>
        <w:t xml:space="preserve">[34] US Securities and Exchange Commission. (2026, June 15). Honeywell International Inc. Form 8-K. SEC. https://www.sec.gov/Archives/edgar/data/773840/000077384026000080/hon-20260615.htm</w:t>
      </w:r>
    </w:p>
    <w:p>
      <w:r>
        <w:pict>
          <v:rect style="width:0;height:1.5pt" o:hralign="center" o:hrstd="t" o:hr="t"/>
        </w:pict>
      </w:r>
    </w:p>
    <w:bookmarkEnd w:id="25"/>
    <w:bookmarkStart w:id="26" w:name="X5b47e1d83b3f1183d53d60808cf695096910565"/>
    <w:p>
      <w:pPr>
        <w:pStyle w:val="Heading3"/>
      </w:pPr>
      <w:r>
        <w:t xml:space="preserve">Zymeworks to acquire Theravance Biopharma for $929 million plus contingent value rights</w:t>
      </w:r>
    </w:p>
    <w:p>
      <w:pPr>
        <w:pStyle w:val="FirstParagraph"/>
      </w:pPr>
      <w:r>
        <w:t xml:space="preserve">Zymeworks Inc. (NASDAQ: ZYME) announced on June 29, 2026 a definitive agreement to acquire Theravance Biopharma, Inc. (NASDAQ: TBPH) for $17.00 per ordinary share in cash, an equity value of about $929 million. The price is a 22% premium to Theravance’s March 3, 2026 close — the day Phase 3 CYPRESS topline results for ampreloxetine were released — and a 10% premium to the volume-weighted average price since.</w:t>
      </w:r>
    </w:p>
    <w:p>
      <w:pPr>
        <w:pStyle w:val="BodyText"/>
      </w:pPr>
      <w:r>
        <w:t xml:space="preserve">The deal layers a contingent value right on top of the cash. Each Theravance shareholder receives one CVR per share entitling them to 80% of net proceeds from any future license, divestiture, or monetization of ampreloxetine over ten years, plus a $50 million first-commercial-sale milestone and 10% of net sales royalties — a structure that lets sellers keep upside on an asset Zymeworks is not paying full freight for today. The transaction runs through Zymeworks’ wholly owned subsidiary Sonic Acquisition Corp. merging into Theravance, and the core prize is Theravance’s FDA-approved Yupelri (revefenacin), a once-daily nebulized maintenance bronchodilator for COPD.</w:t>
      </w:r>
    </w:p>
    <w:p>
      <w:pPr>
        <w:pStyle w:val="BodyText"/>
      </w:pPr>
      <w:r>
        <w:t xml:space="preserve">Closing requires shareholder approval of two-thirds of votes cast and Hart-Scott-Rodino antitrust clearance, with a $32.515 million termination fee applying both ways. Zymeworks obtained a debt financing commitment from OMERS Life Sciences, and the deal is not contingent on financing. It is expected to close in the second half of 2026.</w:t>
      </w:r>
    </w:p>
    <w:p>
      <w:pPr>
        <w:pStyle w:val="BodyText"/>
      </w:pPr>
      <w:r>
        <w:rPr>
          <w:b/>
          <w:bCs/>
        </w:rPr>
        <w:t xml:space="preserve">References</w:t>
      </w:r>
      <w:r>
        <w:t xml:space="preserve"> </w:t>
      </w:r>
      <w:r>
        <w:t xml:space="preserve">[35] StockTitan. (2026, June 29). Theravance Biopharma Inc. reports material event (8-K). StockTitan. https://www.stocktitan.net/sec-filings/TBPH/8-k-theravance-biopharma-inc-reports-material-event-8c0ec204b88a.html</w:t>
      </w:r>
      <w:r>
        <w:t xml:space="preserve"> </w:t>
      </w:r>
      <w:r>
        <w:t xml:space="preserve">[36] US Securities and Exchange Commission. (2026, June 29). Theravance Biopharma Inc. Form 8-K, Exhibit 99.1. SEC. https://www.sec.gov/Archives/edgar/data/0001583107/000110465926078453/tm2619064d1_ex99-1.htm</w:t>
      </w:r>
      <w:r>
        <w:t xml:space="preserve"> </w:t>
      </w:r>
      <w:r>
        <w:t xml:space="preserve">[37] Barchart. (2026, June 29). Zymeworks to acquire Theravance Biopharma Inc. Barchart. https://www.barchart.com/story/news/3028953/zymeworks-to-acquire-theravance-biopharma-inc</w:t>
      </w:r>
    </w:p>
    <w:p>
      <w:r>
        <w:pict>
          <v:rect style="width:0;height:1.5pt" o:hralign="center" o:hrstd="t" o:hr="t"/>
        </w:pict>
      </w:r>
    </w:p>
    <w:bookmarkEnd w:id="26"/>
    <w:bookmarkStart w:id="27" w:name="X0e314cf46f46c554a29cf00e38fcbadaa5cc3d6"/>
    <w:p>
      <w:pPr>
        <w:pStyle w:val="Heading3"/>
      </w:pPr>
      <w:r>
        <w:t xml:space="preserve">Rocket Lab to acquire Iridium in $8 billion space communications deal</w:t>
      </w:r>
    </w:p>
    <w:p>
      <w:pPr>
        <w:pStyle w:val="FirstParagraph"/>
      </w:pPr>
      <w:r>
        <w:t xml:space="preserve">Rocket Lab Corporation (Nasdaq: RKLB) and Iridium Communications Inc. (Nasdaq: IRDM) announced on June 29, 2026 a definitive agreement under which Rocket Lab will acquire Iridium in a cash-and-stock transaction valued at about $8.0 billion enterprise value. Iridium shareholders receive $27.00 in cash plus Rocket Lab shares worth $54.00 combined per share — a 24.1% premium to Iridium’s last close — subject to a collar between $67.50 and $112.50 per Rocket Lab share. To fund the cash portion, Rocket Lab secured a $3.6 billion, 364-day senior secured bridge facility from Deutsche Bank and Wells Fargo.</w:t>
      </w:r>
    </w:p>
    <w:p>
      <w:pPr>
        <w:pStyle w:val="BodyText"/>
      </w:pPr>
      <w:r>
        <w:t xml:space="preserve">The logic is vertical integration. The deal pairs Rocket Lab’s launch vehicles and satellite manufacturing with Iridium’s global L-band network, licensed spectrum, and more than 2.55 million active subscribers across government, defense, aviation, maritime, and commercial markets — and owning the network is expected to eliminate third-party launch costs for future constellation deployments and replenishment. Founder and CEO Sir Peter Beck said,</w:t>
      </w:r>
      <w:r>
        <w:t xml:space="preserve"> </w:t>
      </w:r>
      <w:r>
        <w:t xml:space="preserve">“This is a defining moment for the space industry… we have the capability to unlock entirely new markets.”</w:t>
      </w:r>
      <w:r>
        <w:t xml:space="preserve"> </w:t>
      </w:r>
      <w:r>
        <w:t xml:space="preserve">Iridium CEO Matt Desch framed the rationale around speed:</w:t>
      </w:r>
      <w:r>
        <w:t xml:space="preserve"> </w:t>
      </w:r>
      <w:r>
        <w:t xml:space="preserve">“Success will come from those who can bring new innovations to space quickly and sustain them over time as efficiently as possible.”</w:t>
      </w:r>
    </w:p>
    <w:p>
      <w:pPr>
        <w:pStyle w:val="BodyText"/>
      </w:pPr>
      <w:r>
        <w:t xml:space="preserve">Both boards approved the deal unanimously, and Iridium directors committed to vote in favor. It is expected to close in mid-2027, subject to Iridium stockholder approval and regulatory clearances. Rocket Lab shares rose about 9 to 12% in premarket trading, and Iridium about 20 to 22%.</w:t>
      </w:r>
    </w:p>
    <w:p>
      <w:pPr>
        <w:pStyle w:val="BodyText"/>
      </w:pPr>
      <w:r>
        <w:rPr>
          <w:b/>
          <w:bCs/>
        </w:rPr>
        <w:t xml:space="preserve">References</w:t>
      </w:r>
      <w:r>
        <w:t xml:space="preserve"> </w:t>
      </w:r>
      <w:r>
        <w:t xml:space="preserve">[38] CNBC. (2026, June 29). Rocket Lab buys Iridium. CNBC. https://www.cnbc.com/2026/06/29/rocket-lab-buys-iridium.html</w:t>
      </w:r>
      <w:r>
        <w:t xml:space="preserve"> </w:t>
      </w:r>
      <w:r>
        <w:t xml:space="preserve">[39] Bloomberg. (2026, June 29). Rocket Lab to buy Iridium for $8 billion to expand network. Bloomberg. https://www.bloomberg.com/news/articles/2026-06-29/rocket-lab-to-buy-iridium-for-8-billion-to-expand-network</w:t>
      </w:r>
      <w:r>
        <w:t xml:space="preserve"> </w:t>
      </w:r>
      <w:r>
        <w:t xml:space="preserve">[40] SpaceNews. (2026, June 29). Rocket Lab to acquire Iridium. SpaceNews. https://spacenews.com/rocket-lab-to-acquire-iridium/</w:t>
      </w:r>
      <w:r>
        <w:t xml:space="preserve"> </w:t>
      </w:r>
      <w:r>
        <w:t xml:space="preserve">[41] US Securities and Exchange Commission. (2026, June 29). Iridium Communications Inc. Form 8-K, Exhibit 99.1. SEC. https://www.sec.gov/Archives/edgar/data/0001418819/000110465926078482/tm2619278d1_ex99-1.htm</w:t>
      </w:r>
    </w:p>
    <w:p>
      <w:r>
        <w:pict>
          <v:rect style="width:0;height:1.5pt" o:hralign="center" o:hrstd="t" o:hr="t"/>
        </w:pict>
      </w:r>
    </w:p>
    <w:bookmarkEnd w:id="27"/>
    <w:bookmarkEnd w:id="28"/>
    <w:bookmarkStart w:id="31" w:name="other-notable-events"/>
    <w:p>
      <w:pPr>
        <w:pStyle w:val="Heading2"/>
      </w:pPr>
      <w:r>
        <w:t xml:space="preserve">6. Other Notable Events</w:t>
      </w:r>
    </w:p>
    <w:bookmarkStart w:id="29" w:name="X8e5d456836b1d469ef8b0aeb53762f1ac249940"/>
    <w:p>
      <w:pPr>
        <w:pStyle w:val="Heading3"/>
      </w:pPr>
      <w:r>
        <w:t xml:space="preserve">Scheffler and Hovland tied at 21-under force Monday playoff at Travelers Championship</w:t>
      </w:r>
    </w:p>
    <w:p>
      <w:pPr>
        <w:pStyle w:val="FirstParagraph"/>
      </w:pPr>
      <w:r>
        <w:t xml:space="preserve">The final round of the 2026 Travelers Championship, a PGA Tour Signature Event at TPC River Highlands in Cromwell, Connecticut, ended on Sunday, June 29, 2026 with world No. 1 Scottie Scheffler of the USA and Norway’s Viktor Hovland tied at 21-under 259 after 72 holes, forcing a Monday playoff. A 90-minute rain and lightning delay ate up the daylight needed for a Sunday finish — the first PGA Tour event to require a fifth day since The Players Championship the prior year.</w:t>
      </w:r>
    </w:p>
    <w:p>
      <w:pPr>
        <w:pStyle w:val="BodyText"/>
      </w:pPr>
      <w:r>
        <w:t xml:space="preserve">The Sunday leaderboard told the story of a tight chase: Scheffler closed with a 68 and Hovland a 69, both at minus-21, with Collin Morikawa surging on a 61 to finish at minus-20, Matt Fitzpatrick at minus-19, and Wyndham Clark and Akshay Bhatia at minus-18. Scheffler kept himself alive by draining a 9-foot par putt on the 72nd hole to force the playoff.</w:t>
      </w:r>
    </w:p>
    <w:p>
      <w:pPr>
        <w:pStyle w:val="BodyText"/>
      </w:pPr>
      <w:r>
        <w:t xml:space="preserve">The sudden-death playoff began at 9:00 a.m. ET on June 30 at the par-4 18th, with the winner claiming $4 million of the $20 million purse plus FedEx Cup and Official World Golf Ranking points. Scheffler carries a 2-2 PGA Tour playoff record into it; for Hovland it is his first. Scheffler said,</w:t>
      </w:r>
      <w:r>
        <w:t xml:space="preserve"> </w:t>
      </w:r>
      <w:r>
        <w:t xml:space="preserve">“It’s more fun when you’re making the ones to win. But to keep yourself in it is also nice.”</w:t>
      </w:r>
      <w:r>
        <w:t xml:space="preserve"> </w:t>
      </w:r>
      <w:r>
        <w:t xml:space="preserve">Hovland said,</w:t>
      </w:r>
      <w:r>
        <w:t xml:space="preserve"> </w:t>
      </w:r>
      <w:r>
        <w:t xml:space="preserve">“I felt a lot better coming back. So, sometimes that’s all you need.”</w:t>
      </w:r>
    </w:p>
    <w:p>
      <w:pPr>
        <w:pStyle w:val="BodyText"/>
      </w:pPr>
      <w:r>
        <w:rPr>
          <w:b/>
          <w:bCs/>
        </w:rPr>
        <w:t xml:space="preserve">References</w:t>
      </w:r>
      <w:r>
        <w:t xml:space="preserve"> </w:t>
      </w:r>
      <w:r>
        <w:t xml:space="preserve">[42] Golf Monthly. (2026, June 29). Travelers Championship 2026 leaderboard live updates. Golf Monthly. https://www.golfmonthly.com/news/live/travelers-championship-2026-leaderboard-live-updates</w:t>
      </w:r>
      <w:r>
        <w:t xml:space="preserve"> </w:t>
      </w:r>
      <w:r>
        <w:t xml:space="preserve">[43] NBC Sports. (2026, June 29). Travelers Championship heads to Monday playoff between Scottie Scheffler and Viktor Hovland. NBC Sports. https://www.nbcsports.com/golf/news/travelers-championship-heads-to-monday-playoff-between-scottie-scheffler-and-viktor-hovland</w:t>
      </w:r>
    </w:p>
    <w:p>
      <w:r>
        <w:pict>
          <v:rect style="width:0;height:1.5pt" o:hralign="center" o:hrstd="t" o:hr="t"/>
        </w:pict>
      </w:r>
    </w:p>
    <w:bookmarkEnd w:id="29"/>
    <w:bookmarkStart w:id="30" w:name="X62869ed8f7a9ac1c597ef7c022b5a9d534b8964"/>
    <w:p>
      <w:pPr>
        <w:pStyle w:val="Heading3"/>
      </w:pPr>
      <w:r>
        <w:t xml:space="preserve">Venezuela earthquake death toll reaches 1,450 as US military aids rescue; survivor freed after 106 hours</w:t>
      </w:r>
    </w:p>
    <w:p>
      <w:pPr>
        <w:pStyle w:val="FirstParagraph"/>
      </w:pPr>
      <w:r>
        <w:t xml:space="preserve">As of June 29, 2026, the death toll from Venezuela’s twin earthquakes — a magnitude 7.2 followed seconds later by a 7.5, which struck the country’s Caribbean coast on June 24–25 — reached at least 1,450, with approximately 3,150 injured and more than 46,000 listed as missing. International rescue teams from 27 countries, totaling 2,244 specialists and 140 search dogs, kept searching collapsed buildings in Caracas, La Guaira, and surrounding areas.</w:t>
      </w:r>
    </w:p>
    <w:p>
      <w:pPr>
        <w:pStyle w:val="BodyText"/>
      </w:pPr>
      <w:r>
        <w:t xml:space="preserve">The grim arithmetic of survival still produced occasional breakthroughs. On June 29, Aaron Levi Cantillo was pulled alive from the rubble after 106 hours trapped, following a 43-hour extraction; Acting President Delcy Rodriguez shared video of the rescue. Earlier survivors included Belkys Josefina Barreto García, 60, freed after 86 hours by a Salvadoran crew, and an 11-year-old boy rescued by a Colombian team. US military assets joined the response: 100 US Air Force airmen arrived to repair Simón Bolívar International Airport in Maiquetía, 130 US Marines deployed to La Guaira port to facilitate humanitarian aid, and helicopters from the USS Lauderdale conducted aerial surveys.</w:t>
      </w:r>
    </w:p>
    <w:p>
      <w:pPr>
        <w:pStyle w:val="BodyText"/>
      </w:pPr>
      <w:r>
        <w:t xml:space="preserve">Recovery in La Guaira stood at 75% electricity, 68% potable water, and 90% of the road network restored, per Rodriguez. The UN Development Programme estimated economic damage at $6.7 billion, about 6% of Venezuela’s GDP, with 8.6 million people exposed to moderate-to-severe shaking.</w:t>
      </w:r>
    </w:p>
    <w:p>
      <w:pPr>
        <w:pStyle w:val="BodyText"/>
      </w:pPr>
      <w:r>
        <w:rPr>
          <w:b/>
          <w:bCs/>
        </w:rPr>
        <w:t xml:space="preserve">References</w:t>
      </w:r>
      <w:r>
        <w:t xml:space="preserve"> </w:t>
      </w:r>
      <w:r>
        <w:t xml:space="preserve">[44] ABC News. (2026, June 29). Venezuela earthquakes live updates. ABC News. https://abcnews.go.com/International/live-updates/venezuela-earthquakes-updates</w:t>
      </w:r>
      <w:r>
        <w:t xml:space="preserve"> </w:t>
      </w:r>
      <w:r>
        <w:t xml:space="preserve">[45] CNN. (2026, June 29). Venezuela earthquake live news. CNN. https://www.cnn.com/2026/06/29/world/live-news/venezuela-earthquake-hnk</w:t>
      </w:r>
    </w:p>
    <w:p>
      <w:r>
        <w:pict>
          <v:rect style="width:0;height:1.5pt" o:hralign="center" o:hrstd="t" o:hr="t"/>
        </w:pict>
      </w:r>
    </w:p>
    <w:p>
      <w:pPr>
        <w:pStyle w:val="FirstParagraph"/>
      </w:pPr>
      <w:r>
        <w:rPr>
          <w:i/>
          <w:iCs/>
        </w:rPr>
        <w:t xml:space="preserve">Note: only 2 stories met T1-T4 standards for this category today.</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2026-06-29T14:28:09Z</dcterms:created>
  <dcterms:modified xsi:type="dcterms:W3CDTF">2026-06-29T14:28:09Z</dcterms:modified>
</cp:coreProperties>
</file>

<file path=docProps/custom.xml><?xml version="1.0" encoding="utf-8"?>
<Properties xmlns="http://schemas.openxmlformats.org/officeDocument/2006/custom-properties" xmlns:vt="http://schemas.openxmlformats.org/officeDocument/2006/docPropsVTypes"/>
</file>