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日本每日热点新闻-2026年5月12日"/>
    <w:p>
      <w:pPr>
        <w:pStyle w:val="Heading1"/>
      </w:pPr>
      <w:r>
        <w:rPr>
          <w:rFonts w:hint="eastAsia"/>
        </w:rPr>
        <w:t xml:space="preserve">日本每日热点新闻</w:t>
      </w:r>
      <w:r>
        <w:t xml:space="preserve"> — </w:t>
      </w:r>
      <w:r>
        <w:rPr>
          <w:rFonts w:hint="eastAsia"/>
        </w:rPr>
        <w:t xml:space="preserve">2026年5月12日</w:t>
      </w:r>
    </w:p>
    <w:bookmarkStart w:id="12" w:name="一经济与市场"/>
    <w:p>
      <w:pPr>
        <w:pStyle w:val="Heading2"/>
      </w:pPr>
      <w:r>
        <w:rPr>
          <w:rFonts w:hint="eastAsia"/>
        </w:rPr>
        <w:t xml:space="preserve">一、经济与市场</w:t>
      </w:r>
    </w:p>
    <w:bookmarkStart w:id="9" w:name="日银4月会议纪要释放鹰派信号-6月加息概率升至77"/>
    <w:p>
      <w:pPr>
        <w:pStyle w:val="Heading3"/>
      </w:pPr>
      <w:r>
        <w:rPr>
          <w:rFonts w:hint="eastAsia"/>
        </w:rPr>
        <w:t xml:space="preserve">日银4月会议纪要释放鹰派信号</w:t>
      </w:r>
      <w:r>
        <w:t xml:space="preserve"> </w:t>
      </w:r>
      <w:r>
        <w:rPr>
          <w:rFonts w:hint="eastAsia"/>
        </w:rPr>
        <w:t xml:space="preserve">6月加息概率升至77%</w:t>
      </w:r>
    </w:p>
    <w:p>
      <w:pPr>
        <w:pStyle w:val="FirstParagraph"/>
      </w:pPr>
      <w:r>
        <w:rPr>
          <w:rFonts w:hint="eastAsia"/>
          <w:b/>
          <w:bCs/>
        </w:rPr>
        <w:t xml:space="preserve">摘要</w:t>
      </w:r>
    </w:p>
    <w:p>
      <w:pPr>
        <w:pStyle w:val="BodyText"/>
      </w:pPr>
      <w:r>
        <w:rPr>
          <w:rFonts w:hint="eastAsia"/>
        </w:rPr>
        <w:t xml:space="preserve">日本央行12日公布4月27日至28日货币政策会议的「主要意见」纪要，整体基调明显偏鹰。董事会以6比3的票数维持短期政策利率在0.75%不变，中川顺子、高田创、田村直树三名委员主张立即加息至1.0%。一名委员表示，「即便中东局势的未来走向仍不明朗，日银从下次会议起加息的可能性也相当高」；另一名委员则提出，如果上行通胀风险显现，日银应「以数月为间隔加息，并毫不迟疑地加快步伐」。多名委员将今年2月美以联手空袭伊朗后爆发的中东战争——以及由此导致的霍尔木兹海峡事实性封锁——视为加剧国内通胀压力的主因。受纪要影响，日本10年期国债收益率周二一度触及约2.55%，创29年来新高；隔夜指数掉期市场显示，6月15日至16日会议加息的概率已升至77%。</w:t>
      </w:r>
    </w:p>
    <w:p>
      <w:pPr>
        <w:pStyle w:val="BodyText"/>
      </w:pPr>
      <w:r>
        <w:rPr>
          <w:rFonts w:hint="eastAsia"/>
          <w:b/>
          <w:bCs/>
        </w:rPr>
        <w:t xml:space="preserve">分析</w:t>
      </w:r>
    </w:p>
    <w:p>
      <w:pPr>
        <w:pStyle w:val="BodyText"/>
      </w:pPr>
      <w:r>
        <w:rPr>
          <w:rFonts w:hint="eastAsia"/>
        </w:rPr>
        <w:t xml:space="preserve">瑞穗证券分析师松尾雄介认为，「整份纪要基调偏鹰，几乎没有委员对未来加息表达谨慎态度」。这一表态与近期日元干预、油价高企的宏观环境相互印证，市场对6月加息的押注正在迅速收敛。</w:t>
      </w:r>
    </w:p>
    <w:p>
      <w:pPr>
        <w:pStyle w:val="BodyText"/>
      </w:pPr>
      <w:r>
        <w:rPr>
          <w:b/>
          <w:bCs/>
        </w:rPr>
        <w:t xml:space="preserve">References</w:t>
      </w:r>
    </w:p>
    <w:p>
      <w:pPr>
        <w:pStyle w:val="BodyText"/>
      </w:pPr>
      <w:r>
        <w:t xml:space="preserve">[1] Kihara, L. (2026, May 12). BOJ saw chance to raise rates soon, summary of opinions shows. Reuters. https://finance.yahoo.com/economy/policy/articles/boj-saw-raise-rates-soon-001129549.html</w:t>
      </w:r>
      <w:r>
        <w:t xml:space="preserve"> </w:t>
      </w:r>
      <w:r>
        <w:t xml:space="preserve">[2] Bloomberg News. (2026, May 12). BOJ signals chance of rate hike next month over inflation risks. Bloomberg. https://www.bloomberg.com/news/articles/2026-05-12/boj-signals-chance-of-rate-hike-next-month-over-inflation-risks</w:t>
      </w:r>
      <w:r>
        <w:t xml:space="preserve"> </w:t>
      </w:r>
      <w:r>
        <w:t xml:space="preserve">[3] Bank of Japan. (2026, May 12). Summary of Opinions at the Monetary Policy Meeting on April 27 and 28, 2026. Bank of Japan. https://www.boj.or.jp/en/mopo/mpmsche_minu/opinion_2026/opi260428.pdf</w:t>
      </w:r>
      <w:r>
        <w:t xml:space="preserve"> </w:t>
      </w:r>
      <w:r>
        <w:t xml:space="preserve">[4] Japan Times. (2026, May 12). BOJ April summary of opinions points to possible June interest rate hike. The Japan Times. https://www.japantimes.co.jp/business/2026/05/12/economy/boj-april-summary-opinion-interest-rate/</w:t>
      </w:r>
    </w:p>
    <w:p>
      <w:r>
        <w:pict>
          <v:rect style="width:0;height:1.5pt" o:hralign="center" o:hrstd="t" o:hr="t"/>
        </w:pict>
      </w:r>
    </w:p>
    <w:bookmarkEnd w:id="9"/>
    <w:bookmarkStart w:id="10" w:name="片山皋月与贝森特东京会谈-日美重申汇率密切协调"/>
    <w:p>
      <w:pPr>
        <w:pStyle w:val="Heading3"/>
      </w:pPr>
      <w:r>
        <w:rPr>
          <w:rFonts w:hint="eastAsia"/>
        </w:rPr>
        <w:t xml:space="preserve">片山皋月与贝森特东京会谈</w:t>
      </w:r>
      <w:r>
        <w:t xml:space="preserve"> </w:t>
      </w:r>
      <w:r>
        <w:rPr>
          <w:rFonts w:hint="eastAsia"/>
        </w:rPr>
        <w:t xml:space="preserve">日美重申汇率密切协调</w:t>
      </w:r>
    </w:p>
    <w:p>
      <w:pPr>
        <w:pStyle w:val="FirstParagraph"/>
      </w:pPr>
      <w:r>
        <w:rPr>
          <w:rFonts w:hint="eastAsia"/>
          <w:b/>
          <w:bCs/>
        </w:rPr>
        <w:t xml:space="preserve">摘要</w:t>
      </w:r>
    </w:p>
    <w:p>
      <w:pPr>
        <w:pStyle w:val="BodyText"/>
      </w:pPr>
      <w:r>
        <w:rPr>
          <w:rFonts w:hint="eastAsia"/>
        </w:rPr>
        <w:t xml:space="preserve">日本财务大臣片山皋月12日在东京与到访的美国财政部长贝森特（Scott</w:t>
      </w:r>
      <w:r>
        <w:t xml:space="preserve"> </w:t>
      </w:r>
      <w:r>
        <w:rPr>
          <w:rFonts w:hint="eastAsia"/>
        </w:rPr>
        <w:t xml:space="preserve">Bessent）举行约两小时会谈。片山会后表示，「我们一致认为，双方在包括汇率在内的近期市场波动上协调得极为顺畅」。贝森特亦称，两国团队在应对汇市「不可取的过度波动」方面，「沟通与协调的力度持续保持稳定且稳固」。日方重申，4月下旬以来的买入日元干预操作符合2025年9月日美联合声明的精神；据估算，日本自4月底起累计投入干预资金约10万亿日元（约635亿美元）。会谈期间，美元兑日元一度升至157.72，随后回落至156.74。对于日银货币政策走向，片山未予置评。贝森特同日还会见了经济产业大臣赤泽亮正，就能源与关键矿产供应链交换意见，并预定稍晚拜会首相高市早苗；13日他将启程前往首尔，与中国国务院副总理何立峰会谈，为5月14日至15日在北京举行的特朗普—习近平峰会铺路。</w:t>
      </w:r>
    </w:p>
    <w:p>
      <w:pPr>
        <w:pStyle w:val="BodyText"/>
      </w:pPr>
      <w:r>
        <w:rPr>
          <w:b/>
          <w:bCs/>
        </w:rPr>
        <w:t xml:space="preserve">References</w:t>
      </w:r>
    </w:p>
    <w:p>
      <w:pPr>
        <w:pStyle w:val="BodyText"/>
      </w:pPr>
      <w:r>
        <w:t xml:space="preserve">[5] Yamazaki, M., &amp; Kihara, L. (2026, May 12). Japan, US affirm close cooperation on currency markets. Reuters. https://finance.yahoo.com/markets/currencies/articles/japan-us-affirm-close-cooperation-021900463.html</w:t>
      </w:r>
      <w:r>
        <w:t xml:space="preserve"> </w:t>
      </w:r>
      <w:r>
        <w:t xml:space="preserve">[6] Bloomberg News. (2026, May 12). Japan’s Katayama confirms</w:t>
      </w:r>
      <w:r>
        <w:t xml:space="preserve"> </w:t>
      </w:r>
      <w:r>
        <w:t xml:space="preserve">‘good work’</w:t>
      </w:r>
      <w:r>
        <w:t xml:space="preserve"> </w:t>
      </w:r>
      <w:r>
        <w:t xml:space="preserve">on FX after Bessent meeting. Bloomberg. https://www.bloomberg.com/news/articles/2026-05-12/japan-s-katayama-confirms-good-work-on-fx-after-bessent-meeting</w:t>
      </w:r>
    </w:p>
    <w:p>
      <w:r>
        <w:pict>
          <v:rect style="width:0;height:1.5pt" o:hralign="center" o:hrstd="t" o:hr="t"/>
        </w:pict>
      </w:r>
    </w:p>
    <w:bookmarkEnd w:id="10"/>
    <w:bookmarkStart w:id="11" w:name="日本3月家庭支出同比降2.9-连续四个月走低"/>
    <w:p>
      <w:pPr>
        <w:pStyle w:val="Heading3"/>
      </w:pPr>
      <w:r>
        <w:rPr>
          <w:rFonts w:hint="eastAsia"/>
        </w:rPr>
        <w:t xml:space="preserve">日本3月家庭支出同比降2.9%</w:t>
      </w:r>
      <w:r>
        <w:t xml:space="preserve"> </w:t>
      </w:r>
      <w:r>
        <w:rPr>
          <w:rFonts w:hint="eastAsia"/>
        </w:rPr>
        <w:t xml:space="preserve">连续四个月走低</w:t>
      </w:r>
    </w:p>
    <w:p>
      <w:pPr>
        <w:pStyle w:val="FirstParagraph"/>
      </w:pPr>
      <w:r>
        <w:rPr>
          <w:rFonts w:hint="eastAsia"/>
          <w:b/>
          <w:bCs/>
        </w:rPr>
        <w:t xml:space="preserve">摘要</w:t>
      </w:r>
    </w:p>
    <w:p>
      <w:pPr>
        <w:pStyle w:val="BodyText"/>
      </w:pPr>
      <w:r>
        <w:rPr>
          <w:rFonts w:hint="eastAsia"/>
        </w:rPr>
        <w:t xml:space="preserve">日本总务省12日公布的数据显示，3月家庭支出经物价调整后同比下降2.9%，远逊于市场预期的下降1.3%；环比经季调亦下滑1.3%，与预期上升0.5%形成鲜明反差，为连续第四个月下降。两人以上家庭月均支出为334,701日元，名义同比降1.3%，实际降2.9%。值得注意的是，3月实际工资同比上涨1.0%，已连续三个月正增长，但消费端的复苏依然乏力——分析普遍归因于伊朗战争引发的原油供应中断推高了能源和食品价格，侵蚀了居民购买力。日银正密切关注这一数据，为6月15日至16日的货币政策会议做准备。</w:t>
      </w:r>
    </w:p>
    <w:p>
      <w:pPr>
        <w:pStyle w:val="BodyText"/>
      </w:pPr>
      <w:r>
        <w:rPr>
          <w:b/>
          <w:bCs/>
        </w:rPr>
        <w:t xml:space="preserve">References</w:t>
      </w:r>
    </w:p>
    <w:p>
      <w:pPr>
        <w:pStyle w:val="BodyText"/>
      </w:pPr>
      <w:r>
        <w:t xml:space="preserve">[7] Sugiyama, S. (2026, May 12). Japan’s March household spending falls 2.9% year-on-year. Reuters. https://finance.yahoo.com/economy/articles/japan-march-household-spending-falls-233841307.html</w:t>
      </w:r>
      <w:r>
        <w:t xml:space="preserve"> </w:t>
      </w:r>
      <w:r>
        <w:t xml:space="preserve">[8] Statistics Bureau of Japan. (2026, May 12). Family Income and Expenditure Survey — March 2026. Statistics Bureau of Japan. https://www.stat.go.jp/english/data/kakei/156.html</w:t>
      </w:r>
    </w:p>
    <w:p>
      <w:r>
        <w:pict>
          <v:rect style="width:0;height:1.5pt" o:hralign="center" o:hrstd="t" o:hr="t"/>
        </w:pict>
      </w:r>
    </w:p>
    <w:bookmarkEnd w:id="11"/>
    <w:bookmarkEnd w:id="12"/>
    <w:bookmarkStart w:id="14" w:name="二政治与外交"/>
    <w:p>
      <w:pPr>
        <w:pStyle w:val="Heading2"/>
      </w:pPr>
      <w:r>
        <w:rPr>
          <w:rFonts w:hint="eastAsia"/>
        </w:rPr>
        <w:t xml:space="preserve">二、政治与外交</w:t>
      </w:r>
    </w:p>
    <w:bookmarkStart w:id="13" w:name="日英角逐新西兰海军新舰订单-改良型最上级护卫舰入围终选"/>
    <w:p>
      <w:pPr>
        <w:pStyle w:val="Heading3"/>
      </w:pPr>
      <w:r>
        <w:rPr>
          <w:rFonts w:hint="eastAsia"/>
        </w:rPr>
        <w:t xml:space="preserve">日英角逐新西兰海军新舰订单</w:t>
      </w:r>
      <w:r>
        <w:t xml:space="preserve"> </w:t>
      </w:r>
      <w:r>
        <w:rPr>
          <w:rFonts w:hint="eastAsia"/>
        </w:rPr>
        <w:t xml:space="preserve">改良型最上级护卫舰入围终选</w:t>
      </w:r>
    </w:p>
    <w:p>
      <w:pPr>
        <w:pStyle w:val="FirstParagraph"/>
      </w:pPr>
      <w:r>
        <w:rPr>
          <w:rFonts w:hint="eastAsia"/>
          <w:b/>
          <w:bCs/>
        </w:rPr>
        <w:t xml:space="preserve">摘要</w:t>
      </w:r>
    </w:p>
    <w:p>
      <w:pPr>
        <w:pStyle w:val="BodyText"/>
      </w:pPr>
      <w:r>
        <w:rPr>
          <w:rFonts w:hint="eastAsia"/>
        </w:rPr>
        <w:t xml:space="preserve">新西兰国防部长彭克（Chris</w:t>
      </w:r>
      <w:r>
        <w:t xml:space="preserve"> </w:t>
      </w:r>
      <w:r>
        <w:rPr>
          <w:rFonts w:hint="eastAsia"/>
        </w:rPr>
        <w:t xml:space="preserve">Penk）5月7日宣布，日本改良型最上级护卫舰（New</w:t>
      </w:r>
      <w:r>
        <w:t xml:space="preserve"> FFM / </w:t>
      </w:r>
      <w:r>
        <w:rPr>
          <w:rFonts w:hint="eastAsia"/>
        </w:rPr>
        <w:t xml:space="preserve">06FFM）与英国Babcock公司的26型「箭头140」（Type</w:t>
      </w:r>
      <w:r>
        <w:t xml:space="preserve"> 31 Arrowhead </w:t>
      </w:r>
      <w:r>
        <w:rPr>
          <w:rFonts w:hint="eastAsia"/>
        </w:rPr>
        <w:t xml:space="preserve">140）入围新西兰皇家海军未来护卫舰项目的最终候选，用于替换老化的「安扎克」级。日本内阁官房长官木原稔11日对此表示欢迎，称该项目若由日方获得，将「显著提升海上自卫队、澳大利亚皇家海军与新西兰皇家海军之间的互操作性」。改良型最上级满载排水量约6,200吨，编制约90人，配备32单元Mk41垂直发射系统、挪威Kongsberg的「海军打击导弹」及Mk54鱼雷；澳大利亚已于2025年8月选定该型号建造11艘，日本自身则计划在2024至2028财年间建造12艘。英国26型护卫舰目前已收获波兰和印度尼西亚的出口订单。新西兰预计在2027年底前作出最终推荐。一旦中标，这将是继澳大利亚之后，日本第二宗大型致命性武器出口案例。</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[9] Japan Times. (2026, May 12). Japan and UK compete to build new warships for New Zealand. The Japan Times. https://www.japantimes.co.jp/news/2026/05/12/japan/politics/japan-mogami-new-zealand/</w:t>
      </w:r>
      <w:r>
        <w:t xml:space="preserve"> </w:t>
      </w:r>
      <w:r>
        <w:t xml:space="preserve">[10] Bloomberg News. (2026, May 11). Japan faces UK rival in race to build warships for New Zealand. Bloomberg. https://www.bloomberg.com/news/articles/2026-05-11/japan-faces-uk-rival-in-race-to-build-warships-for-new-zealand</w:t>
      </w:r>
    </w:p>
    <w:p>
      <w:r>
        <w:pict>
          <v:rect style="width:0;height:1.5pt" o:hralign="center" o:hrstd="t" o:hr="t"/>
        </w:pict>
      </w:r>
    </w:p>
    <w:bookmarkEnd w:id="13"/>
    <w:bookmarkEnd w:id="14"/>
    <w:bookmarkStart w:id="15" w:name="三科技与产业"/>
    <w:p>
      <w:pPr>
        <w:pStyle w:val="Heading2"/>
      </w:pPr>
      <w:r>
        <w:rPr>
          <w:rFonts w:hint="eastAsia"/>
        </w:rPr>
        <w:t xml:space="preserve">三、科技与产业</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bookmarkEnd w:id="15"/>
    <w:bookmarkStart w:id="16" w:name="四社会与民生"/>
    <w:p>
      <w:pPr>
        <w:pStyle w:val="Heading2"/>
      </w:pPr>
      <w:r>
        <w:rPr>
          <w:rFonts w:hint="eastAsia"/>
        </w:rPr>
        <w:t xml:space="preserve">四、社会与民生</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bookmarkEnd w:id="16"/>
    <w:bookmarkStart w:id="17" w:name="五其他重要事件"/>
    <w:p>
      <w:pPr>
        <w:pStyle w:val="Heading2"/>
      </w:pPr>
      <w:r>
        <w:rPr>
          <w:rFonts w:hint="eastAsia"/>
        </w:rPr>
        <w:t xml:space="preserve">五、其他重要事件</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2026-05-12T08:22:51Z</dcterms:created>
  <dcterms:modified xsi:type="dcterms:W3CDTF">2026-05-12T08:22:51Z</dcterms:modified>
</cp:coreProperties>
</file>

<file path=docProps/custom.xml><?xml version="1.0" encoding="utf-8"?>
<Properties xmlns="http://schemas.openxmlformats.org/officeDocument/2006/custom-properties" xmlns:vt="http://schemas.openxmlformats.org/officeDocument/2006/docPropsVTypes"/>
</file>