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日本每日热点新闻-2026年6月29日"/>
    <w:p>
      <w:pPr>
        <w:pStyle w:val="Heading1"/>
      </w:pPr>
      <w:r>
        <w:rPr>
          <w:rFonts w:hint="eastAsia"/>
        </w:rPr>
        <w:t xml:space="preserve">日本每日热点新闻</w:t>
      </w:r>
      <w:r>
        <w:t xml:space="preserve"> — </w:t>
      </w:r>
      <w:r>
        <w:rPr>
          <w:rFonts w:hint="eastAsia"/>
        </w:rPr>
        <w:t xml:space="preserve">2026年6月29日</w:t>
      </w:r>
    </w:p>
    <w:bookmarkStart w:id="11" w:name="一经济与市场"/>
    <w:p>
      <w:pPr>
        <w:pStyle w:val="Heading2"/>
      </w:pPr>
      <w:r>
        <w:rPr>
          <w:rFonts w:hint="eastAsia"/>
        </w:rPr>
        <w:t xml:space="preserve">一、经济与市场</w:t>
      </w:r>
    </w:p>
    <w:bookmarkStart w:id="9" w:name="日本5月零售销售同比增5.3远超预期"/>
    <w:p>
      <w:pPr>
        <w:pStyle w:val="Heading3"/>
      </w:pPr>
      <w:r>
        <w:rPr>
          <w:rFonts w:hint="eastAsia"/>
        </w:rPr>
        <w:t xml:space="preserve">日本5月零售销售同比增5.3%，远超预期</w:t>
      </w:r>
    </w:p>
    <w:p>
      <w:pPr>
        <w:pStyle w:val="FirstParagraph"/>
      </w:pPr>
      <w:r>
        <w:rPr>
          <w:rFonts w:hint="eastAsia"/>
        </w:rPr>
        <w:t xml:space="preserve">日本经济产业省（METI）6月29日公布，5月零售销售环比上涨1.9%，在4月经上修的增幅基础上连续第三个月增长。同比增幅达5.3%，远高于彭博调查经济学家给出的3.0%共识预期，并超出该项调查所有估计值，为至少2023年11月以来最快的年度增速。分行业看，汽车销售同比大涨23.7%领跑各类别，机械设备类增长14.5%，显示需求扩张并非单纯由补贴拉动，而是带有耐用品主导的广泛基础。</w:t>
      </w:r>
    </w:p>
    <w:p>
      <w:pPr>
        <w:pStyle w:val="BodyText"/>
      </w:pPr>
      <w:r>
        <w:rPr>
          <w:rFonts w:hint="eastAsia"/>
        </w:rPr>
        <w:t xml:space="preserve">支撑消费的两股力量来自春季劳资谈判和政府补贴。今年春斗中工会争取到5%以上的加薪幅度，将购买力直接、持续地转移给家庭；政府针对高企能源价格推出的消费补贴则缓解了生活成本压力。强劲的消费数据印证了日本银行（BoJ）的判断——内需足以支撑进一步加息。BoJ已于6月16日将政策利率上调至1.0%，为1995年以来最高水平。</w:t>
      </w:r>
    </w:p>
    <w:p>
      <w:pPr>
        <w:pStyle w:val="BodyText"/>
      </w:pPr>
      <w:r>
        <w:rPr>
          <w:b/>
          <w:bCs/>
        </w:rPr>
        <w:t xml:space="preserve">References</w:t>
      </w:r>
    </w:p>
    <w:p>
      <w:pPr>
        <w:pStyle w:val="BodyText"/>
      </w:pPr>
      <w:r>
        <w:t xml:space="preserve">[1] The Japan Times. (2026, June 29). Japan’s retail sales rise a third month on wage gains, subsidies. https://www.japantimes.co.jp/business/2026/06/29/economy/japan-retail-sales-may/</w:t>
      </w:r>
      <w:r>
        <w:t xml:space="preserve"> </w:t>
      </w:r>
      <w:r>
        <w:t xml:space="preserve">[2] Bloomberg. (2026, June 28). Japan’s retail sales rise a third month on wage gains, subsidies. https://www.bloomberg.com/news/articles/2026-06-28/japan-s-retail-sales-rise-a-third-month-on-wage-gains-subsidies</w:t>
      </w:r>
      <w:r>
        <w:t xml:space="preserve"> </w:t>
      </w:r>
      <w:r>
        <w:t xml:space="preserve">[3] investingLive. (2026, June 29). Japan retail sales surge 5.3% in May on wages and subsidies, smashing forecasts. https://investinglive.com/news/japan-retail-sales-surge-53-in-may-on-wages-and-subsidies-smashing-forecasts-20260629/</w:t>
      </w:r>
    </w:p>
    <w:p>
      <w:r>
        <w:pict>
          <v:rect style="width:0;height:1.5pt" o:hralign="center" o:hrstd="t" o:hr="t"/>
        </w:pict>
      </w:r>
    </w:p>
    <w:bookmarkEnd w:id="9"/>
    <w:bookmarkStart w:id="10" w:name="rbc-bluebay警告日本ai股票面临短期回调"/>
    <w:p>
      <w:pPr>
        <w:pStyle w:val="Heading3"/>
      </w:pPr>
      <w:r>
        <w:t xml:space="preserve">RBC </w:t>
      </w:r>
      <w:r>
        <w:rPr>
          <w:rFonts w:hint="eastAsia"/>
        </w:rPr>
        <w:t xml:space="preserve">BlueBay警告日本AI股票面临短期回调</w:t>
      </w:r>
    </w:p>
    <w:p>
      <w:pPr>
        <w:pStyle w:val="FirstParagraph"/>
      </w:pPr>
      <w:r>
        <w:t xml:space="preserve">RBC </w:t>
      </w:r>
      <w:r>
        <w:rPr>
          <w:rFonts w:hint="eastAsia"/>
        </w:rPr>
        <w:t xml:space="preserve">BlueBay资产管理公司投资组合经理船木麻耶（Maya</w:t>
      </w:r>
      <w:r>
        <w:t xml:space="preserve"> </w:t>
      </w:r>
      <w:r>
        <w:rPr>
          <w:rFonts w:hint="eastAsia"/>
        </w:rPr>
        <w:t xml:space="preserve">Funaki）警告，日本AI相关股票将在2026年7月至8月迎来一轮短期回调，原因是投资者开始消化美国超大规模云计算企业（hyperscaler）AI支出增速见顶的预期，叠加季节性再平衡对日本股市构成压力。她表示：“AI相关股票在未来两个月内可能回调，因为投资者正在为美国超大规模企业支出增速见顶定价，季节性再平衡也将拖累日本股票。”</w:t>
      </w:r>
    </w:p>
    <w:p>
      <w:pPr>
        <w:pStyle w:val="BodyText"/>
      </w:pPr>
      <w:r>
        <w:rPr>
          <w:rFonts w:hint="eastAsia"/>
        </w:rPr>
        <w:t xml:space="preserve">不过BlueBay在结构上仍看多，预计AI涨势将在2027年随情绪改善而重启——美国中期选举临近，有利政策预期或推动行情。船木在香港管理约1万亿日元日本股票和7000亿日元日本以外亚洲股票，铠侠（Kioxia）和软银集团位列其重仓股。</w:t>
      </w:r>
    </w:p>
    <w:p>
      <w:pPr>
        <w:pStyle w:val="BodyText"/>
      </w:pPr>
      <w:r>
        <w:rPr>
          <w:rFonts w:hint="eastAsia"/>
        </w:rPr>
        <w:t xml:space="preserve">短期风险已有预演。Nikkei</w:t>
      </w:r>
      <w:r>
        <w:t xml:space="preserve"> </w:t>
      </w:r>
      <w:r>
        <w:rPr>
          <w:rFonts w:hint="eastAsia"/>
        </w:rPr>
        <w:t xml:space="preserve">225指数6月26日（周五）暴跌4.15%，部分缘于软银股价当日重挫13%——此前OpenAI宣布将原定2026年的IPO推迟至2027年。指数随后于6月29日（周一）反弹收于69,468点，涨0.15%。BlueBay看重日本在AI供应链上的广泛敞口，涵盖线缆、多层陶瓷电容、以铠侠为代表的存储芯片，以及工业设备。</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[4] The Japan Times. (2026, June 29). BlueBay sees near-term risk in Japan AI stocks followed by rally. https://www.japantimes.co.jp/business/2026/06/29/companies/bluebay-asset-japan-ai-shares-bullish/</w:t>
      </w:r>
      <w:r>
        <w:t xml:space="preserve"> </w:t>
      </w:r>
      <w:r>
        <w:t xml:space="preserve">[5] Bloomberg. (2026, June 28). BlueBay sees near-term risk in Japan AI stocks followed by rally. https://www.bloomberg.com/news/articles/2026-06-28/bluebay-sees-near-term-risk-in-japan-ai-stocks-followed-by-rally</w:t>
      </w:r>
      <w:r>
        <w:t xml:space="preserve"> </w:t>
      </w:r>
      <w:r>
        <w:t xml:space="preserve">[6] The Standard. (2026, June 26). Japan’s Nikkei ends 4 percent lower as SoftBank tanks on OpenAI IPO delay report. https://www.thestandard.com.hk/finance/article/335714/Japans-Nikkei-ends-4-percent-lower-as-SoftBank-tanks-on-OpenAI-IPO-delay-report</w:t>
      </w:r>
    </w:p>
    <w:p>
      <w:r>
        <w:pict>
          <v:rect style="width:0;height:1.5pt" o:hralign="center" o:hrstd="t" o:hr="t"/>
        </w:pict>
      </w:r>
    </w:p>
    <w:bookmarkEnd w:id="10"/>
    <w:bookmarkEnd w:id="11"/>
    <w:bookmarkStart w:id="15" w:name="二政治与外交"/>
    <w:p>
      <w:pPr>
        <w:pStyle w:val="Heading2"/>
      </w:pPr>
      <w:r>
        <w:rPr>
          <w:rFonts w:hint="eastAsia"/>
        </w:rPr>
        <w:t xml:space="preserve">二、政治与外交</w:t>
      </w:r>
    </w:p>
    <w:bookmarkStart w:id="12" w:name="中国对40家日本实体实施出口管制国防研究院首遭列管"/>
    <w:p>
      <w:pPr>
        <w:pStyle w:val="Heading3"/>
      </w:pPr>
      <w:r>
        <w:rPr>
          <w:rFonts w:hint="eastAsia"/>
        </w:rPr>
        <w:t xml:space="preserve">中国对40家日本实体实施出口管制，国防研究院首遭列管</w:t>
      </w:r>
    </w:p>
    <w:p>
      <w:pPr>
        <w:pStyle w:val="FirstParagraph"/>
      </w:pPr>
      <w:r>
        <w:rPr>
          <w:rFonts w:hint="eastAsia"/>
        </w:rPr>
        <w:t xml:space="preserve">中国商务部6月29日（周一）对40家日本实体实施出口管制。其中20家——包括日本防卫研究所（NIDS）以及针对日本陆、海、空系统的研究中心——被列入彻底的出口管制清单，禁止向其供应在中国境内制造或经中国转运的两用物项；被列入黑名单的还有三菱电机（Mitsubishi</w:t>
      </w:r>
      <w:r>
        <w:t xml:space="preserve"> </w:t>
      </w:r>
      <w:r>
        <w:rPr>
          <w:rFonts w:hint="eastAsia"/>
        </w:rPr>
        <w:t xml:space="preserve">Electric）和三菱重工（Mitsubishi</w:t>
      </w:r>
      <w:r>
        <w:t xml:space="preserve"> Heavy </w:t>
      </w:r>
      <w:r>
        <w:rPr>
          <w:rFonts w:hint="eastAsia"/>
        </w:rPr>
        <w:t xml:space="preserve">Industries）的多家子公司。另有20家，包括三井E&amp;S（Mitsui</w:t>
      </w:r>
      <w:r>
        <w:t xml:space="preserve"> </w:t>
      </w:r>
      <w:r>
        <w:rPr>
          <w:rFonts w:hint="eastAsia"/>
        </w:rPr>
        <w:t xml:space="preserve">E&amp;S）、富士通（Fujitsu）和小松（Komatsu）的下属单位，被列入观察清单，今后向其供货需办理特别许可、提交风险评估报告并出具不用于军事用途的书面承诺。这是NIDS首次被列入中国的两用物项管制清单。</w:t>
      </w:r>
    </w:p>
    <w:p>
      <w:pPr>
        <w:pStyle w:val="BodyText"/>
      </w:pPr>
      <w:r>
        <w:rPr>
          <w:rFonts w:hint="eastAsia"/>
        </w:rPr>
        <w:t xml:space="preserve">中国商务部发言人称，相关出口限制措施“完全正当、合理、合法”。此次行动延续了中国今年2月对20家日本国防相关企业的黑名单措施，背景是日本首相高市早苗（Sanae</w:t>
      </w:r>
      <w:r>
        <w:t xml:space="preserve"> </w:t>
      </w:r>
      <w:r>
        <w:rPr>
          <w:rFonts w:hint="eastAsia"/>
        </w:rPr>
        <w:t xml:space="preserve">Takaichi）2025年11月的表态——若中国攻击台湾，日本在假设情境下可能进行军事介入。高市在G7峰会后的记者会上回应称：“G7就关键矿产出口管制和经济胁迫表达了一致而严重的关切。”</w:t>
      </w:r>
    </w:p>
    <w:p>
      <w:pPr>
        <w:pStyle w:val="BodyText"/>
      </w:pPr>
      <w:r>
        <w:rPr>
          <w:b/>
          <w:bCs/>
        </w:rPr>
        <w:t xml:space="preserve">References</w:t>
      </w:r>
    </w:p>
    <w:p>
      <w:pPr>
        <w:pStyle w:val="BodyText"/>
      </w:pPr>
      <w:r>
        <w:t xml:space="preserve">[7] ABC News. (2026, June 29). China imposes export controls on 40 Japanese entities amid tensions. https://abcnews.com/International/wireStory/china-imposes-export-controls-40-japanese-entities-tensions-134300236</w:t>
      </w:r>
      <w:r>
        <w:t xml:space="preserve"> </w:t>
      </w:r>
      <w:r>
        <w:t xml:space="preserve">[8] Nikkei Asia. (2026, June 29). China restricts exports to Mitsubishi, Hitachi, Komatsu units. https://asia.nikkei.com/politics/international-relations/japan-china-tensions/china-restricts-exports-to-mitsubishi-hitachi-komatsu-units</w:t>
      </w:r>
      <w:r>
        <w:t xml:space="preserve"> </w:t>
      </w:r>
      <w:r>
        <w:t xml:space="preserve">[9] The Japan Times. (2026, June 29). China imposes defense export controls on Japan. https://www.japantimes.co.jp/business/2026/06/29/economy/china-japan-defense-export-controls/</w:t>
      </w:r>
      <w:r>
        <w:t xml:space="preserve"> </w:t>
      </w:r>
      <w:r>
        <w:t xml:space="preserve">[10] CNBC. (2026, June 29). China-Japan export controls: watch list, defense entities. https://www.cnbc.com/2026/06/29/china-japan-export-controls-watch-list-defense-entities.html</w:t>
      </w:r>
    </w:p>
    <w:p>
      <w:r>
        <w:pict>
          <v:rect style="width:0;height:1.5pt" o:hralign="center" o:hrstd="t" o:hr="t"/>
        </w:pict>
      </w:r>
    </w:p>
    <w:bookmarkEnd w:id="12"/>
    <w:bookmarkStart w:id="13" w:name="间谍芯片走私与毒品犯罪推动高市深化经济安全布局"/>
    <w:p>
      <w:pPr>
        <w:pStyle w:val="Heading3"/>
      </w:pPr>
      <w:r>
        <w:rPr>
          <w:rFonts w:hint="eastAsia"/>
        </w:rPr>
        <w:t xml:space="preserve">间谍、芯片走私与毒品犯罪推动高市深化经济安全布局</w:t>
      </w:r>
    </w:p>
    <w:p>
      <w:pPr>
        <w:pStyle w:val="FirstParagraph"/>
      </w:pPr>
      <w:r>
        <w:rPr>
          <w:rFonts w:hint="eastAsia"/>
        </w:rPr>
        <w:t xml:space="preserve">中国间谍窃取日本企业董事会层面的产业机密、贩毒团伙将芬太尼贩运过境、芯片走私者经日本将英伟达（Nvidia）AI半导体转运至中国——这三类威胁正共同推动首相高市早苗多年来最雄心勃勃的经济安全布局。高市政府即将设立一个对标美国外国投资委员会（CFIUS）的日本机构，扩大并强化对觊觎日本本土标的的海外资金的审查。</w:t>
      </w:r>
    </w:p>
    <w:p>
      <w:pPr>
        <w:pStyle w:val="BodyText"/>
      </w:pPr>
      <w:r>
        <w:rPr>
          <w:rFonts w:hint="eastAsia"/>
        </w:rPr>
        <w:t xml:space="preserve">芯片走私的路径已有实证。中国台湾当局此前破获一个走私团伙，以日本为中转地，将装载高端英伟达AI芯片的美超微（Super</w:t>
      </w:r>
      <w:r>
        <w:t xml:space="preserve"> </w:t>
      </w:r>
      <w:r>
        <w:rPr>
          <w:rFonts w:hint="eastAsia"/>
        </w:rPr>
        <w:t xml:space="preserve">Micro）服务器输送至中国——这是日本路线首次被记录在案。在制度层面，日本内阁已于2026年4月通过《主动网络防御法》（Active</w:t>
      </w:r>
      <w:r>
        <w:t xml:space="preserve"> Cyber Defense </w:t>
      </w:r>
      <w:r>
        <w:rPr>
          <w:rFonts w:hint="eastAsia"/>
        </w:rPr>
        <w:t xml:space="preserve">Law），授权政府对私营部门网络进行主动监测，以应对外国网络威胁。这些事件显示，外国行为体日益将日本视为从事间谍活动及其他非法活动的便利通道。</w:t>
      </w:r>
    </w:p>
    <w:p>
      <w:pPr>
        <w:pStyle w:val="BodyText"/>
      </w:pPr>
      <w:r>
        <w:rPr>
          <w:b/>
          <w:bCs/>
        </w:rPr>
        <w:t xml:space="preserve">References</w:t>
      </w:r>
    </w:p>
    <w:p>
      <w:pPr>
        <w:pStyle w:val="BodyText"/>
      </w:pPr>
      <w:r>
        <w:t xml:space="preserve">[11] The Japan Times. (2026, June 29). Chinese spies and smuggled drugs fuel Takaichi’s security push. https://www.japantimes.co.jp/business/2026/06/29/spies-drugs-economic-security/</w:t>
      </w:r>
      <w:r>
        <w:t xml:space="preserve"> </w:t>
      </w:r>
      <w:r>
        <w:t xml:space="preserve">[12] Bloomberg. (2026, June 28). Chinese spies, smuggled drugs fuel Takaichi’s security push. https://www.bloomberg.com/news/articles/2026-06-28/chinese-spies-smuggled-drugs-fuel-takaichi-s-security-push</w:t>
      </w:r>
    </w:p>
    <w:p>
      <w:r>
        <w:pict>
          <v:rect style="width:0;height:1.5pt" o:hralign="center" o:hrstd="t" o:hr="t"/>
        </w:pict>
      </w:r>
    </w:p>
    <w:bookmarkEnd w:id="13"/>
    <w:bookmarkStart w:id="14" w:name="日韩防长时隔11年首会同意恢复联合海上演习"/>
    <w:p>
      <w:pPr>
        <w:pStyle w:val="Heading3"/>
      </w:pPr>
      <w:r>
        <w:rPr>
          <w:rFonts w:hint="eastAsia"/>
        </w:rPr>
        <w:t xml:space="preserve">日韩防长时隔11年首会，同意恢复联合海上演习</w:t>
      </w:r>
    </w:p>
    <w:p>
      <w:pPr>
        <w:pStyle w:val="FirstParagraph"/>
      </w:pPr>
      <w:r>
        <w:rPr>
          <w:rFonts w:hint="eastAsia"/>
        </w:rPr>
        <w:t xml:space="preserve">日本防卫大臣小泉进次郎（Shinjiro</w:t>
      </w:r>
      <w:r>
        <w:t xml:space="preserve"> </w:t>
      </w:r>
      <w:r>
        <w:rPr>
          <w:rFonts w:hint="eastAsia"/>
        </w:rPr>
        <w:t xml:space="preserve">Koizumi）6月28日至29日在首尔会见韩国国防部长安圭白（Ahn</w:t>
      </w:r>
      <w:r>
        <w:t xml:space="preserve"> </w:t>
      </w:r>
      <w:r>
        <w:rPr>
          <w:rFonts w:hint="eastAsia"/>
        </w:rPr>
        <w:t xml:space="preserve">Gyu-back），这是11年来日本防卫大臣首次访韩（上一次为2015年9月），也是双方第六轮双边会谈。两位防长达成多项共识：重申致力于实现朝鲜半岛完全无核化；恢复并常态化联合海上搜救演习（SAREX，自2017年起中断）；在AI及先进国防技术领域开展合作；并推动双方飞行表演队——韩国“黑鹰”（Black</w:t>
      </w:r>
      <w:r>
        <w:t xml:space="preserve"> </w:t>
      </w:r>
      <w:r>
        <w:rPr>
          <w:rFonts w:hint="eastAsia"/>
        </w:rPr>
        <w:t xml:space="preserve">Eagles）与日本“蓝色冲击波”（Blue</w:t>
      </w:r>
      <w:r>
        <w:t xml:space="preserve"> </w:t>
      </w:r>
      <w:r>
        <w:rPr>
          <w:rFonts w:hint="eastAsia"/>
        </w:rPr>
        <w:t xml:space="preserve">Impulse）——之间的交流。</w:t>
      </w:r>
    </w:p>
    <w:p>
      <w:pPr>
        <w:pStyle w:val="BodyText"/>
      </w:pPr>
      <w:r>
        <w:rPr>
          <w:rFonts w:hint="eastAsia"/>
        </w:rPr>
        <w:t xml:space="preserve">一项政治上敏感的《物资劳务相互提供协定》（ACSA）后勤协议被提及，但未写入联合声明。安圭白表示，首尔方面将保持审慎，因为该议题“需要公众的理解与支持”。小泉此访是对安圭白2026年1月访日的回访。韩国国防部表示，两位部长“一致认为应继续合作，在严峻的安全环境下维护地区和平与稳定”。</w:t>
      </w:r>
    </w:p>
    <w:p>
      <w:pPr>
        <w:pStyle w:val="BodyText"/>
      </w:pPr>
      <w:r>
        <w:rPr>
          <w:b/>
          <w:bCs/>
        </w:rPr>
        <w:t xml:space="preserve">References</w:t>
      </w:r>
    </w:p>
    <w:p>
      <w:pPr>
        <w:pStyle w:val="BodyText"/>
      </w:pPr>
      <w:r>
        <w:t xml:space="preserve">[13] Taipei Times. (2026, June 29). Japan, South Korea defense chiefs meet in Seoul. https://www.taipeitimes.com/News/front/archives/2026/06/29/2003859909</w:t>
      </w:r>
      <w:r>
        <w:t xml:space="preserve"> </w:t>
      </w:r>
      <w:r>
        <w:t xml:space="preserve">[14] The Korea Herald. (2026, June 28). Korea, Japan defense chiefs meet in Seoul. https://www.koreaherald.com/article/10790358</w:t>
      </w:r>
      <w:r>
        <w:t xml:space="preserve"> </w:t>
      </w:r>
      <w:r>
        <w:t xml:space="preserve">[15] The Korea Times. (2026, June 28). Korea, Japan defense chiefs agree to cooperate on AI, maritime search and rescue. https://www.koreatimes.co.kr/southkorea/defense/20260628/korea-japan-defense-chiefs-agree-to-cooperate-on-ai-maritime-search-rescue</w:t>
      </w:r>
      <w:r>
        <w:t xml:space="preserve"> </w:t>
      </w:r>
      <w:r>
        <w:t xml:space="preserve">[16] The Japan Times. (2026, June 28). Shinjiro Koizumi visits South Korea. https://www.japantimes.co.jp/news/2026/06/28/japan/politics/shiinjiro-koizumi-japan-south-korea/</w:t>
      </w:r>
    </w:p>
    <w:p>
      <w:r>
        <w:pict>
          <v:rect style="width:0;height:1.5pt" o:hralign="center" o:hrstd="t" o:hr="t"/>
        </w:pict>
      </w:r>
    </w:p>
    <w:bookmarkEnd w:id="14"/>
    <w:bookmarkEnd w:id="15"/>
    <w:bookmarkStart w:id="16"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6"/>
    <w:bookmarkStart w:id="19" w:name="四社会与民生"/>
    <w:p>
      <w:pPr>
        <w:pStyle w:val="Heading2"/>
      </w:pPr>
      <w:r>
        <w:rPr>
          <w:rFonts w:hint="eastAsia"/>
        </w:rPr>
        <w:t xml:space="preserve">四、社会与民生</w:t>
      </w:r>
    </w:p>
    <w:bookmarkStart w:id="17" w:name="横濑町逆势吸引新住民为乡村振兴提供样本"/>
    <w:p>
      <w:pPr>
        <w:pStyle w:val="Heading3"/>
      </w:pPr>
      <w:r>
        <w:rPr>
          <w:rFonts w:hint="eastAsia"/>
        </w:rPr>
        <w:t xml:space="preserve">横濑町逆势吸引新住民，为乡村振兴提供样本</w:t>
      </w:r>
    </w:p>
    <w:p>
      <w:pPr>
        <w:pStyle w:val="FirstParagraph"/>
      </w:pPr>
      <w:r>
        <w:rPr>
          <w:rFonts w:hint="eastAsia"/>
        </w:rPr>
        <w:t xml:space="preserve">埼玉县横濑町（Yokoze）位于东京西北，是日本人口加速萎缩背景下罕见仍能吸引新住民的乡村社区。日本2025年人口普查显示了有记录以来最陡峭的人口降幅，全国人口已降至约1.23亿。横濑町却走出了一条不同的路径，以开放姿态接纳外来者。</w:t>
      </w:r>
    </w:p>
    <w:p>
      <w:pPr>
        <w:pStyle w:val="BodyText"/>
      </w:pPr>
      <w:r>
        <w:rPr>
          <w:rFonts w:hint="eastAsia"/>
        </w:rPr>
        <w:t xml:space="preserve">东京一家医院的护士丹羽仁美（Hitomi</w:t>
      </w:r>
      <w:r>
        <w:t xml:space="preserve"> </w:t>
      </w:r>
      <w:r>
        <w:rPr>
          <w:rFonts w:hint="eastAsia"/>
        </w:rPr>
        <w:t xml:space="preserve">Niwa）便是其中之一。她2022年通过东京中野区一家咖喱店老板的介绍得知这座小镇，随后迁入。横濑的个案在全国趋势中显得逆向。日本2023年乡村人口为986万，较2022年下降1.79%。政府将地方振兴（地方創生）列为优先事项，但多数小城镇仍在持续流失人口。</w:t>
      </w:r>
    </w:p>
    <w:p>
      <w:pPr>
        <w:pStyle w:val="BodyText"/>
      </w:pPr>
      <w:r>
        <w:rPr>
          <w:b/>
          <w:bCs/>
        </w:rPr>
        <w:t xml:space="preserve">References</w:t>
      </w:r>
    </w:p>
    <w:p>
      <w:pPr>
        <w:pStyle w:val="BodyText"/>
      </w:pPr>
      <w:r>
        <w:t xml:space="preserve">[17] The Japan Times. (2026, June 29). What Yokoze can teach Japan about rural revival. https://www.japantimes.co.jp/news/2026/06/29/japan/society/japan-town-population-growth/</w:t>
      </w:r>
    </w:p>
    <w:p>
      <w:r>
        <w:pict>
          <v:rect style="width:0;height:1.5pt" o:hralign="center" o:hrstd="t" o:hr="t"/>
        </w:pict>
      </w:r>
    </w:p>
    <w:bookmarkEnd w:id="17"/>
    <w:bookmarkStart w:id="18" w:name="日本男厕增设卫生垃圾桶回应老龄社会失禁需求"/>
    <w:p>
      <w:pPr>
        <w:pStyle w:val="Heading3"/>
      </w:pPr>
      <w:r>
        <w:rPr>
          <w:rFonts w:hint="eastAsia"/>
        </w:rPr>
        <w:t xml:space="preserve">日本男厕增设卫生垃圾桶，回应老龄社会失禁需求</w:t>
      </w:r>
    </w:p>
    <w:p>
      <w:pPr>
        <w:pStyle w:val="FirstParagraph"/>
      </w:pPr>
      <w:r>
        <w:rPr>
          <w:rFonts w:hint="eastAsia"/>
        </w:rPr>
        <w:t xml:space="preserve">日本越来越多的公共设施、医院和交通枢纽开始在男厕内增设卫生垃圾桶，主要源于老年男性和癌症患者的需求——他们需要使用尿失禁护垫和成人纸尿裤。这一变化折射出日本社会快速老龄化的现实。</w:t>
      </w:r>
    </w:p>
    <w:p>
      <w:pPr>
        <w:pStyle w:val="BodyText"/>
      </w:pPr>
      <w:r>
        <w:rPr>
          <w:rFonts w:hint="eastAsia"/>
        </w:rPr>
        <w:t xml:space="preserve">推动这一议题的是位于长崎的市民团体“为所有人着想的厕所会议”（Minna</w:t>
      </w:r>
      <w:r>
        <w:t xml:space="preserve"> ni Yasashii Toire </w:t>
      </w:r>
      <w:r>
        <w:rPr>
          <w:rFonts w:hint="eastAsia"/>
        </w:rPr>
        <w:t xml:space="preserve">Kaigi，意为“人人值得拥有舒适厕所的会议”）。该团体在咨询长崎大学一名医生后展开倡导，推动公众认知。现实中的难点在于，男厕内的卫生垃圾桶常被误认为普通垃圾桶，需要更清晰的标识加以区分。</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[18] The Japan Times. (2026, June 29). Sanitary bins appear in more men’s restrooms across Japan. https://www.japantimes.co.jp/news/2026/06/29/japan/society/sanitary-bins-men-restrooms/</w:t>
      </w:r>
    </w:p>
    <w:p>
      <w:r>
        <w:pict>
          <v:rect style="width:0;height:1.5pt" o:hralign="center" o:hrstd="t" o:hr="t"/>
        </w:pict>
      </w:r>
    </w:p>
    <w:bookmarkEnd w:id="18"/>
    <w:bookmarkEnd w:id="19"/>
    <w:bookmarkStart w:id="21" w:name="五企业ipo与并购"/>
    <w:p>
      <w:pPr>
        <w:pStyle w:val="Heading2"/>
      </w:pPr>
      <w:r>
        <w:rPr>
          <w:rFonts w:hint="eastAsia"/>
        </w:rPr>
        <w:t xml:space="preserve">五、企业IPO与并购</w:t>
      </w:r>
    </w:p>
    <w:bookmarkStart w:id="20" w:name="贝恩与ly拟提逾40亿美元报价争夺kakaku.com"/>
    <w:p>
      <w:pPr>
        <w:pStyle w:val="Heading3"/>
      </w:pPr>
      <w:r>
        <w:rPr>
          <w:rFonts w:hint="eastAsia"/>
        </w:rPr>
        <w:t xml:space="preserve">贝恩与LY拟提逾40亿美元报价，争夺Kakaku.com</w:t>
      </w:r>
    </w:p>
    <w:p>
      <w:pPr>
        <w:pStyle w:val="FirstParagraph"/>
      </w:pPr>
      <w:r>
        <w:rPr>
          <w:rFonts w:hint="eastAsia"/>
        </w:rPr>
        <w:t xml:space="preserve">价格比较网站运营商Kakaku.com股价6月29日（周一）上涨2%至3,370.0日元，此前彭博报道称贝恩资本（Bain</w:t>
      </w:r>
      <w:r>
        <w:t xml:space="preserve"> </w:t>
      </w:r>
      <w:r>
        <w:rPr>
          <w:rFonts w:hint="eastAsia"/>
        </w:rPr>
        <w:t xml:space="preserve">Capital）与LY</w:t>
      </w:r>
      <w:r>
        <w:t xml:space="preserve"> </w:t>
      </w:r>
      <w:r>
        <w:rPr>
          <w:rFonts w:hint="eastAsia"/>
        </w:rPr>
        <w:t xml:space="preserve">Corp.（软银株式会社旗下、运营Yahoo</w:t>
      </w:r>
      <w:r>
        <w:t xml:space="preserve"> </w:t>
      </w:r>
      <w:r>
        <w:rPr>
          <w:rFonts w:hint="eastAsia"/>
        </w:rPr>
        <w:t xml:space="preserve">Japan和Line的关联公司）正敲定一份约束性收购要约，金额将超过EQT</w:t>
      </w:r>
      <w:r>
        <w:t xml:space="preserve"> </w:t>
      </w:r>
      <w:r>
        <w:rPr>
          <w:rFonts w:hint="eastAsia"/>
        </w:rPr>
        <w:t xml:space="preserve">AB目前每股3,000日元的要约。EQT的报价对Kakaku.com的估值约为5,950亿日元（37亿美元）。</w:t>
      </w:r>
    </w:p>
    <w:p>
      <w:pPr>
        <w:pStyle w:val="BodyText"/>
      </w:pPr>
      <w:r>
        <w:rPr>
          <w:rFonts w:hint="eastAsia"/>
        </w:rPr>
        <w:t xml:space="preserve">贝恩与LY组成的财团此前曾在2026年5月提出每股3,232日元的报价（较EQT溢价7.7%），预计将在6月29日当周完成尽职调查后提交正式约束性报价，新报价对Kakaku.com的估值将超过40亿美元。Kakaku.com旗下运营日本领先的比价网站、Tabelog（餐厅点评与预订）以及Kyujin</w:t>
      </w:r>
      <w:r>
        <w:t xml:space="preserve"> </w:t>
      </w:r>
      <w:r>
        <w:rPr>
          <w:rFonts w:hint="eastAsia"/>
        </w:rPr>
        <w:t xml:space="preserve">Box（求职平台）。</w:t>
      </w:r>
    </w:p>
    <w:p>
      <w:pPr>
        <w:pStyle w:val="BodyText"/>
      </w:pPr>
      <w:r>
        <w:rPr>
          <w:rFonts w:hint="eastAsia"/>
        </w:rPr>
        <w:t xml:space="preserve">此前Kakaku.com董事会曾认可EQT的要约，主要股东Digital</w:t>
      </w:r>
      <w:r>
        <w:t xml:space="preserve"> </w:t>
      </w:r>
      <w:r>
        <w:rPr>
          <w:rFonts w:hint="eastAsia"/>
        </w:rPr>
        <w:t xml:space="preserve">Garage和KDDI（合计持股38.1%）也已同意向EQT接受要约。这场争夺战延续了KKR在2025年击败贝恩竞购、将富士软件（Fuji</w:t>
      </w:r>
      <w:r>
        <w:t xml:space="preserve"> </w:t>
      </w:r>
      <w:r>
        <w:rPr>
          <w:rFonts w:hint="eastAsia"/>
        </w:rPr>
        <w:t xml:space="preserve">Soft）私有化的格局，也反映出日本创纪录的国内并购市场（2025年约3,500亿美元）。LY</w:t>
      </w:r>
      <w:r>
        <w:t xml:space="preserve"> </w:t>
      </w:r>
      <w:r>
        <w:rPr>
          <w:rFonts w:hint="eastAsia"/>
        </w:rPr>
        <w:t xml:space="preserve">Corp.称，在生成式AI兴起的背景下，Kakaku.com的业务具有“极高的战略价值”。</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[19] Bloomberg. (2026, June 26). Bain, LY near a binding offer for Kakaku in bidding war with EQT. https://www.bloomberg.com/news/articles/2026-06-26/bain-ly-prep-binding-offer-for-kakaku-in-bidding-war-versus-eqt</w:t>
      </w:r>
      <w:r>
        <w:t xml:space="preserve"> </w:t>
      </w:r>
      <w:r>
        <w:t xml:space="preserve">[20] Private Equity Wire. (2026, June). LY and Bain up Kakaku bid to $4bn, surpassing EQT offer. https://www.privateequitywire.co.uk/ly-and-bain-up-kakaku-bid-to-4bn-surpassing-eqt-offer/</w:t>
      </w:r>
      <w:r>
        <w:t xml:space="preserve"> </w:t>
      </w:r>
      <w:r>
        <w:t xml:space="preserve">[21] Investing.com. (2026, June). Kakaku.com shares rise after report Bain, LY set to make binding offer. https://ng.investing.com/news/stock-market-news/kakakucom-shares-rise-after-report-bain-ly-set-to-make-binding-offer-2577010</w:t>
      </w:r>
    </w:p>
    <w:p>
      <w:r>
        <w:pict>
          <v:rect style="width:0;height:1.5pt" o:hralign="center" o:hrstd="t" o:hr="t"/>
        </w:pict>
      </w:r>
    </w:p>
    <w:bookmarkEnd w:id="20"/>
    <w:bookmarkEnd w:id="21"/>
    <w:bookmarkStart w:id="23" w:name="六其他重要事件"/>
    <w:p>
      <w:pPr>
        <w:pStyle w:val="Heading2"/>
      </w:pPr>
      <w:r>
        <w:rPr>
          <w:rFonts w:hint="eastAsia"/>
        </w:rPr>
        <w:t xml:space="preserve">六、其他重要事件</w:t>
      </w:r>
    </w:p>
    <w:bookmarkStart w:id="22" w:name="日本世界杯32强战对阵巴西久保建英缺席"/>
    <w:p>
      <w:pPr>
        <w:pStyle w:val="Heading3"/>
      </w:pPr>
      <w:r>
        <w:rPr>
          <w:rFonts w:hint="eastAsia"/>
        </w:rPr>
        <w:t xml:space="preserve">日本世界杯32强战对阵巴西，久保建英缺席</w:t>
      </w:r>
    </w:p>
    <w:p>
      <w:pPr>
        <w:pStyle w:val="FirstParagraph"/>
      </w:pPr>
      <w:r>
        <w:rPr>
          <w:rFonts w:hint="eastAsia"/>
        </w:rPr>
        <w:t xml:space="preserve">日本队（Samurai</w:t>
      </w:r>
      <w:r>
        <w:t xml:space="preserve"> </w:t>
      </w:r>
      <w:r>
        <w:rPr>
          <w:rFonts w:hint="eastAsia"/>
        </w:rPr>
        <w:t xml:space="preserve">Blue）6月29日（周一）在2026年FIFA世界杯32强淘汰赛中迎战五届冠军巴西，地点为休斯敦NRG体育场（开球时间为美东时间13:00／日本时间6月30日凌晨02:00）。这是两国历史上首次在淘汰赛阶段交锋。日本以小组不败、5分的成绩从F组出线，位列小组第二（6月25日1比1战平瑞典，4比0大胜突尼斯）；巴西则在C组以两场3比0连胜苏格兰和海地的战绩头名晋级。</w:t>
      </w:r>
    </w:p>
    <w:p>
      <w:pPr>
        <w:pStyle w:val="BodyText"/>
      </w:pPr>
      <w:r>
        <w:rPr>
          <w:rFonts w:hint="eastAsia"/>
        </w:rPr>
        <w:t xml:space="preserve">日本核心组织者久保建英（Takefusa</w:t>
      </w:r>
      <w:r>
        <w:t xml:space="preserve"> </w:t>
      </w:r>
      <w:r>
        <w:rPr>
          <w:rFonts w:hint="eastAsia"/>
        </w:rPr>
        <w:t xml:space="preserve">Kubo）因伤连续第三场缺阵。主帅森保一（Hajime</w:t>
      </w:r>
      <w:r>
        <w:t xml:space="preserve"> </w:t>
      </w:r>
      <w:r>
        <w:rPr>
          <w:rFonts w:hint="eastAsia"/>
        </w:rPr>
        <w:t xml:space="preserve">Moriyasu）已率日本队连续三届世界杯（2018、2022、2026）闯入淘汰赛，但从未突破16强。博彩市场开盘巴西让分-146、日本+401。日本足协主席宫本恒靖（Tsuneyasu</w:t>
      </w:r>
      <w:r>
        <w:t xml:space="preserve"> </w:t>
      </w:r>
      <w:r>
        <w:rPr>
          <w:rFonts w:hint="eastAsia"/>
        </w:rPr>
        <w:t xml:space="preserve">Miyamoto）表示，这可能是日本历史上最重要的一场世界杯比赛。森保一称球队将全力争胜，并渴望改写历史。</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[22] The Japan Times. (2026, June 29). Japan face Brazil in World Cup Round of 32 without Kubo. https://www.japantimes.co.jp/sports/2026/06/29/soccer/japan-brazil-without-kubo/</w:t>
      </w:r>
      <w:r>
        <w:t xml:space="preserve"> </w:t>
      </w:r>
      <w:r>
        <w:t xml:space="preserve">[23] ESPN. (2026, June 29). Brazil vs. Japan live score. https://www.espn.com/soccer/match/_/gameId/760487/japan-brazil</w:t>
      </w:r>
      <w:r>
        <w:t xml:space="preserve"> </w:t>
      </w:r>
      <w:r>
        <w:t xml:space="preserve">[24] FIFA. (2026). Japan team news — FIFA World Cup Canada Mexico USA 2026. https://www.fifa.com/en/tournaments/mens/worldcup/canadamexicousa2026/teams/japan/team-news</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2026-06-29T09:20:42Z</dcterms:created>
  <dcterms:modified xsi:type="dcterms:W3CDTF">2026-06-29T09:20:42Z</dcterms:modified>
</cp:coreProperties>
</file>

<file path=docProps/custom.xml><?xml version="1.0" encoding="utf-8"?>
<Properties xmlns="http://schemas.openxmlformats.org/officeDocument/2006/custom-properties" xmlns:vt="http://schemas.openxmlformats.org/officeDocument/2006/docPropsVTypes"/>
</file>