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英国每日热点新闻-2026年6月16日"/>
    <w:p>
      <w:pPr>
        <w:pStyle w:val="Heading1"/>
      </w:pPr>
      <w:r>
        <w:rPr>
          <w:rFonts w:hint="eastAsia"/>
        </w:rPr>
        <w:t xml:space="preserve">英国每日热点新闻</w:t>
      </w:r>
      <w:r>
        <w:t xml:space="preserve"> — </w:t>
      </w:r>
      <w:r>
        <w:rPr>
          <w:rFonts w:hint="eastAsia"/>
        </w:rPr>
        <w:t xml:space="preserve">2026年6月16日</w:t>
      </w:r>
    </w:p>
    <w:bookmarkStart w:id="12" w:name="一经济与市场"/>
    <w:p>
      <w:pPr>
        <w:pStyle w:val="Heading2"/>
      </w:pPr>
      <w:r>
        <w:rPr>
          <w:rFonts w:hint="eastAsia"/>
        </w:rPr>
        <w:t xml:space="preserve">一、经济与市场</w:t>
      </w:r>
    </w:p>
    <w:bookmarkStart w:id="9" w:name="英国财政部市场参与小组6月会议纪要公布聚焦国债市场流动性"/>
    <w:p>
      <w:pPr>
        <w:pStyle w:val="Heading3"/>
      </w:pPr>
      <w:r>
        <w:rPr>
          <w:rFonts w:hint="eastAsia"/>
        </w:rPr>
        <w:t xml:space="preserve">英国财政部市场参与小组6月会议纪要公布，聚焦国债市场流动性</w:t>
      </w:r>
    </w:p>
    <w:p>
      <w:pPr>
        <w:pStyle w:val="FirstParagraph"/>
      </w:pPr>
      <w:r>
        <w:rPr>
          <w:rFonts w:hint="eastAsia"/>
        </w:rPr>
        <w:t xml:space="preserve">英国财政部(HM</w:t>
      </w:r>
      <w:r>
        <w:t xml:space="preserve"> </w:t>
      </w:r>
      <w:r>
        <w:rPr>
          <w:rFonts w:hint="eastAsia"/>
        </w:rPr>
        <w:t xml:space="preserve">Treasury)于6月发布市场参与小组(Market</w:t>
      </w:r>
      <w:r>
        <w:t xml:space="preserve"> Engagement Group, </w:t>
      </w:r>
      <w:r>
        <w:rPr>
          <w:rFonts w:hint="eastAsia"/>
        </w:rPr>
        <w:t xml:space="preserve">MEG)月度会议纪要，与会代表围绕全球主权债券市场动态和流动性环境展开讨论，重点谈及英国国债(gilt)市场的供需格局。</w:t>
      </w:r>
    </w:p>
    <w:p>
      <w:pPr>
        <w:pStyle w:val="BodyText"/>
      </w:pPr>
      <w:r>
        <w:rPr>
          <w:rFonts w:hint="eastAsia"/>
        </w:rPr>
        <w:t xml:space="preserve">按MEG职权范围,该小组由财政大臣亲自主持,每次会议从不超过20人的成员池中遴选最多10位市场参与者出席,成员均来自主要金融机构,以个人专业资质获邀。其定位是为财政大臣提供来自一线交易和投资管理人员的“实时”市场观察,涵盖国债、英镑及更广泛的市场主题。</w:t>
      </w:r>
    </w:p>
    <w:p>
      <w:pPr>
        <w:pStyle w:val="BodyText"/>
      </w:pPr>
      <w:r>
        <w:rPr>
          <w:rFonts w:hint="eastAsia"/>
        </w:rPr>
        <w:t xml:space="preserve">6月这一期的关注点指向当前英国国债市场最敏感的两个变量——发行节奏与做市深度。英国债务管理办公室(UK</w:t>
      </w:r>
      <w:r>
        <w:t xml:space="preserve"> </w:t>
      </w:r>
      <w:r>
        <w:rPr>
          <w:rFonts w:hint="eastAsia"/>
        </w:rPr>
        <w:t xml:space="preserve">DMO)2026/27财年的国债融资任务规模可观,而长端收益率自年初以来持续承压,30年期一度逼近过去两年高位。市场参与小组的讨论结果不直接对外披露细节,但纪要发布本身向交易商传递信号:财政部正在密切跟踪流动性边际变化,并保留与市场沟通发行结构调整的渠道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[1] HM Treasury. (2026, June 16). HM Treasury Market Engagement Group summary minutes – June 2026. GOV.UK. https://www.gov.uk/government/publications/hm-treasury-market-engagement-group-summary-minutes-june-2026/hm-treasury-market-engagement-group-summary-minutes-june-2026</w:t>
      </w:r>
      <w:r>
        <w:t xml:space="preserve"> </w:t>
      </w:r>
      <w:r>
        <w:t xml:space="preserve">[2] UK Debt Management Office. (n.d.). Gilt Market. DMO. https://www.dmo.gov.uk/responsibilities/gilt-market/</w:t>
      </w:r>
    </w:p>
    <w:p>
      <w:r>
        <w:pict>
          <v:rect style="width:0;height:1.5pt" o:hralign="center" o:hrstd="t" o:hr="t"/>
        </w:pict>
      </w:r>
    </w:p>
    <w:bookmarkEnd w:id="9"/>
    <w:bookmarkStart w:id="10" w:name="g7峰会在法国埃维昂开幕斯塔默赴会聚焦乌克兰与伊朗议程"/>
    <w:p>
      <w:pPr>
        <w:pStyle w:val="Heading3"/>
      </w:pPr>
      <w:r>
        <w:rPr>
          <w:rFonts w:hint="eastAsia"/>
        </w:rPr>
        <w:t xml:space="preserve">G7峰会在法国埃维昂开幕，斯塔默赴会聚焦乌克兰与伊朗议程</w:t>
      </w:r>
    </w:p>
    <w:p>
      <w:pPr>
        <w:pStyle w:val="FirstParagraph"/>
      </w:pPr>
      <w:r>
        <w:rPr>
          <w:rFonts w:hint="eastAsia"/>
        </w:rPr>
        <w:t xml:space="preserve">G7领导人6月16日在法国埃维昂(Évian-les-Bains)集结召开年度峰会,英国首相斯塔默(Keir</w:t>
      </w:r>
      <w:r>
        <w:t xml:space="preserve"> </w:t>
      </w:r>
      <w:r>
        <w:rPr>
          <w:rFonts w:hint="eastAsia"/>
        </w:rPr>
        <w:t xml:space="preserve">Starmer)以成员国身份出席,议程头条围绕乌克兰停火前景与新近宣布的美伊核协议(US-Iran</w:t>
      </w:r>
      <w:r>
        <w:t xml:space="preserve"> nuclear </w:t>
      </w:r>
      <w:r>
        <w:rPr>
          <w:rFonts w:hint="eastAsia"/>
        </w:rPr>
        <w:t xml:space="preserve">deal)展开。</w:t>
      </w:r>
    </w:p>
    <w:p>
      <w:pPr>
        <w:pStyle w:val="BodyText"/>
      </w:pPr>
      <w:r>
        <w:rPr>
          <w:rFonts w:hint="eastAsia"/>
        </w:rPr>
        <w:t xml:space="preserve">这是埃维昂时隔23年再次承办G7峰会——上一次是2003年的萨米特。东道主、法国总统马克龙(Emmanuel</w:t>
      </w:r>
      <w:r>
        <w:t xml:space="preserve"> </w:t>
      </w:r>
      <w:r>
        <w:rPr>
          <w:rFonts w:hint="eastAsia"/>
        </w:rPr>
        <w:t xml:space="preserve">Macron)将贸易、全球经济稳定、人工智能(AI)与关键矿产安全列为优先议题,并向印度、巴西、埃及、肯尼亚、韩国、卡塔尔、沙特、叙利亚、乌克兰和阿联酋发出“外联伙伴国”邀请。这一外联名单本身就传递了法方意图:把G7从七国的封闭俱乐部,拓展为协调中等强国应对供应链与能源冲击的中枢。</w:t>
      </w:r>
    </w:p>
    <w:p>
      <w:pPr>
        <w:pStyle w:val="BodyText"/>
      </w:pPr>
      <w:r>
        <w:rPr>
          <w:rFonts w:hint="eastAsia"/>
        </w:rPr>
        <w:t xml:space="preserve">中东局势是悬在峰会上方的不确定性。美国与以色列对伊朗发动的打击后,伊朗一度宣布关闭霍尔木兹海峡,引发能源、供应链和大宗商品价格连锁震荡。新近敲定的美伊核协议被各方视为短期降温信号,但执行细节仍有待峰会上的G7集体表态。对英国而言,斯塔默此行的核心算计是:在乌克兰援助延续性、对俄制裁同步、伊朗协议背书之间寻找一个能向国内选民交代的平衡点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[3] Al Jazeera. (2026, June 16). G7 leaders meet in France with Iran and Ukraine high on agenda. Al Jazeera. https://www.aljazeera.com/news/2026/6/16/g7-leaders-meet-in-france-with-iran-and-ukraine-high-on-agenda</w:t>
      </w:r>
      <w:r>
        <w:t xml:space="preserve"> </w:t>
      </w:r>
      <w:r>
        <w:t xml:space="preserve">[4] Associated Press. (2026, June 16). G7 leaders open summit talks in France on Ukraine and the Middle East. KGOU. https://www.kgou.org/world/2026-06-16/g7-leaders-open-summit-talks-in-france-on-ukraine-and-the-middle-east</w:t>
      </w:r>
      <w:r>
        <w:t xml:space="preserve"> </w:t>
      </w:r>
      <w:r>
        <w:t xml:space="preserve">[5] Council of the European Union. (2026). G7 summit, Evian, France, 15-17 June 2026. Consilium. https://www.consilium.europa.eu/en/meetings/international-summit/2026/06/15-17/</w:t>
      </w:r>
    </w:p>
    <w:p>
      <w:r>
        <w:pict>
          <v:rect style="width:0;height:1.5pt" o:hralign="center" o:hrstd="t" o:hr="t"/>
        </w:pict>
      </w:r>
    </w:p>
    <w:bookmarkEnd w:id="10"/>
    <w:bookmarkStart w:id="11" w:name="路透研究所数字新闻报告2026英国73受访者不信任社交媒体新闻"/>
    <w:p>
      <w:pPr>
        <w:pStyle w:val="Heading3"/>
      </w:pPr>
      <w:r>
        <w:rPr>
          <w:rFonts w:hint="eastAsia"/>
        </w:rPr>
        <w:t xml:space="preserve">路透研究所《数字新闻报告2026》:英国73%受访者不信任社交媒体新闻</w:t>
      </w:r>
    </w:p>
    <w:p>
      <w:pPr>
        <w:pStyle w:val="FirstParagraph"/>
      </w:pPr>
      <w:r>
        <w:rPr>
          <w:rFonts w:hint="eastAsia"/>
        </w:rPr>
        <w:t xml:space="preserve">路透新闻研究所(Reuters</w:t>
      </w:r>
      <w:r>
        <w:t xml:space="preserve"> Institute for the Study of </w:t>
      </w:r>
      <w:r>
        <w:rPr>
          <w:rFonts w:hint="eastAsia"/>
        </w:rPr>
        <w:t xml:space="preserve">Journalism)6月16日在伦敦路透总部发布《数字新闻报告2026》(Digital</w:t>
      </w:r>
      <w:r>
        <w:t xml:space="preserve"> News Report </w:t>
      </w:r>
      <w:r>
        <w:rPr>
          <w:rFonts w:hint="eastAsia"/>
        </w:rPr>
        <w:t xml:space="preserve">2026),全球新闻信任度跌至37%,创2015年开始追踪以来新低,英国受访者对社交媒体新闻的不信任比例高达73%,对假新闻的担忧比例升至77%。</w:t>
      </w:r>
    </w:p>
    <w:p>
      <w:pPr>
        <w:pStyle w:val="BodyText"/>
      </w:pPr>
      <w:r>
        <w:rPr>
          <w:rFonts w:hint="eastAsia"/>
        </w:rPr>
        <w:t xml:space="preserve">调查覆盖48个市场、近10万份问卷。一个分水岭式的拐点出现:社交媒体与视频网络以54%的渗透率首次超越传统新闻网站及应用(51%),成为全球受众获取新闻的首要渠道;48个市场中有45个出现线上视频消费居主导地位。AI聊天机器人每周用于获取新闻的比例从一年前的7%升至10%,约27%的受访者会从专职“新闻创作者”(news</w:t>
      </w:r>
      <w:r>
        <w:t xml:space="preserve"> </w:t>
      </w:r>
      <w:r>
        <w:rPr>
          <w:rFonts w:hint="eastAsia"/>
        </w:rPr>
        <w:t xml:space="preserve">creators)处获取信息。</w:t>
      </w:r>
    </w:p>
    <w:p>
      <w:pPr>
        <w:pStyle w:val="BodyText"/>
      </w:pPr>
      <w:r>
        <w:rPr>
          <w:rFonts w:hint="eastAsia"/>
        </w:rPr>
        <w:t xml:space="preserve">报告的另一面是行业经济基本盘的疲态。横跨各市场,付费阅读(reader</w:t>
      </w:r>
      <w:r>
        <w:t xml:space="preserve"> </w:t>
      </w:r>
      <w:r>
        <w:rPr>
          <w:rFonts w:hint="eastAsia"/>
        </w:rPr>
        <w:t xml:space="preserve">revenue)比例停留在17%、未见增长;48个市场中有29个出现信任度显著下滑。撰稿人吉姆·伊根(Jim</w:t>
      </w:r>
      <w:r>
        <w:t xml:space="preserve"> </w:t>
      </w:r>
      <w:r>
        <w:rPr>
          <w:rFonts w:hint="eastAsia"/>
        </w:rPr>
        <w:t xml:space="preserve">Egan)指出,英国受众的疑虑——73%不信任社媒新闻、77%担心假信息——在全球处于最高一档,这意味着英国主流媒体在向第三方平台让渡注意力的同时,反而保留了相对可观的品牌信任溢价,但平台依赖度的上升正在反噬这一优势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[6] Egan, J. (2026, June 16). Overview and key findings of the 2026 Digital News Report. Reuters Institute for the Study of Journalism. https://reutersinstitute.politics.ox.ac.uk/digital-news-report/2026/dnr-executive-summary</w:t>
      </w:r>
      <w:r>
        <w:t xml:space="preserve"> </w:t>
      </w:r>
      <w:r>
        <w:t xml:space="preserve">[7] Press Gazette. (2026, June 16). Publishing trends for 2026: Tech platforms overtake publishers as global news source. Press Gazette. https://pressgazette.co.uk/publishers/digital-journalism/news-publishing-trends-for-2026/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二政治与外交"/>
    <w:p>
      <w:pPr>
        <w:pStyle w:val="Heading2"/>
      </w:pPr>
      <w:r>
        <w:rPr>
          <w:rFonts w:hint="eastAsia"/>
        </w:rPr>
        <w:t xml:space="preserve">二、政治与外交</w:t>
      </w:r>
    </w:p>
    <w:bookmarkStart w:id="13" w:name="英国对俄追加70项制裁瞄准影子船队与gru技术采购网络"/>
    <w:p>
      <w:pPr>
        <w:pStyle w:val="Heading3"/>
      </w:pPr>
      <w:r>
        <w:rPr>
          <w:rFonts w:hint="eastAsia"/>
        </w:rPr>
        <w:t xml:space="preserve">英国对俄追加70项制裁,瞄准“影子船队”与GRU技术采购网络</w:t>
      </w:r>
    </w:p>
    <w:p>
      <w:pPr>
        <w:pStyle w:val="FirstParagraph"/>
      </w:pPr>
      <w:r>
        <w:rPr>
          <w:rFonts w:hint="eastAsia"/>
        </w:rPr>
        <w:t xml:space="preserve">英国政府6月16日发布新一轮对俄制裁包,由外交、联邦事务与发展部(Foreign,</w:t>
      </w:r>
      <w:r>
        <w:t xml:space="preserve"> Commonwealth &amp; Development </w:t>
      </w:r>
      <w:r>
        <w:rPr>
          <w:rFonts w:hint="eastAsia"/>
        </w:rPr>
        <w:t xml:space="preserve">Office)牵头,对70名个人与实体实施金融与旅行限制,目标锁定俄罗斯军事供应链、规避制裁的“影子船队”(shadow</w:t>
      </w:r>
      <w:r>
        <w:t xml:space="preserve"> </w:t>
      </w:r>
      <w:r>
        <w:rPr>
          <w:rFonts w:hint="eastAsia"/>
        </w:rPr>
        <w:t xml:space="preserve">fleet)及非法融资网络。</w:t>
      </w:r>
    </w:p>
    <w:p>
      <w:pPr>
        <w:pStyle w:val="BodyText"/>
      </w:pPr>
      <w:r>
        <w:rPr>
          <w:rFonts w:hint="eastAsia"/>
        </w:rPr>
        <w:t xml:space="preserve">制裁公告与G7峰会(G7</w:t>
      </w:r>
      <w:r>
        <w:t xml:space="preserve"> summit in </w:t>
      </w:r>
      <w:r>
        <w:rPr>
          <w:rFonts w:hint="eastAsia"/>
        </w:rPr>
        <w:t xml:space="preserve">France)同步发布,时机经过精心安排——斯塔默赴埃维昂前夕在国内打出“对俄施压”的旗号。本轮清单的具体构成包括:针对超过20艘运输俄罗斯石油的老旧油轮,以及涉嫌为这些船队提供保险与海事服务的承运方;一家名为Neptune的前置公司,英方指其为俄军事情报机构采购西方技术;另有三家公司和10名隶属俄罗斯军事情报总局(GRU)的官员,被指参与技术采购的关键环节。</w:t>
      </w:r>
    </w:p>
    <w:p>
      <w:pPr>
        <w:pStyle w:val="BodyText"/>
      </w:pPr>
      <w:r>
        <w:rPr>
          <w:rFonts w:hint="eastAsia"/>
        </w:rPr>
        <w:t xml:space="preserve">英方累计数据是制裁的另一层注脚:迄今英国已对超过600艘影子船队及俄罗斯液化天然气运输船施加制裁,仅2026年内就已对接近500名个人、实体与船只列入清单。这套渐进式、精准打击金融与物流薄弱环节的做法,延续了英国自2022年以来对俄制裁的一贯逻辑——不追求一次性大爆破,而是持续抬高规避成本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[8] Foreign, Commonwealth &amp; Development Office. (2026, June 16). UK clamps down on shady networks supplying Putin’s illegal war with new sanctions package. GOV.UK. https://www.gov.uk/government/news/uk-clamps-down-on-shady-networks-supplying-putins-illegal-war-with-new-sanctions-package</w:t>
      </w:r>
      <w:r>
        <w:t xml:space="preserve"> </w:t>
      </w:r>
      <w:r>
        <w:t xml:space="preserve">[9] Georgia Today. (2026, June 16). UK imposes 70 new sanctions targeting Russia’s shadow fleet, military supply chains and finance networks. Georgia Today. https://georgiatoday.ge/uk-imposes-70-new-sanctions-targeting-russias-shadow-fleet-military-supply-chains-and-finance-networks/</w:t>
      </w:r>
    </w:p>
    <w:p>
      <w:r>
        <w:pict>
          <v:rect style="width:0;height:1.5pt" o:hralign="center" o:hrstd="t" o:hr="t"/>
        </w:pict>
      </w:r>
    </w:p>
    <w:bookmarkEnd w:id="13"/>
    <w:bookmarkStart w:id="14" w:name="斯塔默g7间隙会晤默茨英德战略协调延续肯辛顿条约轨道"/>
    <w:p>
      <w:pPr>
        <w:pStyle w:val="Heading3"/>
      </w:pPr>
      <w:r>
        <w:rPr>
          <w:rFonts w:hint="eastAsia"/>
        </w:rPr>
        <w:t xml:space="preserve">斯塔默G7间隙会晤默茨,英德战略协调延续“肯辛顿条约”轨道</w:t>
      </w:r>
    </w:p>
    <w:p>
      <w:pPr>
        <w:pStyle w:val="FirstParagraph"/>
      </w:pPr>
      <w:r>
        <w:rPr>
          <w:rFonts w:hint="eastAsia"/>
        </w:rPr>
        <w:t xml:space="preserve">英国首相斯塔默(Keir</w:t>
      </w:r>
      <w:r>
        <w:t xml:space="preserve"> </w:t>
      </w:r>
      <w:r>
        <w:rPr>
          <w:rFonts w:hint="eastAsia"/>
        </w:rPr>
        <w:t xml:space="preserve">Starmer)在G7峰会(G7</w:t>
      </w:r>
      <w:r>
        <w:t xml:space="preserve"> summit in </w:t>
      </w:r>
      <w:r>
        <w:rPr>
          <w:rFonts w:hint="eastAsia"/>
        </w:rPr>
        <w:t xml:space="preserve">France)间隙与德国总理默茨(Friedrich</w:t>
      </w:r>
      <w:r>
        <w:t xml:space="preserve"> </w:t>
      </w:r>
      <w:r>
        <w:rPr>
          <w:rFonts w:hint="eastAsia"/>
        </w:rPr>
        <w:t xml:space="preserve">Merz)举行双边会谈,首相办公室(Prime</w:t>
      </w:r>
      <w:r>
        <w:t xml:space="preserve"> Minister’s Office, 10 Downing </w:t>
      </w:r>
      <w:r>
        <w:rPr>
          <w:rFonts w:hint="eastAsia"/>
        </w:rPr>
        <w:t xml:space="preserve">Street)6月16日发布会谈摘要,重点议题涵盖英德双边关系、对乌支持以及G7期间宣布的美伊协议(US-Iran</w:t>
      </w:r>
      <w:r>
        <w:t xml:space="preserve"> </w:t>
      </w:r>
      <w:r>
        <w:rPr>
          <w:rFonts w:hint="eastAsia"/>
        </w:rPr>
        <w:t xml:space="preserve">deal),后者被双方定性为“积极进展”。</w:t>
      </w:r>
    </w:p>
    <w:p>
      <w:pPr>
        <w:pStyle w:val="BodyText"/>
      </w:pPr>
      <w:r>
        <w:rPr>
          <w:rFonts w:hint="eastAsia"/>
        </w:rPr>
        <w:t xml:space="preserve">英德此轮高层互动,延续的是2025年7月斯塔默与默茨在伦敦签署的《肯辛顿条约》(Kensington</w:t>
      </w:r>
      <w:r>
        <w:t xml:space="preserve"> </w:t>
      </w:r>
      <w:r>
        <w:rPr>
          <w:rFonts w:hint="eastAsia"/>
        </w:rPr>
        <w:t xml:space="preserve">Treaty)框架——这是两国自二战以来首份双边条约,涵盖防务、北约协作、移民管控等议题,并包含一项类似北约第五条的“共同防御承诺”条款。条约亦明确双方将在十年内联合研发一款射程超过2,000公里的远程精确打击导弹。</w:t>
      </w:r>
    </w:p>
    <w:p>
      <w:pPr>
        <w:pStyle w:val="BodyText"/>
      </w:pPr>
      <w:r>
        <w:rPr>
          <w:rFonts w:hint="eastAsia"/>
        </w:rPr>
        <w:t xml:space="preserve">放在G7背景下,英德此次碰头有两个观察维度。一是对俄持续施压的同步性——英方今日加码影子船队制裁,德方亦在推进对俄能源依赖去化;二是中东议程的协调——美伊协议出炉后,欧洲两大军事力量需要就后续核查机制、对伊制裁松绑节奏与对以色列政策口径形成统一立场。会谈摘要未披露细节,但首相办公室特意点名美伊协议为“令人欢迎的进展”,显示英方对这一阶段性外交成果持背书态度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[10] Prime Minister’s Office, 10 Downing Street. (2026, June 16). PM meeting with Chancellor Merz of Germany: 15 June 2026. GOV.UK. https://www.gov.uk/government/news/pm-meeting-with-chancellor-merz-of-germany-15-june-2026</w:t>
      </w:r>
      <w:r>
        <w:t xml:space="preserve"> </w:t>
      </w:r>
      <w:r>
        <w:t xml:space="preserve">[11] Forces News. (2025, July 17). Starmer and Merz sign</w:t>
      </w:r>
      <w:r>
        <w:t xml:space="preserve"> </w:t>
      </w:r>
      <w:r>
        <w:t xml:space="preserve">‘first-of-its-kind since WW2’</w:t>
      </w:r>
      <w:r>
        <w:t xml:space="preserve"> </w:t>
      </w:r>
      <w:r>
        <w:t xml:space="preserve">treaty on defence, NATO and migration. Forces News. https://www.forcesnews.com/politics/starmer-and-merz-sign-landmark-treaty-defence-nato-and-migration-first-its-kind-wwii</w:t>
      </w:r>
    </w:p>
    <w:p>
      <w:r>
        <w:pict>
          <v:rect style="width:0;height:1.5pt" o:hralign="center" o:hrstd="t" o:hr="t"/>
        </w:pict>
      </w:r>
    </w:p>
    <w:bookmarkEnd w:id="14"/>
    <w:bookmarkStart w:id="15" w:name="g7峰会在法开幕聚焦乌克兰与中东双线议题"/>
    <w:p>
      <w:pPr>
        <w:pStyle w:val="Heading3"/>
      </w:pPr>
      <w:r>
        <w:rPr>
          <w:rFonts w:hint="eastAsia"/>
        </w:rPr>
        <w:t xml:space="preserve">G7峰会在法开幕,聚焦乌克兰与中东双线议题</w:t>
      </w:r>
    </w:p>
    <w:p>
      <w:pPr>
        <w:pStyle w:val="FirstParagraph"/>
      </w:pPr>
      <w:r>
        <w:rPr>
          <w:rFonts w:hint="eastAsia"/>
        </w:rPr>
        <w:t xml:space="preserve">G7领导人6月16日在法国正式开启年度峰会议程,据美东时间凌晨6:53更新的报道,英国首相斯塔默(Keir</w:t>
      </w:r>
      <w:r>
        <w:t xml:space="preserve"> </w:t>
      </w:r>
      <w:r>
        <w:rPr>
          <w:rFonts w:hint="eastAsia"/>
        </w:rPr>
        <w:t xml:space="preserve">Starmer)与各成员国领导人同台,围绕乌克兰战事与中东局势——特别是新近宣布的美伊核协议(US-Iran</w:t>
      </w:r>
      <w:r>
        <w:t xml:space="preserve"> nuclear </w:t>
      </w:r>
      <w:r>
        <w:rPr>
          <w:rFonts w:hint="eastAsia"/>
        </w:rPr>
        <w:t xml:space="preserve">deal)——展开磋商。</w:t>
      </w:r>
    </w:p>
    <w:p>
      <w:pPr>
        <w:pStyle w:val="BodyText"/>
      </w:pPr>
      <w:r>
        <w:rPr>
          <w:rFonts w:hint="eastAsia"/>
        </w:rPr>
        <w:t xml:space="preserve">法方将本届峰会的叙事主线设定为“危机管理”:一方面延续对乌军事与财政支持,另一方面利用美伊协议刚出炉的窗口期,推动G7对核查机制、制裁解除路径和地区安全架构形成统一表态。这是马克龙(Emmanuel</w:t>
      </w:r>
      <w:r>
        <w:t xml:space="preserve"> </w:t>
      </w:r>
      <w:r>
        <w:rPr>
          <w:rFonts w:hint="eastAsia"/>
        </w:rPr>
        <w:t xml:space="preserve">Macron)第二任期最后一次主办G7,他将AI治理、关键矿产安全与全球经济稳定纳入议程,既是议题诉求,也带有遗产意识。</w:t>
      </w:r>
    </w:p>
    <w:p>
      <w:pPr>
        <w:pStyle w:val="BodyText"/>
      </w:pPr>
      <w:r>
        <w:rPr>
          <w:rFonts w:hint="eastAsia"/>
        </w:rPr>
        <w:t xml:space="preserve">对英国而言,斯塔默此行的政治算计与外交需求并存。国内层面,工党政府需要展示在对俄制裁、对乌援助上的“硬”姿态——这与今日发布的70项对俄制裁包形成议程呼应。外交层面,英方需要在欧盟、美国与中东盟友之间扮演协调者角色,尤其是在伊朗议题上,英国是当年伊朗核问题全面协议(JCPOA)的签署方之一,在新协议执行框架的塑造上有发言空间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[12] Associated Press. (2026, June 16). G7 leaders open summit talks in France on Ukraine and the Middle East. KGOU. https://www.kgou.org/world/2026-06-16/g7-leaders-open-summit-talks-in-france-on-ukraine-and-the-middle-east</w:t>
      </w:r>
      <w:r>
        <w:t xml:space="preserve"> </w:t>
      </w:r>
      <w:r>
        <w:t xml:space="preserve">[13] Al Jazeera. (2026, June 16). G7 leaders meet in France with Iran and Ukraine high on agenda. Al Jazeera. https://www.aljazeera.com/news/2026/6/16/g7-leaders-meet-in-france-with-iran-and-ukraine-high-on-agenda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三科技与产业"/>
    <w:p>
      <w:pPr>
        <w:pStyle w:val="Heading2"/>
      </w:pPr>
      <w:r>
        <w:rPr>
          <w:rFonts w:hint="eastAsia"/>
        </w:rPr>
        <w:t xml:space="preserve">三、科技与产业</w:t>
      </w:r>
    </w:p>
    <w:bookmarkStart w:id="17" w:name="网络安全与韧性法案下议院三读通过nis监管框架迎来重大重写"/>
    <w:p>
      <w:pPr>
        <w:pStyle w:val="Heading3"/>
      </w:pPr>
      <w:r>
        <w:rPr>
          <w:rFonts w:hint="eastAsia"/>
        </w:rPr>
        <w:t xml:space="preserve">《网络安全与韧性法案》下议院三读通过,NIS监管框架迎来重大重写</w:t>
      </w:r>
    </w:p>
    <w:p>
      <w:pPr>
        <w:pStyle w:val="FirstParagraph"/>
      </w:pPr>
      <w:r>
        <w:rPr>
          <w:rFonts w:hint="eastAsia"/>
        </w:rPr>
        <w:t xml:space="preserve">《网络安全与韧性(网络与信息系统)法案》[Cyber</w:t>
      </w:r>
      <w:r>
        <w:t xml:space="preserve"> Security and Resilience (Network and Information Systems) </w:t>
      </w:r>
      <w:r>
        <w:rPr>
          <w:rFonts w:hint="eastAsia"/>
        </w:rPr>
        <w:t xml:space="preserve">Bill]6月16日在下议院完成报告阶段(Report</w:t>
      </w:r>
      <w:r>
        <w:t xml:space="preserve"> </w:t>
      </w:r>
      <w:r>
        <w:rPr>
          <w:rFonts w:hint="eastAsia"/>
        </w:rPr>
        <w:t xml:space="preserve">Stage)与三读(Third</w:t>
      </w:r>
      <w:r>
        <w:t xml:space="preserve"> </w:t>
      </w:r>
      <w:r>
        <w:rPr>
          <w:rFonts w:hint="eastAsia"/>
        </w:rPr>
        <w:t xml:space="preserve">Reading),报告阶段18:00前结束、三读19:00前完成,法案随后进入上议院审议。此次立法对2018年《网络与信息系统条例》(NIS</w:t>
      </w:r>
      <w:r>
        <w:t xml:space="preserve"> Regulations </w:t>
      </w:r>
      <w:r>
        <w:rPr>
          <w:rFonts w:hint="eastAsia"/>
        </w:rPr>
        <w:t xml:space="preserve">2018)进行了八年来最实质性的改写。</w:t>
      </w:r>
    </w:p>
    <w:p>
      <w:pPr>
        <w:pStyle w:val="BodyText"/>
      </w:pPr>
      <w:r>
        <w:rPr>
          <w:rFonts w:hint="eastAsia"/>
        </w:rPr>
        <w:t xml:space="preserve">新规的核心修订有三层。第一,扩大“可报告事件”的定义,从原先聚焦“重大中断”延伸到任何危及完整性或机密性的事件,明确将勒索软件攻击与“预置”(pre-positioning)入侵纳入强制报告范畴。第二,引入两阶段报告制度——重大事件须在24小时内通知监管机构,72小时内提交完整报告,且在客户可能受影响时须直接通知客户。第三,扩大覆盖范围至更多关键数字服务提供商,并赋予监管机构更宽口径的处罚权。</w:t>
      </w:r>
    </w:p>
    <w:p>
      <w:pPr>
        <w:pStyle w:val="BodyText"/>
      </w:pPr>
      <w:r>
        <w:rPr>
          <w:rFonts w:hint="eastAsia"/>
        </w:rPr>
        <w:t xml:space="preserve">法案的立法时间线本身已经说明优先级:2026年1月6日完成二读,2月至3月进入委员会阶段,如今三读通过后将转入上议院。汉萨德学会(Hansard</w:t>
      </w:r>
      <w:r>
        <w:t xml:space="preserve"> </w:t>
      </w:r>
      <w:r>
        <w:rPr>
          <w:rFonts w:hint="eastAsia"/>
        </w:rPr>
        <w:t xml:space="preserve">Society)的议会简报指出,即便后续顺利获得御准,法案完整生效预计要到2028年——监管细则需通过授权立法逐项落地,企业合规调整窗口约18个月。这对从云服务到金融科技到关键基础设施运营商而言,意味着一场实质的合规重建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[14] Hansard Society. (2026, June 15). Parliament Matters Bulletin: 15 June 2026. Hansard Society. https://www.hansardsociety.org.uk/news/parliament-matters-bulletin-15-june-2026</w:t>
      </w:r>
      <w:r>
        <w:t xml:space="preserve"> </w:t>
      </w:r>
      <w:r>
        <w:t xml:space="preserve">[15] Mayer Brown. (2026, March). United Kingdom Proposes Changes in the Cyber Security and Resilience Bill to the NIS Regulations, with Key Differences to NIS2. Mayer Brown Insights. https://www.mayerbrown.com/en/insights/publications/2026/03/united-kingdom-proposes-changes-in-the-cyber-security-and-resilience-bill-to-the-nis-regulations-with-key-differences-to-nis2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17"/>
    <w:bookmarkEnd w:id="18"/>
    <w:bookmarkStart w:id="21" w:name="四社会与民生"/>
    <w:p>
      <w:pPr>
        <w:pStyle w:val="Heading2"/>
      </w:pPr>
      <w:r>
        <w:rPr>
          <w:rFonts w:hint="eastAsia"/>
        </w:rPr>
        <w:t xml:space="preserve">四、社会与民生</w:t>
      </w:r>
    </w:p>
    <w:bookmarkStart w:id="19" w:name="卫生法案公开法案委员会启动口头质询聚焦nhs架构重组"/>
    <w:p>
      <w:pPr>
        <w:pStyle w:val="Heading3"/>
      </w:pPr>
      <w:r>
        <w:rPr>
          <w:rFonts w:hint="eastAsia"/>
        </w:rPr>
        <w:t xml:space="preserve">《卫生法案》公开法案委员会启动口头质询,聚焦NHS架构重组</w:t>
      </w:r>
    </w:p>
    <w:p>
      <w:pPr>
        <w:pStyle w:val="FirstParagraph"/>
      </w:pPr>
      <w:r>
        <w:rPr>
          <w:rFonts w:hint="eastAsia"/>
        </w:rPr>
        <w:t xml:space="preserve">下议院《卫生法案》(Health</w:t>
      </w:r>
      <w:r>
        <w:t xml:space="preserve"> </w:t>
      </w:r>
      <w:r>
        <w:rPr>
          <w:rFonts w:hint="eastAsia"/>
        </w:rPr>
        <w:t xml:space="preserve">Bill)公开法案委员会6月16日上午9:25和下午14:00分别召开两场口头质询,正式进入证据采纳阶段。该法案于5月14日提交下议院,6月1日完成二读,争议焦点是NHS架构的深度重组——核心是把卫生服务安全调查机构(Health</w:t>
      </w:r>
      <w:r>
        <w:t xml:space="preserve"> Service Safety Investigations Body, </w:t>
      </w:r>
      <w:r>
        <w:rPr>
          <w:rFonts w:hint="eastAsia"/>
        </w:rPr>
        <w:t xml:space="preserve">HSSIB)并入医疗质量委员会(Care</w:t>
      </w:r>
      <w:r>
        <w:t xml:space="preserve"> Quality </w:t>
      </w:r>
      <w:r>
        <w:rPr>
          <w:rFonts w:hint="eastAsia"/>
        </w:rPr>
        <w:t xml:space="preserve">Commission)、以及把NHS</w:t>
      </w:r>
      <w:r>
        <w:t xml:space="preserve"> </w:t>
      </w:r>
      <w:r>
        <w:rPr>
          <w:rFonts w:hint="eastAsia"/>
        </w:rPr>
        <w:t xml:space="preserve">England各项职能实质性回收至卫生与社会保障部(Department</w:t>
      </w:r>
      <w:r>
        <w:t xml:space="preserve"> of Health and Social Care)。</w:t>
      </w:r>
    </w:p>
    <w:p>
      <w:pPr>
        <w:pStyle w:val="BodyText"/>
      </w:pPr>
      <w:r>
        <w:rPr>
          <w:rFonts w:hint="eastAsia"/>
        </w:rPr>
        <w:t xml:space="preserve">法案的政策方向被定性为工党政府执政以来最大规模的NHS治理重构。NHS</w:t>
      </w:r>
      <w:r>
        <w:t xml:space="preserve"> </w:t>
      </w:r>
      <w:r>
        <w:rPr>
          <w:rFonts w:hint="eastAsia"/>
        </w:rPr>
        <w:t xml:space="preserve">England作为2012年改革成立的独立法定机构,如今将被废止,职能回归卫生部直接管控,政府论据是减少官僚层级、把更多资源压向一线临床服务。HSSIB原仿英国民航事故调查处(AAIB)模式设立,以“保密、不追责”为前提调查患者安全事件,如今其绝大部分职能将在CQC内以“内墙”(internal</w:t>
      </w:r>
      <w:r>
        <w:t xml:space="preserve"> </w:t>
      </w:r>
      <w:r>
        <w:rPr>
          <w:rFonts w:hint="eastAsia"/>
        </w:rPr>
        <w:t xml:space="preserve">wall)形式保留,保密机制是否在新架构下稳健存续,是临床界与法律界争议的焦点。</w:t>
      </w:r>
    </w:p>
    <w:p>
      <w:pPr>
        <w:pStyle w:val="BodyText"/>
      </w:pPr>
      <w:r>
        <w:rPr>
          <w:rFonts w:hint="eastAsia"/>
        </w:rPr>
        <w:t xml:space="preserve">法案的政治背景值得关注。原法案发起人、卫生与社会保障大臣斯特里廷(Wes</w:t>
      </w:r>
      <w:r>
        <w:t xml:space="preserve"> </w:t>
      </w:r>
      <w:r>
        <w:rPr>
          <w:rFonts w:hint="eastAsia"/>
        </w:rPr>
        <w:t xml:space="preserve">Streeting)已于2026年5月辞职,引用对斯塔默(Keir</w:t>
      </w:r>
      <w:r>
        <w:t xml:space="preserve"> </w:t>
      </w:r>
      <w:r>
        <w:rPr>
          <w:rFonts w:hint="eastAsia"/>
        </w:rPr>
        <w:t xml:space="preserve">Starmer)领导力的“信心缺失”。这意味着委员会阶段的政策辩护将由新任团队承接,而独立智库——国王基金(The</w:t>
      </w:r>
      <w:r>
        <w:t xml:space="preserve"> King’s </w:t>
      </w:r>
      <w:r>
        <w:rPr>
          <w:rFonts w:hint="eastAsia"/>
        </w:rPr>
        <w:t xml:space="preserve">Fund)、纳菲尔德信托(Nuffield</w:t>
      </w:r>
      <w:r>
        <w:t xml:space="preserve"> </w:t>
      </w:r>
      <w:r>
        <w:rPr>
          <w:rFonts w:hint="eastAsia"/>
        </w:rPr>
        <w:t xml:space="preserve">Trust)——已就“集中化、噤声与控制”等结构性风险公开发声,口头质询阶段将是反对意见最集中的窗口。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[16] UK Parliament. (2026, June). Health Bill: call for evidence. parliament.uk. https://www.parliament.uk/business/news/2026/june-2026/health-bill-call-for-evidence/</w:t>
      </w:r>
      <w:r>
        <w:t xml:space="preserve"> </w:t>
      </w:r>
      <w:r>
        <w:t xml:space="preserve">[17] Hansard Society. (2026, June 15). Parliament Matters Bulletin: 15 June 2026. Hansard Society. https://www.hansardsociety.org.uk/news/parliament-matters-bulletin-15-june-2026</w:t>
      </w:r>
      <w:r>
        <w:t xml:space="preserve"> </w:t>
      </w:r>
      <w:r>
        <w:t xml:space="preserve">[18] The King’s Fund. (2026). Explaining the Health Bill (NHS Modernisation Bill 2026): What Does It Mean For Health And Care? The King’s Fund. https://www.kingsfund.org.uk/insight-and-analysis/long-reads/explaining-nhs-modernisation-health-bill-2026</w:t>
      </w:r>
    </w:p>
    <w:p>
      <w:r>
        <w:pict>
          <v:rect style="width:0;height:1.5pt" o:hralign="center" o:hrstd="t" o:hr="t"/>
        </w:pict>
      </w:r>
    </w:p>
    <w:bookmarkEnd w:id="19"/>
    <w:bookmarkStart w:id="20" w:name="钢铁产业国有化法案在上议院二读锁定斯肯索普高炉国有化路径"/>
    <w:p>
      <w:pPr>
        <w:pStyle w:val="Heading3"/>
      </w:pPr>
      <w:r>
        <w:rPr>
          <w:rFonts w:hint="eastAsia"/>
        </w:rPr>
        <w:t xml:space="preserve">《钢铁产业(国有化)法案》在上议院二读,锁定斯肯索普高炉国有化路径</w:t>
      </w:r>
    </w:p>
    <w:p>
      <w:pPr>
        <w:pStyle w:val="FirstParagraph"/>
      </w:pPr>
      <w:r>
        <w:rPr>
          <w:rFonts w:hint="eastAsia"/>
        </w:rPr>
        <w:t xml:space="preserve">《钢铁产业(国有化)法案》[Steel</w:t>
      </w:r>
      <w:r>
        <w:t xml:space="preserve"> Industry (Nationalisation) </w:t>
      </w:r>
      <w:r>
        <w:rPr>
          <w:rFonts w:hint="eastAsia"/>
        </w:rPr>
        <w:t xml:space="preserve">Bill]6月16日在上议院进入二读辩论,工党、数字经济国务大臣埃弗拉的劳埃德女男爵(Baroness</w:t>
      </w:r>
      <w:r>
        <w:t xml:space="preserve"> Lloyd of </w:t>
      </w:r>
      <w:r>
        <w:rPr>
          <w:rFonts w:hint="eastAsia"/>
        </w:rPr>
        <w:t xml:space="preserve">Effra)代表政府发起辩论。法案已于6月9日在下议院完成全部审议程序、未遇实质阻力,如今上议院辩论是其走向御准前的关键一关。</w:t>
      </w:r>
    </w:p>
    <w:p>
      <w:pPr>
        <w:pStyle w:val="BodyText"/>
      </w:pPr>
      <w:r>
        <w:rPr>
          <w:rFonts w:hint="eastAsia"/>
        </w:rPr>
        <w:t xml:space="preserve">法案的现实背景是英国钢铁(British</w:t>
      </w:r>
      <w:r>
        <w:t xml:space="preserve"> </w:t>
      </w:r>
      <w:r>
        <w:rPr>
          <w:rFonts w:hint="eastAsia"/>
        </w:rPr>
        <w:t xml:space="preserve">Steel)危机。该公司由中国敬业集团(Jingye</w:t>
      </w:r>
      <w:r>
        <w:t xml:space="preserve"> </w:t>
      </w:r>
      <w:r>
        <w:rPr>
          <w:rFonts w:hint="eastAsia"/>
        </w:rPr>
        <w:t xml:space="preserve">Group)持有,2026年早些时候,政府动用紧急权力接管了位于斯肯索普(Scunthorpe)的两座高炉,以避免英国本土初级钢生产能力的彻底断档。当时的“国家安全”紧急法案在议会休会期被召回审议、24小时内火速完成立法。如今的本轮立法,是把当时的紧急安排转为永久性的国有化框架——一旦御准,政府可正式将英国钢铁纳入国有,并明确赔偿与运营机制。</w:t>
      </w:r>
    </w:p>
    <w:p>
      <w:pPr>
        <w:pStyle w:val="BodyText"/>
      </w:pPr>
      <w:r>
        <w:rPr>
          <w:rFonts w:hint="eastAsia"/>
        </w:rPr>
        <w:t xml:space="preserve">敬业集团方面已宣布将根据国际投资保护条约对英方主张赔偿,中国政府此前亦发表声明,呼吁英方“尊重企业意愿和市场原则,避免滥用行政强制措施”。换言之,法案在国内层面争议有限——保留斯肯索普就业、维持战略工业基础是跨党共识——但国际仲裁层面的代价仍是开放变量。在英国政府绿色转型(电弧炉替代高炉)与就业承诺之间的张力下,这一国有化方案如何向投资人、向工人、向北京交代,将在未来12个月内逐步显形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[19] UK Parliament. (2026, June). Steel Industry Bill set for Lords Second Reading. parliament.uk. https://www.parliament.uk/business/news/2026/june-2026/steel-industry-bill-set-for-lords-second-reading/</w:t>
      </w:r>
      <w:r>
        <w:t xml:space="preserve"> </w:t>
      </w:r>
      <w:r>
        <w:t xml:space="preserve">[20] UKPol. (2026, June 16). Steel Nationalisation Bill to Receive Lords Second Reading. UKPol. https://www.ukpol.co.uk/news-story-steel-nationalisation-bill-to-receive-lords-second-reading/</w:t>
      </w:r>
      <w:r>
        <w:t xml:space="preserve"> </w:t>
      </w:r>
      <w:r>
        <w:t xml:space="preserve">[21] House of Lords Library. (2026). Steel Industry (Nationalisation) Bill: HL Bill 22 of 2026–27. UK Parliament. https://lordslibrary.parliament.uk/research-briefings/lln-2026-0029/</w:t>
      </w:r>
      <w:r>
        <w:t xml:space="preserve"> </w:t>
      </w:r>
      <w:r>
        <w:t xml:space="preserve">[22] Grimsby Live. (2026, June). Jingye to seek compensation over British Steel takeover. Grimsby Telegraph. https://www.grimsbytelegraph.co.uk/news/local-news/jingye-seek-compensation-over-british-11009436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2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20"/>
    <w:bookmarkEnd w:id="21"/>
    <w:bookmarkStart w:id="25" w:name="五企业ipo与并购"/>
    <w:p>
      <w:pPr>
        <w:pStyle w:val="Heading2"/>
      </w:pPr>
      <w:r>
        <w:rPr>
          <w:rFonts w:hint="eastAsia"/>
        </w:rPr>
        <w:t xml:space="preserve">五、企业IPO与并购</w:t>
      </w:r>
    </w:p>
    <w:bookmarkStart w:id="22" w:name="sdcl效率收益信托发布清盘通函7月召开股东特别大会表决"/>
    <w:p>
      <w:pPr>
        <w:pStyle w:val="Heading3"/>
      </w:pPr>
      <w:r>
        <w:rPr>
          <w:rFonts w:hint="eastAsia"/>
        </w:rPr>
        <w:t xml:space="preserve">SDCL效率收益信托发布清盘通函,7月召开股东特别大会表决</w:t>
      </w:r>
    </w:p>
    <w:p>
      <w:pPr>
        <w:pStyle w:val="FirstParagraph"/>
      </w:pPr>
      <w:r>
        <w:rPr>
          <w:rFonts w:hint="eastAsia"/>
        </w:rPr>
        <w:t xml:space="preserve">SDCL效率收益信托(SDCL</w:t>
      </w:r>
      <w:r>
        <w:t xml:space="preserve"> Efficiency Income Trust, </w:t>
      </w:r>
      <w:r>
        <w:rPr>
          <w:rFonts w:hint="eastAsia"/>
        </w:rPr>
        <w:t xml:space="preserve">SEIT)6月16日通过伦敦证券交易所监管新闻服务(London</w:t>
      </w:r>
      <w:r>
        <w:t xml:space="preserve"> Stock Exchange Regulatory News </w:t>
      </w:r>
      <w:r>
        <w:rPr>
          <w:rFonts w:hint="eastAsia"/>
        </w:rPr>
        <w:t xml:space="preserve">Service)发布有序清盘通函与股东特别大会(General</w:t>
      </w:r>
      <w:r>
        <w:t xml:space="preserve"> </w:t>
      </w:r>
      <w:r>
        <w:rPr>
          <w:rFonts w:hint="eastAsia"/>
        </w:rPr>
        <w:t xml:space="preserve">Meeting)通知,股东将于2026年7月就清盘相关决议进行表决。</w:t>
      </w:r>
    </w:p>
    <w:p>
      <w:pPr>
        <w:pStyle w:val="BodyText"/>
      </w:pPr>
      <w:r>
        <w:rPr>
          <w:rFonts w:hint="eastAsia"/>
        </w:rPr>
        <w:t xml:space="preserve">这家管理规模约4.94亿英镑的投资信托,其退场剧本已在前两个月持续展开。SEIT当前股价相对净资产折价高达48.2%,在与股东沟通中,大量投资者明确表态偏好流动性回报、而非董事会原本提出的“战略提案”延续选项。董事会因此结论:在2022年底利率大幅抬升之后的宏观环境下,SEIT在现有架构下已无法持续交付可接受的回报。</w:t>
      </w:r>
    </w:p>
    <w:p>
      <w:pPr>
        <w:pStyle w:val="BodyText"/>
      </w:pPr>
      <w:r>
        <w:rPr>
          <w:rFonts w:hint="eastAsia"/>
        </w:rPr>
        <w:t xml:space="preserve">清盘节奏的关键信号是分红的暂停。SEIT已宣布不再派发原计划6月底的第四次中期股息,未来分配将限定在保持投资信托税务身份所需的最低额度内。前期资产处置已开启:3月SEIT以1.05亿英镑、净资产折价9%的价格将一组运营资产出售给Kyotherm,并警告6月估值还将出现更大幅度的下修。如果7月股东大会通过,公司将停止新增投资、集中精力以有序方式出售剩余组合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[23] SDCL Efficiency Income Trust. (2026, June 16). Circular Re Wind Down / Notice of General Meeting. Investegate. https://www.investegate.co.uk/announcement/rns/sdcl-efficiency-income-trust–seit/circular-re-wind-down-notice-of-general-meeting/9619655</w:t>
      </w:r>
      <w:r>
        <w:t xml:space="preserve"> </w:t>
      </w:r>
      <w:r>
        <w:t xml:space="preserve">[24] QuotedData. (2026, April). SDCL Efficiency Income bows to investors’ demands for a managed wind-down and return of capital. QuotedData. https://quoteddata.com/2026/04/sdcl-efficiency-income-bows-to-investors-demands-for-a-managed-wind-down-and-return-of-capital/</w:t>
      </w:r>
    </w:p>
    <w:p>
      <w:r>
        <w:pict>
          <v:rect style="width:0;height:1.5pt" o:hralign="center" o:hrstd="t" o:hr="t"/>
        </w:pict>
      </w:r>
    </w:p>
    <w:bookmarkEnd w:id="22"/>
    <w:bookmarkStart w:id="23" w:name="Xe31549c52f7abd95cfe828a8eb95f0a92b974df"/>
    <w:p>
      <w:pPr>
        <w:pStyle w:val="Heading3"/>
      </w:pPr>
      <w:r>
        <w:t xml:space="preserve">Alternative Income </w:t>
      </w:r>
      <w:r>
        <w:rPr>
          <w:rFonts w:hint="eastAsia"/>
        </w:rPr>
        <w:t xml:space="preserve">REIT董事会拒绝Glenstone</w:t>
      </w:r>
      <w:r>
        <w:t xml:space="preserve"> </w:t>
      </w:r>
      <w:r>
        <w:rPr>
          <w:rFonts w:hint="eastAsia"/>
        </w:rPr>
        <w:t xml:space="preserve">5,635万英镑敌意收购</w:t>
      </w:r>
    </w:p>
    <w:p>
      <w:pPr>
        <w:pStyle w:val="FirstParagraph"/>
      </w:pPr>
      <w:r>
        <w:t xml:space="preserve">Alternative Income REIT </w:t>
      </w:r>
      <w:r>
        <w:rPr>
          <w:rFonts w:hint="eastAsia"/>
        </w:rPr>
        <w:t xml:space="preserve">PLC(AIRE)独立董事会6月16日正式回应Glenstone</w:t>
      </w:r>
      <w:r>
        <w:t xml:space="preserve"> REIT </w:t>
      </w:r>
      <w:r>
        <w:rPr>
          <w:rFonts w:hint="eastAsia"/>
        </w:rPr>
        <w:t xml:space="preserve">PLC于6月12日提出的每股70.0便士全现金敌意收购要约,以“未充分补偿股东”为由建议股东不接受。要约对AIRE的总估值约5,635万英镑,较其3月31日公布的每股净资产84.4便士折价17%;若计入计划派发的每股1.4便士股息,折价进一步扩大至19%。</w:t>
      </w:r>
    </w:p>
    <w:p>
      <w:pPr>
        <w:pStyle w:val="BodyText"/>
      </w:pPr>
      <w:r>
        <w:rPr>
          <w:rFonts w:hint="eastAsia"/>
        </w:rPr>
        <w:t xml:space="preserve">董事会的反对论据有两层。其一是估值不公允:70便士相对最新NAV存在双位数折价,且Glenstone作为已持有AIRE约24%股份的大股东,以“溢价收购”逻辑套现少数股东并不成立。其二是治理前景担忧:Glenstone已公开表态意图——一旦取得控制,将把外部管理人内部化、清盘投资组合、并将AIRE从伦敦证交所退市,这套路径将削弱少数股东保护与流动性。</w:t>
      </w:r>
    </w:p>
    <w:p>
      <w:pPr>
        <w:pStyle w:val="BodyText"/>
      </w:pPr>
      <w:r>
        <w:rPr>
          <w:rFonts w:hint="eastAsia"/>
        </w:rPr>
        <w:t xml:space="preserve">这是AIRE近期遭遇的第二次外部接触——此前公司已拒绝过AEW的接触并选择坚持独立运营策略。Glenstone作为已经位列第一大股东的同业REIT,其要约策略更接近“压价并购”而非传统溢价竞购,这也是董事会反应迅速且强硬的核心原因。董事会本次明确建议股东“不采取任何行动”,意味着AIRE管理层把博弈推向接下来的要约期限节点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[25] Alternative Income REIT PLC. (2026, June 16). Further response to firm offer by Glenstone. Investegate. https://www.investegate.co.uk/announcement/rns/alternative-income-reit–aire/further-response-to-firm-offer-by-glenstone-/9619512</w:t>
      </w:r>
      <w:r>
        <w:t xml:space="preserve"> </w:t>
      </w:r>
      <w:r>
        <w:t xml:space="preserve">[26] Investment Week. (2026, June 16). Alternative Income REIT board rejects</w:t>
      </w:r>
      <w:r>
        <w:t xml:space="preserve"> </w:t>
      </w:r>
      <w:r>
        <w:t xml:space="preserve">‘unfavourable’</w:t>
      </w:r>
      <w:r>
        <w:t xml:space="preserve"> </w:t>
      </w:r>
      <w:r>
        <w:t xml:space="preserve">Glenstone offer. Investment Week. https://www.investmentweek.co.uk/news/4531230/alternative-income-reit-board-rejects-unfavourable-glenstone-offer</w:t>
      </w:r>
      <w:r>
        <w:t xml:space="preserve"> </w:t>
      </w:r>
      <w:r>
        <w:t xml:space="preserve">[27] QuotedData. (2026, June). Glenstone unveils £56.3m bid for Alternative Income REIT. QuotedData. https://quoteddata.com/2026/06/glenstone-unveils-56-3m-bid-for-alternative-income-reit/</w:t>
      </w:r>
    </w:p>
    <w:p>
      <w:r>
        <w:pict>
          <v:rect style="width:0;height:1.5pt" o:hralign="center" o:hrstd="t" o:hr="t"/>
        </w:pict>
      </w:r>
    </w:p>
    <w:bookmarkEnd w:id="23"/>
    <w:bookmarkStart w:id="24" w:name="van-elle-holdings-aim退市生效strabag-uk完成收购"/>
    <w:p>
      <w:pPr>
        <w:pStyle w:val="Heading3"/>
      </w:pPr>
      <w:r>
        <w:t xml:space="preserve">Van Elle Holdings </w:t>
      </w:r>
      <w:r>
        <w:rPr>
          <w:rFonts w:hint="eastAsia"/>
        </w:rPr>
        <w:t xml:space="preserve">AIM退市生效,STRABAG</w:t>
      </w:r>
      <w:r>
        <w:t xml:space="preserve"> </w:t>
      </w:r>
      <w:r>
        <w:rPr>
          <w:rFonts w:hint="eastAsia"/>
        </w:rPr>
        <w:t xml:space="preserve">UK完成收购</w:t>
      </w:r>
    </w:p>
    <w:p>
      <w:pPr>
        <w:pStyle w:val="FirstParagraph"/>
      </w:pPr>
      <w:r>
        <w:t xml:space="preserve">Van Elle Holdings </w:t>
      </w:r>
      <w:r>
        <w:rPr>
          <w:rFonts w:hint="eastAsia"/>
        </w:rPr>
        <w:t xml:space="preserve">PLC在AIM市场的上市资格于6月16日上午7:00正式注销,标志着STRABAG</w:t>
      </w:r>
      <w:r>
        <w:t xml:space="preserve"> UK </w:t>
      </w:r>
      <w:r>
        <w:rPr>
          <w:rFonts w:hint="eastAsia"/>
        </w:rPr>
        <w:t xml:space="preserve">Limited对这家英国地基工程专业承包商的收购正式完成。安排方案(scheme</w:t>
      </w:r>
      <w:r>
        <w:t xml:space="preserve"> of </w:t>
      </w:r>
      <w:r>
        <w:rPr>
          <w:rFonts w:hint="eastAsia"/>
        </w:rPr>
        <w:t xml:space="preserve">arrangement)已于6月15日生效。</w:t>
      </w:r>
    </w:p>
    <w:p>
      <w:pPr>
        <w:pStyle w:val="BodyText"/>
      </w:pPr>
      <w:r>
        <w:rPr>
          <w:rFonts w:hint="eastAsia"/>
        </w:rPr>
        <w:t xml:space="preserve">交易结构与对价已锁定。注册截至6月12日下午6:00的股东每股可获52.3便士现金对价,结算预计于6月29日完成,整体交易对Van</w:t>
      </w:r>
      <w:r>
        <w:t xml:space="preserve"> </w:t>
      </w:r>
      <w:r>
        <w:rPr>
          <w:rFonts w:hint="eastAsia"/>
        </w:rPr>
        <w:t xml:space="preserve">Elle的估值约5,880万英镑。这一报价较4月8日宣布交易前的33便士收盘价溢价58.5%,公告时即获Van</w:t>
      </w:r>
      <w:r>
        <w:t xml:space="preserve"> </w:t>
      </w:r>
      <w:r>
        <w:rPr>
          <w:rFonts w:hint="eastAsia"/>
        </w:rPr>
        <w:t xml:space="preserve">Elle董事会一致背书。董事会层面同步出现治理变动——全部三名非执行董事在退市生效前辞任,公司随后将被重新登记为私人有限公司,成为STRABAG</w:t>
      </w:r>
      <w:r>
        <w:t xml:space="preserve"> </w:t>
      </w:r>
      <w:r>
        <w:rPr>
          <w:rFonts w:hint="eastAsia"/>
        </w:rPr>
        <w:t xml:space="preserve">UK的全资子公司。</w:t>
      </w:r>
    </w:p>
    <w:p>
      <w:pPr>
        <w:pStyle w:val="BodyText"/>
      </w:pPr>
      <w:r>
        <w:rPr>
          <w:rFonts w:hint="eastAsia"/>
        </w:rPr>
        <w:t xml:space="preserve">交易本身定格了一桩跨境产业并购的典型范本:奥地利建筑巨头STRABAG通过其英国子公司,以全现金、安排方案路径吸收一家AIM专业承包商,将其从上市公众公司转为母公司可深度整合的运营单元。Van</w:t>
      </w:r>
      <w:r>
        <w:t xml:space="preserve"> </w:t>
      </w:r>
      <w:r>
        <w:rPr>
          <w:rFonts w:hint="eastAsia"/>
        </w:rPr>
        <w:t xml:space="preserve">Elle专长于地基桩、地下结构与岩土工程——正是英国能源转型、住房计划与基础设施再投资周期中的“卖铲人”角色。这桩交易完成后,STRABAG在英国地基工程市场的份额与渠道协同有望显著抬升。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[28] Van Elle Holdings PLC. (2026, June 16). Scheme of Arrangement Becomes Effective. Investegate. https://www.investegate.co.uk/announcement/rns/van-elle-holdings–vanl/scheme-of-arrangement-becomes-effective/9618669</w:t>
      </w:r>
      <w:r>
        <w:t xml:space="preserve"> </w:t>
      </w:r>
      <w:r>
        <w:t xml:space="preserve">[29] Construction News. (2026, June 15). Strabag’s Van Elle acquisition reaches completion. Construction News. https://www.constructionnews.co.uk/financial/ma/strabags-van-elle-acquisition-reaches-completion-15-06-2026/</w:t>
      </w:r>
      <w:r>
        <w:t xml:space="preserve"> </w:t>
      </w:r>
      <w:r>
        <w:t xml:space="preserve">[30] UK Investor Magazine. (2026, April). Van Elle agrees to £58m takeover. UK Investor Magazine. https://ukinvestormagazine.co.uk/van-elle-agrees-to-58m-takeover/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六其他重要事件"/>
    <w:p>
      <w:pPr>
        <w:pStyle w:val="Heading2"/>
      </w:pPr>
      <w:r>
        <w:rPr>
          <w:rFonts w:hint="eastAsia"/>
        </w:rPr>
        <w:t xml:space="preserve">六、其他重要事件</w: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注：本分类当日未检索到符合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2026-06-16T12:50:04Z</dcterms:created>
  <dcterms:modified xsi:type="dcterms:W3CDTF">2026-06-16T12:50:04Z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