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2026年4月16日</w:t>
      </w:r>
    </w:p>
    <w:p/>
    <w:p>
      <w:pPr>
        <w:pStyle w:val="ListParagraph"/>
        <w:numPr>
          <w:ilvl w:val="0"/>
          <w:numId w:val="8"/>
        </w:numPr>
      </w:pPr>
      <w:r>
        <w:rPr>
          <w:rFonts w:ascii="FangSong_GB2312" w:hAnsi="FangSong_GB2312" w:eastAsia="FangSong_GB2312"/>
          <w:b/>
          <w:sz w:val="21"/>
        </w:rPr>
        <w:t>华尔街大行一季度业绩全线超预期标普创历史新高</w:t>
      </w:r>
    </w:p>
    <w:p>
      <w:pPr>
        <w:pStyle w:val="ListParagraph"/>
        <w:numPr>
          <w:ilvl w:val="0"/>
          <w:numId w:val="8"/>
        </w:numPr>
      </w:pPr>
      <w:r>
        <w:rPr>
          <w:rFonts w:ascii="FangSong_GB2312" w:hAnsi="FangSong_GB2312" w:eastAsia="FangSong_GB2312"/>
          <w:b/>
          <w:sz w:val="21"/>
        </w:rPr>
        <w:t>美联储褐皮书警告经济笼罩战争不确定性</w:t>
      </w:r>
    </w:p>
    <w:p>
      <w:pPr>
        <w:pStyle w:val="ListParagraph"/>
        <w:numPr>
          <w:ilvl w:val="0"/>
          <w:numId w:val="8"/>
        </w:numPr>
      </w:pPr>
      <w:r>
        <w:rPr>
          <w:rFonts w:ascii="FangSong_GB2312" w:hAnsi="FangSong_GB2312" w:eastAsia="FangSong_GB2312"/>
          <w:b/>
          <w:sz w:val="21"/>
        </w:rPr>
        <w:t>美军宣布霍尔木兹海峡封锁全面生效</w:t>
      </w:r>
    </w:p>
    <w:p>
      <w:pPr>
        <w:pStyle w:val="ListParagraph"/>
        <w:numPr>
          <w:ilvl w:val="0"/>
          <w:numId w:val="8"/>
        </w:numPr>
      </w:pPr>
      <w:r>
        <w:rPr>
          <w:rFonts w:ascii="FangSong_GB2312" w:hAnsi="FangSong_GB2312" w:eastAsia="FangSong_GB2312"/>
          <w:b/>
          <w:sz w:val="21"/>
        </w:rPr>
        <w:t>英国万家制造企业将获电费减免最高达25%</w:t>
      </w:r>
    </w:p>
    <w:p>
      <w:pPr>
        <w:pStyle w:val="ListParagraph"/>
        <w:numPr>
          <w:ilvl w:val="0"/>
          <w:numId w:val="8"/>
        </w:numPr>
      </w:pPr>
      <w:r>
        <w:rPr>
          <w:rFonts w:ascii="FangSong_GB2312" w:hAnsi="FangSong_GB2312" w:eastAsia="FangSong_GB2312"/>
          <w:b/>
          <w:sz w:val="21"/>
        </w:rPr>
        <w:t>全球油气巨头每小时攫取三千万美元战争暴利</w:t>
      </w:r>
    </w:p>
    <w:p>
      <w:pPr>
        <w:pStyle w:val="ListParagraph"/>
        <w:numPr>
          <w:ilvl w:val="0"/>
          <w:numId w:val="8"/>
        </w:numPr>
      </w:pPr>
      <w:r>
        <w:rPr>
          <w:rFonts w:ascii="FangSong_GB2312" w:hAnsi="FangSong_GB2312" w:eastAsia="FangSong_GB2312"/>
          <w:b/>
          <w:sz w:val="21"/>
        </w:rPr>
        <w:t>欧洲天然气基准价格因停火预期持续回落</w:t>
      </w:r>
    </w:p>
    <w:p>
      <w:pPr>
        <w:pStyle w:val="ListParagraph"/>
        <w:numPr>
          <w:ilvl w:val="0"/>
          <w:numId w:val="8"/>
        </w:numPr>
      </w:pPr>
      <w:r>
        <w:rPr>
          <w:rFonts w:ascii="FangSong_GB2312" w:hAnsi="FangSong_GB2312" w:eastAsia="FangSong_GB2312"/>
          <w:b/>
          <w:sz w:val="21"/>
        </w:rPr>
        <w:t>俄罗斯对乌克兰多城发动大规模夜间袭击</w:t>
      </w:r>
    </w:p>
    <w:p>
      <w:pPr>
        <w:pStyle w:val="ListParagraph"/>
        <w:numPr>
          <w:ilvl w:val="0"/>
          <w:numId w:val="8"/>
        </w:numPr>
      </w:pPr>
      <w:r>
        <w:rPr>
          <w:rFonts w:ascii="FangSong_GB2312" w:hAnsi="FangSong_GB2312" w:eastAsia="FangSong_GB2312"/>
          <w:b/>
          <w:sz w:val="21"/>
        </w:rPr>
        <w:t>中国一季度GDP同比增长5.0%超出市场预期</w:t>
      </w:r>
    </w:p>
    <w:p>
      <w:pPr>
        <w:pStyle w:val="ListParagraph"/>
        <w:numPr>
          <w:ilvl w:val="0"/>
          <w:numId w:val="8"/>
        </w:numPr>
      </w:pPr>
      <w:r>
        <w:rPr>
          <w:rFonts w:ascii="FangSong_GB2312" w:hAnsi="FangSong_GB2312" w:eastAsia="FangSong_GB2312"/>
          <w:b/>
          <w:sz w:val="21"/>
        </w:rPr>
        <w:t>DeepSeek V4将在华为昇腾芯片上原生运行</w:t>
      </w:r>
    </w:p>
    <w:p>
      <w:pPr>
        <w:pStyle w:val="ListParagraph"/>
        <w:numPr>
          <w:ilvl w:val="0"/>
          <w:numId w:val="8"/>
        </w:numPr>
      </w:pPr>
      <w:r>
        <w:rPr>
          <w:rFonts w:ascii="FangSong_GB2312" w:hAnsi="FangSong_GB2312" w:eastAsia="FangSong_GB2312"/>
          <w:b/>
          <w:sz w:val="21"/>
        </w:rPr>
        <w:t>IMF将日本经济增长预测下调至0.7%</w:t>
      </w:r>
    </w:p>
    <w:p>
      <w:pPr>
        <w:pStyle w:val="ListParagraph"/>
        <w:numPr>
          <w:ilvl w:val="0"/>
          <w:numId w:val="8"/>
        </w:numPr>
      </w:pPr>
      <w:r>
        <w:rPr>
          <w:rFonts w:ascii="FangSong_GB2312" w:hAnsi="FangSong_GB2312" w:eastAsia="FangSong_GB2312"/>
          <w:b/>
          <w:sz w:val="21"/>
        </w:rPr>
        <w:t>日本批准战后最大规模武器出口开放</w:t>
      </w:r>
    </w:p>
    <w:p>
      <w:pPr>
        <w:pStyle w:val="ListParagraph"/>
        <w:numPr>
          <w:ilvl w:val="0"/>
          <w:numId w:val="8"/>
        </w:numPr>
      </w:pPr>
      <w:r>
        <w:rPr>
          <w:rFonts w:ascii="FangSong_GB2312" w:hAnsi="FangSong_GB2312" w:eastAsia="FangSong_GB2312"/>
          <w:b/>
          <w:sz w:val="21"/>
        </w:rPr>
        <w:t>日本2025年出生人口降至70.6万创历史最低</w:t>
      </w:r>
    </w:p>
    <w:p>
      <w:pPr>
        <w:pStyle w:val="ListParagraph"/>
        <w:numPr>
          <w:ilvl w:val="0"/>
          <w:numId w:val="8"/>
        </w:numPr>
      </w:pPr>
      <w:r>
        <w:rPr>
          <w:rFonts w:ascii="FangSong_GB2312" w:hAnsi="FangSong_GB2312" w:eastAsia="FangSong_GB2312"/>
          <w:b/>
          <w:sz w:val="21"/>
        </w:rPr>
        <w:t>韩国进口价格创1998年以来最大月度涨幅</w:t>
      </w:r>
    </w:p>
    <w:p>
      <w:pPr>
        <w:pStyle w:val="ListParagraph"/>
        <w:numPr>
          <w:ilvl w:val="0"/>
          <w:numId w:val="8"/>
        </w:numPr>
      </w:pPr>
      <w:r>
        <w:rPr>
          <w:rFonts w:ascii="FangSong_GB2312" w:hAnsi="FangSong_GB2312" w:eastAsia="FangSong_GB2312"/>
          <w:b/>
          <w:sz w:val="21"/>
        </w:rPr>
        <w:t>外资大举回流韩国芯片双雄提振市场信心</w:t>
      </w:r>
    </w:p>
    <w:p/>
    <w:p/>
    <w:p>
      <w:r>
        <w:rPr>
          <w:rFonts w:ascii="FangSong_GB2312" w:hAnsi="FangSong_GB2312" w:eastAsia="FangSong_GB2312"/>
          <w:b/>
          <w:sz w:val="24"/>
        </w:rPr>
        <w:t>1.华尔街大行一季度业绩全线超预期标普创历史新高</w:t>
      </w:r>
    </w:p>
    <w:p>
      <w:r>
        <w:rPr>
          <w:rFonts w:ascii="FangSong_GB2312" w:hAnsi="FangSong_GB2312" w:eastAsia="FangSong_GB2312"/>
          <w:b w:val="0"/>
          <w:sz w:val="21"/>
        </w:rPr>
        <w:t>美国主要银行一季度财报集中发布，业绩全面超出预期。摩根士丹利4月15日公布创纪录季度营收206亿美元，每股收益3.43美元，较分析师预期高出近13%，股票交易收入51亿美元为部门历史最佳。美国银行同日公布一季度净利润86亿美元，每股1.11美元，超出市场预期的1.01美元，股票交易收入同比飙升30%至28.3亿美元。此前4月14日，摩根大通报告净利润164.9亿美元，市场业务创纪录营收116亿美元；花旗集团录得至少十年来最高季度营收246.3亿美元。在银行股强劲带动下，标普500指数4月15日收于7,022.95点的历史新高。4月16日市场延续涨势，标普500上涨约0.8%，纳斯达克涨超1.4%，创下史上最佳连续11日涨幅纪录。特斯拉因新版车载软件更新大涨逾7%，Meta在宣布与博通的AI芯片合作后上涨近2%。 [1]</w:t>
      </w:r>
    </w:p>
    <w:p/>
    <w:p>
      <w:r>
        <w:rPr>
          <w:rFonts w:ascii="FangSong_GB2312" w:hAnsi="FangSong_GB2312" w:eastAsia="FangSong_GB2312"/>
          <w:b/>
          <w:sz w:val="24"/>
        </w:rPr>
        <w:t>2.美联储褐皮书警告经济笼罩战争不确定性</w:t>
      </w:r>
    </w:p>
    <w:p>
      <w:r>
        <w:rPr>
          <w:rFonts w:ascii="FangSong_GB2312" w:hAnsi="FangSong_GB2312" w:eastAsia="FangSong_GB2312"/>
          <w:b w:val="0"/>
          <w:sz w:val="21"/>
        </w:rPr>
        <w:t>美联储4月15日发布的褐皮书显示，12个联储区中有8个经历「轻微至温和」增长，2个区域经济出现下滑。各行各业普遍描述了因伊朗战争导致的「观望姿态」，能源和燃料成本因地缘政治因素大幅上升，投入成本增速超过售价增速，压缩了企业利润空间。消费支出呈现分化态势，高收入群体消费「保持韧性」，而低收入群体对价格更加敏感。就业市场被形容为「稳定至略有增长」。高盛将2026年美国GDP增长预测下调0.5个百分点至2.0%。劳工统计局4月10日发布的3月CPI数据显示消费价格同比上涨3.3%，环比上涨0.9%，为近年最大月度涨幅，汽油价格同比暴涨21.2%。褐皮书中「普遍性不确定性」的措辞表明美联储对增长和通胀两端均存在风险的判断，这将使5月议息会议的利率决策更加复杂。 [2]</w:t>
      </w:r>
    </w:p>
    <w:p/>
    <w:p>
      <w:r>
        <w:rPr>
          <w:rFonts w:ascii="FangSong_GB2312" w:hAnsi="FangSong_GB2312" w:eastAsia="FangSong_GB2312"/>
          <w:b/>
          <w:sz w:val="24"/>
        </w:rPr>
        <w:t>3.美军宣布霍尔木兹海峡封锁全面生效</w:t>
      </w:r>
    </w:p>
    <w:p>
      <w:r>
        <w:rPr>
          <w:rFonts w:ascii="FangSong_GB2312" w:hAnsi="FangSong_GB2312" w:eastAsia="FangSong_GB2312"/>
          <w:b w:val="0"/>
          <w:sz w:val="21"/>
        </w:rPr>
        <w:t>美国中央司令部4月15日宣布，对伊朗港口的海上封锁已「完全」生效，切断了德黑兰约90%经济所依赖的国际海上贸易。美国海军已对10艘试图前往伊朗港口的船只发出警告并令其掉头，未发射一枪。美国财政部同时确认，此前临时授权购买伊朗海上滞留原油的短期制裁豁免将在数日内到期且不会续期。封锁消息公布后，国际油价一度逼近每桶100美元。中国外交部称该封锁为「危险且不负责任的行为」。另有报道显示，两艘常驻日本的复仇者级扫雷舰正向西航行，表明美军正为清除霍尔木兹海峡中的伊朗水雷做准备。逾100架美军飞机和十余艘军舰正在执行封锁任务。白宫新闻秘书卡罗琳·莱维特（Carolyn Leavitt）4月16日否认美伊已达成停火延期协议，但表示「对达成协议的前景感到乐观」。自2月28日冲突爆发以来，中东地区已有超过4,000人丧生。 [3]</w:t>
      </w:r>
    </w:p>
    <w:p/>
    <w:p>
      <w:r>
        <w:rPr>
          <w:rFonts w:ascii="FangSong_GB2312" w:hAnsi="FangSong_GB2312" w:eastAsia="FangSong_GB2312"/>
          <w:b/>
          <w:sz w:val="24"/>
        </w:rPr>
        <w:t>4.英国万家制造企业将获电费减免最高达25%</w:t>
      </w:r>
    </w:p>
    <w:p>
      <w:r>
        <w:rPr>
          <w:rFonts w:ascii="FangSong_GB2312" w:hAnsi="FangSong_GB2312" w:eastAsia="FangSong_GB2312"/>
          <w:b w:val="0"/>
          <w:sz w:val="21"/>
        </w:rPr>
        <w:t>英国财政大臣蕾切尔·里夫斯（Rachel Reeves）4月16日在华盛顿出席国际货币基金组织春季会议期间宣布，扩大英国工业竞争力计划（BICS）的适用范围，符合条件的制造企业将从7,000家增至10,000余家，增幅达40%，新规定自2027年4月起生效。符合条件的企业将获得可再生能源义务、上网电价补贴及容量市场三项电力政策间接成本的豁免，预计每兆瓦时可节省约35至40英镑。财政部估计该计划全面运行后每年价值高达6亿英镑。另有3,000家汽车、航空航天、钢铁和制药等能源密集型行业企业将于2027年获得一次性追溯补偿。里夫斯表示：「本届政府为经济制定了正确的计划：支持英国工业、削减电力成本、建设更强大更有韧性的未来。」英国工业联合会首席执行官雷恩·牛顿-史密斯（Rain Newton-Smith）指出：「此举标志着在解决高能源成本问题上迈出了重要一步。」 [4]</w:t>
      </w:r>
    </w:p>
    <w:p/>
    <w:p>
      <w:r>
        <w:rPr>
          <w:rFonts w:ascii="FangSong_GB2312" w:hAnsi="FangSong_GB2312" w:eastAsia="FangSong_GB2312"/>
          <w:b/>
          <w:sz w:val="24"/>
        </w:rPr>
        <w:t>5.全球油气巨头每小时攫取三千万美元战争暴利</w:t>
      </w:r>
    </w:p>
    <w:p>
      <w:r>
        <w:rPr>
          <w:rFonts w:ascii="FangSong_GB2312" w:hAnsi="FangSong_GB2312" w:eastAsia="FangSong_GB2312"/>
          <w:b w:val="0"/>
          <w:sz w:val="21"/>
        </w:rPr>
        <w:t>据全球见证（Global Witness）利用Rystad Energy数据进行的分析，2026年3月全球前100大石油和天然气公司每小时赚取3,000万美元暴利，石油价格达每桶100美元，较战前70美元大幅上涨。预计2026年全年战争暴利总额将达2,340亿美元。其中沙特阿美获利255亿美元，俄罗斯Gazprom、Rosneft和Lukoil合计239亿美元，埃克森美孚110亿美元，在英国上市的壳牌（Shell）获利68亿美元。全球见证的帕特里克·盖利（Patrick Galey）表示：「全球危机时刻持续转化为石油巨头的丰厚利润，而普通民众却在为此买单。」英国和欧洲的活动人士呼吁征收暴利税，欧盟委员会正在审议五个成员国提出的相关请求。联合国气候事务负责人西蒙·斯蒂尔（Simon Stiell）警告称：「对化石燃料的依赖正在侵蚀国家安全和主权。」 [5]</w:t>
      </w:r>
    </w:p>
    <w:p/>
    <w:p>
      <w:r>
        <w:rPr>
          <w:rFonts w:ascii="FangSong_GB2312" w:hAnsi="FangSong_GB2312" w:eastAsia="FangSong_GB2312"/>
          <w:b/>
          <w:sz w:val="24"/>
        </w:rPr>
        <w:t>6.欧洲天然气基准价格因停火预期持续回落</w:t>
      </w:r>
    </w:p>
    <w:p>
      <w:r>
        <w:rPr>
          <w:rFonts w:ascii="FangSong_GB2312" w:hAnsi="FangSong_GB2312" w:eastAsia="FangSong_GB2312"/>
          <w:b w:val="0"/>
          <w:sz w:val="21"/>
        </w:rPr>
        <w:t>2026年4月16日，荷兰TTF近月天然气基准合约价格下跌3.0%至每兆瓦时42.00欧元，市场参与者持续关注美伊和平谈判的最新进展。此前美伊两周停火协议宣布后，欧洲天然气价格曾在单个交易日内暴跌多达20%，2026年5月合约从约每兆瓦时53欧元跌至44欧元。当前TTF价格仍显著高于战前水平，反映出市场对任何和平协议持久性的持续不确定性。停火延期面临三大关键障碍：伊朗核计划、霍尔木兹海峡封锁问题以及战争赔偿安排。早前报告显示4月16日格林尼治标准时间凌晨5时58分TTF交易价格为每兆瓦时41.25欧元，确认价格延续下行走势。停火将于4月22日到期，市场对后续走向保持高度警惕。 [6]</w:t>
      </w:r>
    </w:p>
    <w:p/>
    <w:p>
      <w:r>
        <w:rPr>
          <w:rFonts w:ascii="FangSong_GB2312" w:hAnsi="FangSong_GB2312" w:eastAsia="FangSong_GB2312"/>
          <w:b/>
          <w:sz w:val="24"/>
        </w:rPr>
        <w:t>7.俄罗斯对乌克兰多城发动大规模夜间袭击</w:t>
      </w:r>
    </w:p>
    <w:p>
      <w:r>
        <w:rPr>
          <w:rFonts w:ascii="FangSong_GB2312" w:hAnsi="FangSong_GB2312" w:eastAsia="FangSong_GB2312"/>
          <w:b w:val="0"/>
          <w:sz w:val="21"/>
        </w:rPr>
        <w:t>2026年4月15日至16日夜间，俄罗斯对乌克兰主要城市发动大规模导弹和无人机袭击，基辅、第聂伯罗和敖德萨的居民区遭到打击。乌克兰防空部队在24小时内成功拦截了19枚Kh-101巡航导弹、8枚「伊斯坎德尔」-M/S-400弹道导弹、4枚「伊斯坎德尔」-K巡航导弹以及636架无人机。在敖德萨，俄军对一栋高层住宅楼的袭击造成1人死亡、6人受伤。英国广播公司（BBC）此前报道称袭击已造成至少13人死亡、86人受伤。与此同时，乌克兰方面对位于克拉斯诺达尔边疆区的图阿普谢炼油厂——俄罗斯石油公司旗下设施、俄罗斯十大炼油厂之一——实施了打击。欧洲各国政府「对乌克兰表达了声援与团结」。 [7]</w:t>
      </w:r>
    </w:p>
    <w:p/>
    <w:p>
      <w:r>
        <w:rPr>
          <w:rFonts w:ascii="FangSong_GB2312" w:hAnsi="FangSong_GB2312" w:eastAsia="FangSong_GB2312"/>
          <w:b/>
          <w:sz w:val="24"/>
        </w:rPr>
        <w:t>8.中国一季度GDP同比增长5.0%超出市场预期</w:t>
      </w:r>
    </w:p>
    <w:p>
      <w:r>
        <w:rPr>
          <w:rFonts w:ascii="FangSong_GB2312" w:hAnsi="FangSong_GB2312" w:eastAsia="FangSong_GB2312"/>
          <w:b w:val="0"/>
          <w:sz w:val="21"/>
        </w:rPr>
        <w:t>国家统计局4月16日发布数据显示，2026年第一季度国内生产总值同比增长5.0%，超出分析师此前4.8%的预期，总产出达到33.4万亿元人民币。制造业增长6.4%，规模以上工业增加值增长6.1%，外贸录得五年来最快的季度增速。高技术领域表现强劲，半导体产业增长20.6%，计算机设备增长12.5%。绿色技术出口亮眼：新能源汽车出口增长77.5%，锂电池出口增长50.4%。然而3月单月指标出现放缓迹象：社会消费品零售总额增长1.7%，低于市场预期的2.3%；城镇调查失业率微升至5.4%。国家统计局表示一季度经济「开局良好」。经济合作与发展组织（OECD）预计中国全年经济增速将放缓至4.4%，霍尔木兹海峡航运受阻导致全球约20%的油气出口流量中断，能源价格波动将持续影响中国进口成本。 [8]</w:t>
      </w:r>
    </w:p>
    <w:p/>
    <w:p>
      <w:r>
        <w:rPr>
          <w:rFonts w:ascii="FangSong_GB2312" w:hAnsi="FangSong_GB2312" w:eastAsia="FangSong_GB2312"/>
          <w:b/>
          <w:sz w:val="24"/>
        </w:rPr>
        <w:t>9.DeepSeek V4将在华为昇腾芯片上原生运行</w:t>
      </w:r>
    </w:p>
    <w:p>
      <w:r>
        <w:rPr>
          <w:rFonts w:ascii="FangSong_GB2312" w:hAnsi="FangSong_GB2312" w:eastAsia="FangSong_GB2312"/>
          <w:b w:val="0"/>
          <w:sz w:val="21"/>
        </w:rPr>
        <w:t>据路透社确认，深度求索（DeepSeek）即将发布的V4大模型——拥有1万亿参数和100万token上下文窗口——将在华为昇腾（Ascend）950PR芯片上原生运行，成为首个针对国产芯片而非英伟达CUDA生态系统优化的中国前沿级人工智能模型。消息发布后，阿里巴巴、字节跳动和腾讯迅速下达了数十万颗昇腾950PR芯片的批量订单，推动芯片价格上涨约20%。DeepSeek V4预计于4月下旬正式发布。此举标志着中国人工智能产业在算力自主化方面迈出关键一步。与此同时，英伟达因美国政府4月9日对其中国合规AI芯片H20实施无限期出口许可要求，将计提约55亿美元季度费用。荷兰光刻机巨头ASML首席财务官罗杰·达森（Roger Dassen）警告称，美国拟议中的MATCH法案「可能进一步限制中国市场业务」。 [9]</w:t>
      </w:r>
    </w:p>
    <w:p/>
    <w:p>
      <w:r>
        <w:rPr>
          <w:rFonts w:ascii="FangSong_GB2312" w:hAnsi="FangSong_GB2312" w:eastAsia="FangSong_GB2312"/>
          <w:b/>
          <w:sz w:val="24"/>
        </w:rPr>
        <w:t>10.IMF将日本经济增长预测下调至0.7%</w:t>
      </w:r>
    </w:p>
    <w:p>
      <w:r>
        <w:rPr>
          <w:rFonts w:ascii="FangSong_GB2312" w:hAnsi="FangSong_GB2312" w:eastAsia="FangSong_GB2312"/>
          <w:b w:val="0"/>
          <w:sz w:val="21"/>
        </w:rPr>
        <w:t>国际货币基金组织（IMF）4月14日发布的《2026年4月世界经济展望》报告中，将日本2026年GDP增长预测定为0.7%，2027年进一步降至0.6%，指出伊朗战争是当前全球经济面临的最主要风险，能源价格飙升对日本这一高度依赖进口能源的经济体冲击尤为显著。日本央行总裁植田和男（Kazuo Ueda）警告称，伊朗冲突导致的高油价可能损害日本经济增长前景。受此言论影响，市场对4月27-28日央行会议维持利率不变的预期概率升至82.5%，当前基准利率为0.75%。日本财务大臣片山明确表示已做好准备在必要时对汇市采取「果断措施」。美国财政部长贝森特（Scott Bessent）计划于5月访日，这将是伊朗危机爆发以来首次美日高层经济协调会谈。 [10]</w:t>
      </w:r>
    </w:p>
    <w:p/>
    <w:p>
      <w:r>
        <w:rPr>
          <w:rFonts w:ascii="FangSong_GB2312" w:hAnsi="FangSong_GB2312" w:eastAsia="FangSong_GB2312"/>
          <w:b/>
          <w:sz w:val="24"/>
        </w:rPr>
        <w:t>11.日本批准战后最大规模武器出口开放</w:t>
      </w:r>
    </w:p>
    <w:p>
      <w:r>
        <w:rPr>
          <w:rFonts w:ascii="FangSong_GB2312" w:hAnsi="FangSong_GB2312" w:eastAsia="FangSong_GB2312"/>
          <w:b w:val="0"/>
          <w:sz w:val="21"/>
        </w:rPr>
        <w:t>自民党正式批准了战后以来最全面的武器出口限制松绑方案，取消了此前的五类产品限制，并将国会监督机制从事前审批改为事后通报制。波兰和菲律宾等国已表达购买意向。防务产业反应积极：东芝计划三年内新增500名员工，三菱电机预计到2031年相关销售额增长50%至38亿美元。日本国会同期通过了总额达122.3万亿日元的史上最大规模预算，其中防卫支出首次突破9万亿日元大关。首相高市早苗（Sanae Takaichi）在自民党年度大会上呼吁一年内向国会提交宪法修正案草案，约3万人聚集在国会大厦外抗议，全国137个地点同步举行联动示威。理查德·巴伦斯将军（General Sir Richard Barrons）警告称：「美国骑兵现在不会来救我们了。」 [11]</w:t>
      </w:r>
    </w:p>
    <w:p/>
    <w:p>
      <w:r>
        <w:rPr>
          <w:rFonts w:ascii="FangSong_GB2312" w:hAnsi="FangSong_GB2312" w:eastAsia="FangSong_GB2312"/>
          <w:b/>
          <w:sz w:val="24"/>
        </w:rPr>
        <w:t>12.日本2025年出生人口降至70.6万创历史最低</w:t>
      </w:r>
    </w:p>
    <w:p>
      <w:r>
        <w:rPr>
          <w:rFonts w:ascii="FangSong_GB2312" w:hAnsi="FangSong_GB2312" w:eastAsia="FangSong_GB2312"/>
          <w:b w:val="0"/>
          <w:sz w:val="21"/>
        </w:rPr>
        <w:t>厚生劳动省确认，2025年日本出生人口为705,809人，较2024年下降2.1%，为1899年有统计记录以来的最低值，也是连续第10年刷新历史最低纪录。自然人口减少899,845人，为连续第18年自然减少，减幅同样创下历史纪录。最令人警惕的是实际出生人口比政府此前预测提前了17年达到当前水平。首相高市早苗（Sanae Takaichi）将人口问题定性为日本面临的「最大问题」。自2026年4月1日起多项重大社会政策同步生效，高中学费实现全面免费化，不论父母是否就业的6个月至3岁幼儿每月可获最多10小时托育服务。春季劳资谈判（春斗）平均工资涨幅达5.26%，连续第三年超过5%，显示经济基本面仍具韧性。 [12]</w:t>
      </w:r>
    </w:p>
    <w:p/>
    <w:p>
      <w:r>
        <w:rPr>
          <w:rFonts w:ascii="FangSong_GB2312" w:hAnsi="FangSong_GB2312" w:eastAsia="FangSong_GB2312"/>
          <w:b/>
          <w:sz w:val="24"/>
        </w:rPr>
        <w:t>13.韩国进口价格创1998年以来最大月度涨幅</w:t>
      </w:r>
    </w:p>
    <w:p>
      <w:r>
        <w:rPr>
          <w:rFonts w:ascii="FangSong_GB2312" w:hAnsi="FangSong_GB2312" w:eastAsia="FangSong_GB2312"/>
          <w:b w:val="0"/>
          <w:sz w:val="21"/>
        </w:rPr>
        <w:t>韩国3月进口价格环比大涨16.1%，为1998年1月以来最大单月涨幅，同比上涨18.4%，创2022年10月以来最快年增速，其中原油进口价格环比飙升88.5%，主因中东紧张局势导致供应中断。韩国央行行长提名人申铉松（Shin Hyun-song）在国会确认听证会上表示，物价稳定是其货币政策核心，警告中东冲突可能引发「二次效应」并推高通胀。IMF最新《世界经济展望》维持韩国2026年GDP增长预测1.9%，但将通胀预测上调0.7个百分点至2.5%。韩国财政部表示26.2万亿韩元的追加预算部分抵消了中东冲突的负面影响。总统李在明（Lee Jae-myung）正在「积极考虑」以视频连线方式出席4月17日由法英联合主办的霍尔木兹海峡峰会。 [13]</w:t>
      </w:r>
    </w:p>
    <w:p/>
    <w:p>
      <w:r>
        <w:rPr>
          <w:rFonts w:ascii="FangSong_GB2312" w:hAnsi="FangSong_GB2312" w:eastAsia="FangSong_GB2312"/>
          <w:b/>
          <w:sz w:val="24"/>
        </w:rPr>
        <w:t>14.外资大举回流韩国芯片双雄提振市场信心</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4月1日至14日，外国投资者净买入SK海力士2.87万亿韩元、三星电子1.96万亿韩元，合计4.83万亿韩元，逆转3月净卖出43.5万亿韩元的局面。两大芯片股合计市值占KOSPI总市值比重从2025年底的34.04%升至40.90%。受美伊停火谈判预期推动，KOSPI收于6,091.39点，涨2.07%，盘中触及6,143.40点。SK海力士上涨4.81%至116.6万韩元创52周新高，三星电子上涨3.39%至21.35万韩元。SK海力士一季度营业利润预计达31.56万亿至40万亿韩元。韩国互联网巨头Naver同日完成11亿美元双币种绿色债券发行，但覆盖Naver的11名分析师中有9名下调目标股价，凸显韩国科技产业内部「芯片强、平台弱」的分化格局。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https://www.cnbc.com/2026/04/15/morgan-stanley-ms-earnings-1q-2026.html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https://www.federalreserve.gov/monetarypolicy/beigebook202604.htm</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https://www.cnbc.com/2026/04/15/us-strait-of-hormuz-blockade-navy-iran-seaborne-trade-oil-trump.html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https://www.gov.uk/government/news/government-cuts-electricity-bill-for-10000-manufacturers-in-boost-for-uk-competitiveness</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https://www.tomorrowspapers.co.uk/guardian-front-page-2026-04-16/</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https://uk.investing.com/news/commodities-news/european-natural-gas-prices-fall-amid-hopes-for-usiran-peace-talks-4609845</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https://kyivindependent.com/</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https://english.news.cn/20260416/70019a19e4f440f88fa8c45b76ba16c5/c.html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https://www.trendforce.com/news/2026/04/07/news-decoding-deepseek-v4-how-huaweis-ascend-950-pr-is-powering-chinas-push-to-break-cuda-dependence/</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https://www.imf.org/en/publications/weo/issues/2026/04/14/world-economic-outlook-april-2026</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https://www.defensenews.com/industry/2026/04/15/rattled-by-trump-us-allies-eye-japans-biggest-arms-opening-since-wwii/</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https://www.newsweek.com/japans-population-crisis-worse-expected-births-data-shows-11616729</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https://www.bloomberg.com/news/articles/2026-04-15/s-korea-import-prices-post-biggest-jump-since-1998-on-iran-war</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https://en.sedaily.com/finance/2026/04/16/foreign-investors-turn-buyers-scoop-up-samsung-and-sk-hynix</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