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中国每日热点新闻-2026年4月17日"/>
    <w:p>
      <w:pPr>
        <w:pStyle w:val="Heading1"/>
      </w:pPr>
      <w:r>
        <w:rPr>
          <w:rFonts w:hint="eastAsia"/>
        </w:rPr>
        <w:t xml:space="preserve">中国每日热点新闻</w:t>
      </w:r>
      <w:r>
        <w:t xml:space="preserve"> — </w:t>
      </w:r>
      <w:r>
        <w:rPr>
          <w:rFonts w:hint="eastAsia"/>
        </w:rPr>
        <w:t xml:space="preserve">2026年4月17日</w:t>
      </w:r>
    </w:p>
    <w:bookmarkStart w:id="13" w:name="一经济与市场"/>
    <w:p>
      <w:pPr>
        <w:pStyle w:val="Heading2"/>
      </w:pPr>
      <w:r>
        <w:rPr>
          <w:rFonts w:hint="eastAsia"/>
        </w:rPr>
        <w:t xml:space="preserve">一、经济与市场</w:t>
      </w:r>
    </w:p>
    <w:bookmarkStart w:id="9" w:name="中国一季度gdp同比增长5.0超预期"/>
    <w:p>
      <w:pPr>
        <w:pStyle w:val="Heading3"/>
      </w:pPr>
      <w:r>
        <w:rPr>
          <w:rFonts w:hint="eastAsia"/>
        </w:rPr>
        <w:t xml:space="preserve">中国一季度GDP同比增长5.0%超预期</w:t>
      </w:r>
    </w:p>
    <w:p>
      <w:pPr>
        <w:pStyle w:val="FirstParagraph"/>
      </w:pPr>
      <w:r>
        <w:rPr>
          <w:rFonts w:hint="eastAsia"/>
          <w:b/>
          <w:bCs/>
        </w:rPr>
        <w:t xml:space="preserve">摘要</w:t>
      </w:r>
    </w:p>
    <w:p>
      <w:pPr>
        <w:pStyle w:val="BodyText"/>
      </w:pPr>
      <w:r>
        <w:rPr>
          <w:rFonts w:hint="eastAsia"/>
        </w:rPr>
        <w:t xml:space="preserve">国家统计局4月17日发布数据，2026年一季度中国经济同比增长5.0%，高于路透社分析师4.8%的一致预期，较2025年四季度三年低点4.5%加快0.5个百分点，GDP总量达33.42万亿元人民币（约4.9万亿美元），环比增长1.3%。规模以上工业增加值同比增长6.1%，其中装备制造业增长8.9%、高技术制造业增长12.5%，后者对整体工业增长的贡献率达32.6%。社会消费品零售总额同比增长2.4%，服务零售增长5.5%，网上零售额增长8.0%至4.98万亿元。固定资产投资由2025年下降3.8%转为增长1.7%；进出口总额增长15.0%，其中出口增长11.9%至6.85万亿元。国家统计局副局长毛盛勇表示：「中国经济实现良好开局，主要宏观指标改善，新动能加快壮大。」一季度城镇调查失业率平均为5.3%。</w:t>
      </w:r>
    </w:p>
    <w:p>
      <w:pPr>
        <w:pStyle w:val="BodyText"/>
      </w:pPr>
      <w:r>
        <w:rPr>
          <w:rFonts w:hint="eastAsia"/>
          <w:b/>
          <w:bCs/>
        </w:rPr>
        <w:t xml:space="preserve">分析</w:t>
      </w:r>
    </w:p>
    <w:p>
      <w:pPr>
        <w:pStyle w:val="BodyText"/>
      </w:pPr>
      <w:r>
        <w:rPr>
          <w:rFonts w:hint="eastAsia"/>
        </w:rPr>
        <w:t xml:space="preserve">德意志银行中国区首席经济学家熊奕表示：「中国的再通胀已从希望或预期转变为现实」，并据此将2026年中国实际GDP预测上调至4.9%。百达集团（Pictet</w:t>
      </w:r>
      <w:r>
        <w:t xml:space="preserve"> </w:t>
      </w:r>
      <w:r>
        <w:rPr>
          <w:rFonts w:hint="eastAsia"/>
        </w:rPr>
        <w:t xml:space="preserve">Group）的Junjie</w:t>
      </w:r>
      <w:r>
        <w:t xml:space="preserve"> </w:t>
      </w:r>
      <w:r>
        <w:rPr>
          <w:rFonts w:hint="eastAsia"/>
        </w:rPr>
        <w:t xml:space="preserve">Watkins认为，中国市场「在不确定的环境中提供了一定程度的确定性」。国联民生证券陶川则警示，政府补贴逐步退坡将对消费形成压力。</w:t>
      </w:r>
    </w:p>
    <w:p>
      <w:pPr>
        <w:pStyle w:val="BodyText"/>
      </w:pPr>
      <w:r>
        <w:rPr>
          <w:b/>
          <w:bCs/>
        </w:rPr>
        <w:t xml:space="preserve">References</w:t>
      </w:r>
    </w:p>
    <w:p>
      <w:pPr>
        <w:pStyle w:val="BodyText"/>
      </w:pPr>
      <w:r>
        <w:t xml:space="preserve">People’s Daily Online. (2026, April 17). First-quarter growth robust at 5%. People’s Daily. https://en.people.cn/n3/2026/0417/c90000-20447494.html</w:t>
      </w:r>
    </w:p>
    <w:p>
      <w:r>
        <w:pict>
          <v:rect style="width:0;height:1.5pt" o:hralign="center" o:hrstd="t" o:hr="t"/>
        </w:pict>
      </w:r>
    </w:p>
    <w:bookmarkEnd w:id="9"/>
    <w:bookmarkStart w:id="10" w:name="国家发改委发布十二项政策组合拳稳增长"/>
    <w:p>
      <w:pPr>
        <w:pStyle w:val="Heading3"/>
      </w:pPr>
      <w:r>
        <w:rPr>
          <w:rFonts w:hint="eastAsia"/>
        </w:rPr>
        <w:t xml:space="preserve">国家发改委发布十二项政策组合拳稳增长</w:t>
      </w:r>
    </w:p>
    <w:p>
      <w:pPr>
        <w:pStyle w:val="FirstParagraph"/>
      </w:pPr>
      <w:r>
        <w:rPr>
          <w:rFonts w:hint="eastAsia"/>
          <w:b/>
          <w:bCs/>
        </w:rPr>
        <w:t xml:space="preserve">摘要</w:t>
      </w:r>
    </w:p>
    <w:p>
      <w:pPr>
        <w:pStyle w:val="BodyText"/>
      </w:pPr>
      <w:r>
        <w:rPr>
          <w:rFonts w:hint="eastAsia"/>
        </w:rPr>
        <w:t xml:space="preserve">国家发展改革委副主任王昌林在4月17日的新闻发布会上公布一套政策优先事项，旨在伊朗战争引发全球不确定性加剧的背景下增强经济动能。该组合拳作为「十五五」规划（2026-2030）的一部分，在一季度GDP增长5.0%的数据公布后推出，共计十二项：编制2026-2030年扩大内需行动方案；加快推进已批复重大基础设施项目；强化科技创新并加速新兴产业发展；深入推进「人工智能+」行动、培育智能经济新业态；提升服务业供给能力；通过稳就业计划和城乡居民增收方案稳定就业和提高收入；加强弱势群体社会保障；保障能源、资源、粮食稳定供应和价格稳定；构建新型能源体系；促进房地产市场平稳发展。王昌林表示：「宏观政策将协调配合、综合施策，并储备相关措施，视形势及时推出。」发改委将加快审批前期工作成熟的重大基础设施项目。</w:t>
      </w:r>
    </w:p>
    <w:p>
      <w:pPr>
        <w:pStyle w:val="BodyText"/>
      </w:pPr>
      <w:r>
        <w:rPr>
          <w:b/>
          <w:bCs/>
        </w:rPr>
        <w:t xml:space="preserve">References</w:t>
      </w:r>
    </w:p>
    <w:p>
      <w:pPr>
        <w:pStyle w:val="BodyText"/>
      </w:pPr>
      <w:r>
        <w:t xml:space="preserve">Xinhua. (2026, April 17). China outlines policy priorities to boost economic resilience. Xinhua. https://english.news.cn/20260417/8fe0b6e3c77345068d9eec0781a59d3e/c.html</w:t>
      </w:r>
    </w:p>
    <w:p>
      <w:r>
        <w:pict>
          <v:rect style="width:0;height:1.5pt" o:hralign="center" o:hrstd="t" o:hr="t"/>
        </w:pict>
      </w:r>
    </w:p>
    <w:bookmarkEnd w:id="10"/>
    <w:bookmarkStart w:id="11" w:name="广交会折射伊朗战争持续对中国经济的风险"/>
    <w:p>
      <w:pPr>
        <w:pStyle w:val="Heading3"/>
      </w:pPr>
      <w:r>
        <w:rPr>
          <w:rFonts w:hint="eastAsia"/>
        </w:rPr>
        <w:t xml:space="preserve">广交会折射伊朗战争持续对中国经济的风险</w:t>
      </w:r>
    </w:p>
    <w:p>
      <w:pPr>
        <w:pStyle w:val="FirstParagraph"/>
      </w:pPr>
      <w:r>
        <w:rPr>
          <w:rFonts w:hint="eastAsia"/>
          <w:b/>
          <w:bCs/>
        </w:rPr>
        <w:t xml:space="preserve">摘要</w:t>
      </w:r>
    </w:p>
    <w:p>
      <w:pPr>
        <w:pStyle w:val="BodyText"/>
      </w:pPr>
      <w:r>
        <w:rPr>
          <w:rFonts w:hint="eastAsia"/>
        </w:rPr>
        <w:t xml:space="preserve">彭博社4月17日从广州第139届广交会发回报道，指出这场贸易展会预示了美国和以色列对伊朗战争正在削弱这一依赖制造业出口的经济体的增长前景。中国3月出口按美元计价仅同比增长2.5%，远低于1-2月的21.8%和路透社8.6%的一致预期；3月进口激增27.8%，为2021年11月以来最快增速，受能源和大宗商品价格上涨推动。中共中央政治局预计于4月晚些时候召开月度经济会议，释放加大财政货币支持的信号。发改委4月17日公布政策优先事项，包括扩大内需行动方案和加快基建投资。本届广交会参展企业数量达32000余家、创历史新高，但参展商访谈揭示利润腰斩、中东订单暂停、国际买家采购谨慎。高盛经济学家陈昕泉指出：「中国的生产相对具有韧性，但其主要贸易伙伴愈发暴露于滞胀风险之中。」</w:t>
      </w:r>
    </w:p>
    <w:p>
      <w:pPr>
        <w:pStyle w:val="BodyText"/>
      </w:pPr>
      <w:r>
        <w:rPr>
          <w:rFonts w:hint="eastAsia"/>
          <w:b/>
          <w:bCs/>
        </w:rPr>
        <w:t xml:space="preserve">分析</w:t>
      </w:r>
    </w:p>
    <w:p>
      <w:pPr>
        <w:pStyle w:val="BodyText"/>
      </w:pPr>
      <w:r>
        <w:rPr>
          <w:rFonts w:hint="eastAsia"/>
        </w:rPr>
        <w:t xml:space="preserve">花旗分析师表示，「若冲突持续，我们将持续密切关注二阶需求效应」。高盛经济学家陈昕泉则强调：「中国的生产相对具有韧性，但其主要贸易伙伴愈发暴露于滞胀风险之中。」德意志银行在一季度数据超预期后将中国全年2026年GDP预测上调至4.9%，但二至四季度展望取决于伊朗冲突能否及时缓解以恢复出口季节性动能。</w:t>
      </w:r>
    </w:p>
    <w:p>
      <w:pPr>
        <w:pStyle w:val="BodyText"/>
      </w:pPr>
      <w:r>
        <w:rPr>
          <w:b/>
          <w:bCs/>
        </w:rPr>
        <w:t xml:space="preserve">References</w:t>
      </w:r>
    </w:p>
    <w:p>
      <w:pPr>
        <w:pStyle w:val="BodyText"/>
      </w:pPr>
      <w:r>
        <w:t xml:space="preserve">Bloomberg. (2026, April 17). China’s biggest trade fair exposes risks to economy if Trump’s Iran war drags on. Bloomberg. https://www.bloomberg.com/news/newsletters/2026-04-17/china-s-biggest-trade-fair-exposes-risks-to-economy-if-trump-s-iran-war-drags-on</w:t>
      </w:r>
    </w:p>
    <w:p>
      <w:r>
        <w:pict>
          <v:rect style="width:0;height:1.5pt" o:hralign="center" o:hrstd="t" o:hr="t"/>
        </w:pict>
      </w:r>
    </w:p>
    <w:bookmarkEnd w:id="11"/>
    <w:bookmarkStart w:id="12" w:name="imf将2026年中国经济增速预期下调至4.4"/>
    <w:p>
      <w:pPr>
        <w:pStyle w:val="Heading3"/>
      </w:pPr>
      <w:r>
        <w:rPr>
          <w:rFonts w:hint="eastAsia"/>
        </w:rPr>
        <w:t xml:space="preserve">IMF将2026年中国经济增速预期下调至4.4%</w:t>
      </w:r>
    </w:p>
    <w:p>
      <w:pPr>
        <w:pStyle w:val="FirstParagraph"/>
      </w:pPr>
      <w:r>
        <w:rPr>
          <w:rFonts w:hint="eastAsia"/>
          <w:b/>
          <w:bCs/>
        </w:rPr>
        <w:t xml:space="preserve">摘要</w:t>
      </w:r>
    </w:p>
    <w:p>
      <w:pPr>
        <w:pStyle w:val="BodyText"/>
      </w:pPr>
      <w:r>
        <w:rPr>
          <w:rFonts w:hint="eastAsia"/>
        </w:rPr>
        <w:t xml:space="preserve">国际货币基金组织（IMF）于4月14日发布《2026年4月世界经济展望》，将中国2026年实际GDP增长预期修正为4.4%，较2025年10月预期上调0.2个百分点，较2026年1月预期下调0.1个百分点。相较10月上调反映了釜山协议后美国对华商品实际关税下降以及中国自身的财政货币刺激；相较1月下调则反映伊朗战争对大宗商品价格和全球需求的二阶效应。IMF将2026年全球增长预期下调至3.1%，并将伊朗战争列为全球展望最关键的下行风险。报告指出，中国以5.0%的一季度官方数据进入2026年立足更稳，但警告出口导向型制造业在冲突压制全球需求时存在脆弱性。房地产投资一季度仍同比下降11.2%，国内消费仅增长2.4%。IMF建议中国加快服务业和居民收入分配的结构性改革，以降低对外需的依赖。中国2026年预算赤字目标约为GDP的4%，为改革开放以来最具扩张性的财政立场；2025年全年GDP增长最终确认为5.0%。</w:t>
      </w:r>
    </w:p>
    <w:p>
      <w:pPr>
        <w:pStyle w:val="BodyText"/>
      </w:pPr>
      <w:r>
        <w:rPr>
          <w:b/>
          <w:bCs/>
        </w:rPr>
        <w:t xml:space="preserve">References</w:t>
      </w:r>
    </w:p>
    <w:p>
      <w:pPr>
        <w:pStyle w:val="BodyText"/>
      </w:pPr>
      <w:r>
        <w:t xml:space="preserve">International Monetary Fund. (2026, April 14). World Economic Outlook, April 2026. IMF. https://www.imf.org/en/publications/weo/issues/2026/04/14/world-economic-outlook-april-2026</w:t>
      </w:r>
    </w:p>
    <w:p>
      <w:r>
        <w:pict>
          <v:rect style="width:0;height:1.5pt" o:hralign="center" o:hrstd="t" o:hr="t"/>
        </w:pict>
      </w:r>
    </w:p>
    <w:bookmarkEnd w:id="12"/>
    <w:bookmarkEnd w:id="13"/>
    <w:bookmarkStart w:id="20" w:name="二政治与外交"/>
    <w:p>
      <w:pPr>
        <w:pStyle w:val="Heading2"/>
      </w:pPr>
      <w:r>
        <w:rPr>
          <w:rFonts w:hint="eastAsia"/>
        </w:rPr>
        <w:t xml:space="preserve">二、政治与外交</w:t>
      </w:r>
    </w:p>
    <w:bookmarkStart w:id="14" w:name="伊朗战争背景下习近平密集会晤多国领导人"/>
    <w:p>
      <w:pPr>
        <w:pStyle w:val="Heading3"/>
      </w:pPr>
      <w:r>
        <w:rPr>
          <w:rFonts w:hint="eastAsia"/>
        </w:rPr>
        <w:t xml:space="preserve">伊朗战争背景下习近平密集会晤多国领导人</w:t>
      </w:r>
    </w:p>
    <w:p>
      <w:pPr>
        <w:pStyle w:val="FirstParagraph"/>
      </w:pPr>
      <w:r>
        <w:rPr>
          <w:rFonts w:hint="eastAsia"/>
          <w:b/>
          <w:bCs/>
        </w:rPr>
        <w:t xml:space="preserve">摘要</w:t>
      </w:r>
    </w:p>
    <w:p>
      <w:pPr>
        <w:pStyle w:val="BodyText"/>
      </w:pPr>
      <w:r>
        <w:rPr>
          <w:rFonts w:hint="eastAsia"/>
        </w:rPr>
        <w:t xml:space="preserve">国家主席习近平4月17日结束一周异常密集的外交活动，在4月14日至17日期间举行至少五场高规格双边会晤，为自2024年7月以来最快的非正式峰会主办周外交节奏。来访者包括：西班牙首相桑切斯（4月14日），其表示「欧洲与中国必须构建更紧密关系以应对多边主义受到的威胁」；越南国家主席、越共中央总书记苏林（4月14日至17日国事访问，是其当选国家主席后首次出访）；阿布扎比王储穆罕默德·本·扎耶德·阿勒纳哈扬；俄罗斯外长拉夫罗夫（4月15日），其承诺向中国提供能源支持并谴责美国主导的对伊朗军事行动；莫桑比克总统查波（4月16日抵达开启为期一周访问，为十年来首位访华的莫桑比克总统）。彭博社将此轮密集外交定性为2026年迄今最具分量的外交进展，反映了在美国因伊朗战争而显得分心与好斗之际，国际社会对北京的广泛关注。</w:t>
      </w:r>
    </w:p>
    <w:p>
      <w:pPr>
        <w:pStyle w:val="BodyText"/>
      </w:pPr>
      <w:r>
        <w:rPr>
          <w:rFonts w:hint="eastAsia"/>
          <w:b/>
          <w:bCs/>
        </w:rPr>
        <w:t xml:space="preserve">分析</w:t>
      </w:r>
    </w:p>
    <w:p>
      <w:pPr>
        <w:pStyle w:val="BodyText"/>
      </w:pPr>
      <w:r>
        <w:rPr>
          <w:rFonts w:hint="eastAsia"/>
        </w:rPr>
        <w:t xml:space="preserve">彭博社评述称：「这是2026年迄今最具分量的外交进展。这些访问反映出在地缘政治波动加剧之际，国际社会与北京的交往正在加深。」</w:t>
      </w:r>
    </w:p>
    <w:p>
      <w:pPr>
        <w:pStyle w:val="BodyText"/>
      </w:pPr>
      <w:r>
        <w:rPr>
          <w:b/>
          <w:bCs/>
        </w:rPr>
        <w:t xml:space="preserve">References</w:t>
      </w:r>
    </w:p>
    <w:p>
      <w:pPr>
        <w:pStyle w:val="BodyText"/>
      </w:pPr>
      <w:r>
        <w:t xml:space="preserve">Bloomberg. (2026, April 17). Xi welcomes slew of world leaders as Trump fights with allies. Bloomberg. https://www.bloomberg.com/news/articles/2026-04-17/xi-welcomes-slew-of-world-leaders-as-trump-fights-with-allies</w:t>
      </w:r>
    </w:p>
    <w:p>
      <w:r>
        <w:pict>
          <v:rect style="width:0;height:1.5pt" o:hralign="center" o:hrstd="t" o:hr="t"/>
        </w:pict>
      </w:r>
    </w:p>
    <w:bookmarkEnd w:id="14"/>
    <w:bookmarkStart w:id="15" w:name="习近平会晤苏林呼吁共同反对单边主义"/>
    <w:p>
      <w:pPr>
        <w:pStyle w:val="Heading3"/>
      </w:pPr>
      <w:r>
        <w:rPr>
          <w:rFonts w:hint="eastAsia"/>
        </w:rPr>
        <w:t xml:space="preserve">习近平会晤苏林呼吁共同反对单边主义</w:t>
      </w:r>
    </w:p>
    <w:p>
      <w:pPr>
        <w:pStyle w:val="FirstParagraph"/>
      </w:pPr>
      <w:r>
        <w:rPr>
          <w:rFonts w:hint="eastAsia"/>
          <w:b/>
          <w:bCs/>
        </w:rPr>
        <w:t xml:space="preserve">摘要</w:t>
      </w:r>
    </w:p>
    <w:p>
      <w:pPr>
        <w:pStyle w:val="BodyText"/>
      </w:pPr>
      <w:r>
        <w:rPr>
          <w:rFonts w:hint="eastAsia"/>
        </w:rPr>
        <w:t xml:space="preserve">国家主席习近平与越南国家主席、越共中央总书记苏林于2026年4月15日在北京人民大会堂举行正式会谈，这是苏林4月14日至17日国事访问的核心议程，也是其当选为期五年完整任期国家主席后的首次出访。习近平表示：「双方应高举和平、发展、合作、共赢旗帜，共同反对单边主义和保护主义，维护全球自由贸易体系，保持产业链供应链稳定畅通。」苏林回应道：「越南将坚定把发展与中国关系视为客观必然、战略抉择和头等优先。」访问期间达成的协议包括：启动「中越旅游合作年」（2026-2027）；落实两党新合作规划；加强人工智能、半导体和物联网合作；升级经贸投资和铁路基础设施伙伴关系。苏林4月17日乘坐高铁从北京前往广西南宁，全程约2400公里、历时10小时，中方承诺为越南南北高铁项目提供融资、技术和培训支持。</w:t>
      </w:r>
    </w:p>
    <w:p>
      <w:pPr>
        <w:pStyle w:val="BodyText"/>
      </w:pPr>
      <w:r>
        <w:rPr>
          <w:rFonts w:hint="eastAsia"/>
          <w:b/>
          <w:bCs/>
        </w:rPr>
        <w:t xml:space="preserve">分析</w:t>
      </w:r>
    </w:p>
    <w:p>
      <w:pPr>
        <w:pStyle w:val="BodyText"/>
      </w:pPr>
      <w:r>
        <w:rPr>
          <w:rFonts w:hint="eastAsia"/>
        </w:rPr>
        <w:t xml:space="preserve">《南华早报》援引分析人士指出，多国领导人纷纷转向中国的模式反映出「在地缘政治波动加剧之际，国际社会与北京的交往正在加深」。苏林乘坐高铁的行程被视为中国基础设施外交的软实力展示。</w:t>
      </w:r>
    </w:p>
    <w:p>
      <w:pPr>
        <w:pStyle w:val="BodyText"/>
      </w:pPr>
      <w:r>
        <w:rPr>
          <w:b/>
          <w:bCs/>
        </w:rPr>
        <w:t xml:space="preserve">References</w:t>
      </w:r>
    </w:p>
    <w:p>
      <w:pPr>
        <w:pStyle w:val="BodyText"/>
      </w:pPr>
      <w:r>
        <w:t xml:space="preserve">South China Morning Post. (2026, April 15). China’s Xi Jinping tells Vietnamese counterpart they should jointly oppose unilateralism. SCMP. https://www.scmp.com/news/china/diplomacy/article/3350195/chinas-xi-jinping-tells-vietnamese-counterpart-they-should-jointly-oppose-unilateralism</w:t>
      </w:r>
    </w:p>
    <w:p>
      <w:pPr>
        <w:pStyle w:val="BodyText"/>
      </w:pPr>
      <w:r>
        <w:t xml:space="preserve">Xinhua. (2026, April 17). Vietnam’s top leader To Lam takes high-speed train to China’s Guangxi. Xinhua. https://english.news.cn/20260417/89f6edc74ae64da5a9d3707172944b4f/c.html</w:t>
      </w:r>
    </w:p>
    <w:p>
      <w:r>
        <w:pict>
          <v:rect style="width:0;height:1.5pt" o:hralign="center" o:hrstd="t" o:hr="t"/>
        </w:pict>
      </w:r>
    </w:p>
    <w:bookmarkEnd w:id="15"/>
    <w:bookmarkStart w:id="16" w:name="丁薛祥访土库曼斯坦承诺拓展新能源合作"/>
    <w:p>
      <w:pPr>
        <w:pStyle w:val="Heading3"/>
      </w:pPr>
      <w:r>
        <w:rPr>
          <w:rFonts w:hint="eastAsia"/>
        </w:rPr>
        <w:t xml:space="preserve">丁薛祥访土库曼斯坦承诺拓展新能源合作</w:t>
      </w:r>
    </w:p>
    <w:p>
      <w:pPr>
        <w:pStyle w:val="FirstParagraph"/>
      </w:pPr>
      <w:r>
        <w:rPr>
          <w:rFonts w:hint="eastAsia"/>
          <w:b/>
          <w:bCs/>
        </w:rPr>
        <w:t xml:space="preserve">摘要</w:t>
      </w:r>
    </w:p>
    <w:p>
      <w:pPr>
        <w:pStyle w:val="BodyText"/>
      </w:pPr>
      <w:r>
        <w:rPr>
          <w:rFonts w:hint="eastAsia"/>
        </w:rPr>
        <w:t xml:space="preserve">中共中央政治局常委、国务院副总理丁薛祥于2026年4月16日至17日出席在阿什哈巴德举行的中土天然气战略合作20周年纪念活动。丁薛祥称天然气合作为「中土关系的基石」，表示双方二十年来「在天然气全产业链上稳步推进合作」。他提出三点建议：一是着眼长远加强传统能源合作、推动新的重大项目落地；二是在巩固传统油气合作基础上拓展绿色低碳能源合作；三是携手维护全球能源安全，构建「更加公平、公正、均衡、包容的全球能源治理体系」。土库曼斯坦拥有世界第四大天然气储量，以土库曼斯坦为起点的中国-中亚天然气管道是中国最大陆上天然气进口通道，在伊朗战争扰乱经霍尔木兹海峡海运能源流动的形势下战略价值凸显。</w:t>
      </w:r>
    </w:p>
    <w:p>
      <w:pPr>
        <w:pStyle w:val="BodyText"/>
      </w:pPr>
      <w:r>
        <w:rPr>
          <w:b/>
          <w:bCs/>
        </w:rPr>
        <w:t xml:space="preserve">References</w:t>
      </w:r>
    </w:p>
    <w:p>
      <w:pPr>
        <w:pStyle w:val="BodyText"/>
      </w:pPr>
      <w:r>
        <w:t xml:space="preserve">Xinhua. (2026, April 17). Ding Xuexiang attends events marking 20th anniversary of China-Turkmenistan natural gas cooperation. Xinhua. https://english.news.cn/20260417/e2302b4f5e79427fbc08d739de0ab65e/c.html</w:t>
      </w:r>
    </w:p>
    <w:p>
      <w:r>
        <w:pict>
          <v:rect style="width:0;height:1.5pt" o:hralign="center" o:hrstd="t" o:hr="t"/>
        </w:pict>
      </w:r>
    </w:p>
    <w:bookmarkEnd w:id="16"/>
    <w:bookmarkStart w:id="17" w:name="王毅称推动美伊重返谈判桌为当务之急"/>
    <w:p>
      <w:pPr>
        <w:pStyle w:val="Heading3"/>
      </w:pPr>
      <w:r>
        <w:rPr>
          <w:rFonts w:hint="eastAsia"/>
        </w:rPr>
        <w:t xml:space="preserve">王毅称推动美伊重返谈判桌为「当务之急」</w:t>
      </w:r>
    </w:p>
    <w:p>
      <w:pPr>
        <w:pStyle w:val="FirstParagraph"/>
      </w:pPr>
      <w:r>
        <w:rPr>
          <w:rFonts w:hint="eastAsia"/>
          <w:b/>
          <w:bCs/>
        </w:rPr>
        <w:t xml:space="preserve">摘要</w:t>
      </w:r>
    </w:p>
    <w:p>
      <w:pPr>
        <w:pStyle w:val="BodyText"/>
      </w:pPr>
      <w:r>
        <w:rPr>
          <w:rFonts w:hint="eastAsia"/>
        </w:rPr>
        <w:t xml:space="preserve">中共中央政治局委员、外交部长王毅4月16日至17日在北京会见意大利副总理兼外长塔亚尼时就中东局势发表重要表态。王毅强调：「当务之急是推动美国和伊朗重返谈判桌，寻求政治解决方案。」他指出：「美以对伊朗的战争本不应发生，其持续已严重影响国际能源安全和霍尔木兹海峡航行安全。」王毅重申：「中方始终主张通过对话协商政治解决国际争端，反对使用武力。」中方表示支持巴基斯坦的斡旋努力，愿发挥建设性作用。塔亚尼则表示意方重视中国的国际影响力，愿与中方加强多边合作，维护全球和平与稳定。双方还共同主持了第16届中意联合经济委员会，围绕日益扩大的中欧贸易失衡展开讨论——2025年中国对意大利出口额为510亿美元，进口仅250亿美元。</w:t>
      </w:r>
    </w:p>
    <w:p>
      <w:pPr>
        <w:pStyle w:val="BodyText"/>
      </w:pPr>
      <w:r>
        <w:rPr>
          <w:b/>
          <w:bCs/>
        </w:rPr>
        <w:t xml:space="preserve">References</w:t>
      </w:r>
    </w:p>
    <w:p>
      <w:pPr>
        <w:pStyle w:val="BodyText"/>
      </w:pPr>
      <w:r>
        <w:t xml:space="preserve">People’s Daily Online. (2026, April 17). Bringing U.S., Iran back to talks is top priority: China’s top diplomat. People’s Daily. http://en.people.cn/n3/2026/0417/c90000-20447583.html</w:t>
      </w:r>
    </w:p>
    <w:p>
      <w:pPr>
        <w:pStyle w:val="BodyText"/>
      </w:pPr>
      <w:r>
        <w:t xml:space="preserve">Bloomberg. (2026, April 17). China pledges to deepen ties with Italy as Trump’s rift with Meloni worsens. Bloomberg. https://www.bloomberg.com/news/articles/2026-04-17/china-steps-up-outreach-to-italy-during-trump-s-rift-with-meloni</w:t>
      </w:r>
    </w:p>
    <w:p>
      <w:r>
        <w:pict>
          <v:rect style="width:0;height:1.5pt" o:hralign="center" o:hrstd="t" o:hr="t"/>
        </w:pict>
      </w:r>
    </w:p>
    <w:bookmarkEnd w:id="17"/>
    <w:bookmarkStart w:id="18" w:name="日本驱逐舰穿越台湾海峡引发中方严正抗议"/>
    <w:p>
      <w:pPr>
        <w:pStyle w:val="Heading3"/>
      </w:pPr>
      <w:r>
        <w:rPr>
          <w:rFonts w:hint="eastAsia"/>
        </w:rPr>
        <w:t xml:space="preserve">日本驱逐舰穿越台湾海峡引发中方严正抗议</w:t>
      </w:r>
    </w:p>
    <w:p>
      <w:pPr>
        <w:pStyle w:val="FirstParagraph"/>
      </w:pPr>
      <w:r>
        <w:rPr>
          <w:rFonts w:hint="eastAsia"/>
          <w:b/>
          <w:bCs/>
        </w:rPr>
        <w:t xml:space="preserve">摘要</w:t>
      </w:r>
    </w:p>
    <w:p>
      <w:pPr>
        <w:pStyle w:val="BodyText"/>
      </w:pPr>
      <w:r>
        <w:rPr>
          <w:rFonts w:hint="eastAsia"/>
        </w:rPr>
        <w:t xml:space="preserve">日本海上自卫队驱逐舰「雷」号（JS</w:t>
      </w:r>
      <w:r>
        <w:t xml:space="preserve"> </w:t>
      </w:r>
      <w:r>
        <w:rPr>
          <w:rFonts w:hint="eastAsia"/>
        </w:rPr>
        <w:t xml:space="preserve">Ikazuchi）于2026年4月17日凌晨4时02分至下午5时50分穿越台湾海峡，中国军方海空力量全程跟踪监视。中国外交部发言人郭嘉昆在当日例行记者会上表示：「日方派遣自卫队舰艇穿航台湾海峡耀武扬威、蓄意挑事，是在错误的道路上越走越远。」中方已向日方提出严正交涉。此次穿航是日本自卫队近年来在台海频率提升的最新举动，折射出中日两个亚洲最大经济体之间关系持续紧张。日方此前将台海穿航定位为「例行化」操作，旨在彰显航行自由立场。此事件叠加美军在该区域的常态化巡航，进一步增添了地区军事紧张态势。</w:t>
      </w:r>
    </w:p>
    <w:p>
      <w:pPr>
        <w:pStyle w:val="BodyText"/>
      </w:pPr>
      <w:r>
        <w:rPr>
          <w:b/>
          <w:bCs/>
        </w:rPr>
        <w:t xml:space="preserve">References</w:t>
      </w:r>
    </w:p>
    <w:p>
      <w:pPr>
        <w:pStyle w:val="BodyText"/>
      </w:pPr>
      <w:r>
        <w:t xml:space="preserve">The Japan Times. (2026, April 17). China says Japan stirs</w:t>
      </w:r>
      <w:r>
        <w:t xml:space="preserve"> </w:t>
      </w:r>
      <w:r>
        <w:t xml:space="preserve">‘trouble’</w:t>
      </w:r>
      <w:r>
        <w:t xml:space="preserve"> </w:t>
      </w:r>
      <w:r>
        <w:t xml:space="preserve">with vessel in Taiwan Strait. The Japan Times. https://www.japantimes.co.jp/news/2026/04/17/japan/china-sdf-taiwan-strait/</w:t>
      </w:r>
    </w:p>
    <w:p>
      <w:pPr>
        <w:pStyle w:val="BodyText"/>
      </w:pPr>
      <w:r>
        <w:t xml:space="preserve">Bloomberg. (2026, April 17). China says Japan stirs</w:t>
      </w:r>
      <w:r>
        <w:t xml:space="preserve"> </w:t>
      </w:r>
      <w:r>
        <w:t xml:space="preserve">‘trouble’</w:t>
      </w:r>
      <w:r>
        <w:t xml:space="preserve"> </w:t>
      </w:r>
      <w:r>
        <w:t xml:space="preserve">with vessel in Taiwan Strait. Bloomberg. https://www.bloomberg.com/news/articles/2026-04-17/china-says-japan-stirs-trouble-with-vessel-in-taiwan-strait</w:t>
      </w:r>
    </w:p>
    <w:p>
      <w:r>
        <w:pict>
          <v:rect style="width:0;height:1.5pt" o:hralign="center" o:hrstd="t" o:hr="t"/>
        </w:pict>
      </w:r>
    </w:p>
    <w:bookmarkEnd w:id="18"/>
    <w:bookmarkStart w:id="19" w:name="中方就新西兰反潜巡逻机抵近侦察提出严正交涉"/>
    <w:p>
      <w:pPr>
        <w:pStyle w:val="Heading3"/>
      </w:pPr>
      <w:r>
        <w:rPr>
          <w:rFonts w:hint="eastAsia"/>
        </w:rPr>
        <w:t xml:space="preserve">中方就新西兰反潜巡逻机抵近侦察提出严正交涉</w:t>
      </w:r>
    </w:p>
    <w:p>
      <w:pPr>
        <w:pStyle w:val="FirstParagraph"/>
      </w:pPr>
      <w:r>
        <w:rPr>
          <w:rFonts w:hint="eastAsia"/>
          <w:b/>
          <w:bCs/>
        </w:rPr>
        <w:t xml:space="preserve">摘要</w:t>
      </w:r>
    </w:p>
    <w:p>
      <w:pPr>
        <w:pStyle w:val="BodyText"/>
      </w:pPr>
      <w:r>
        <w:rPr>
          <w:rFonts w:hint="eastAsia"/>
        </w:rPr>
        <w:t xml:space="preserve">中国外交部发言人郭嘉昆4月17日宣布，针对新西兰空军P-8A反潜巡逻机在黄海和东海进行「抵近侦察和骚扰」，中方已采取「专业有力的应对措施」并向新方提出严正交涉。郭嘉昆表示：「新方此举损害中国主权和安全，严重扰乱相关空域飞行秩序，极易引发海空意外事件。」中方敦促新方「严格遵守国际法」。此事件发生在2026年3月中澳军用直升机在黄海上空发生「不安全互动」之后，标志着中国与「五眼联盟」国家之间的军事摩擦正从美澳扩展至新西兰。新西兰国防部尚未就中方声明作出公开回应。</w:t>
      </w:r>
    </w:p>
    <w:p>
      <w:pPr>
        <w:pStyle w:val="BodyText"/>
      </w:pPr>
      <w:r>
        <w:rPr>
          <w:b/>
          <w:bCs/>
        </w:rPr>
        <w:t xml:space="preserve">References</w:t>
      </w:r>
    </w:p>
    <w:p>
      <w:pPr>
        <w:pStyle w:val="BodyText"/>
      </w:pPr>
      <w:r>
        <w:t xml:space="preserve">Xinhua. (2026, April 17). China has resolutely responded to close-in reconnaissance, harassment by New Zealand’s patrol aircraft: spokesperson. Xinhua. https://english.news.cn/20260417/f9ca926717a54bc9921b881eec6a49ec/c.html</w:t>
      </w:r>
    </w:p>
    <w:p>
      <w:r>
        <w:pict>
          <v:rect style="width:0;height:1.5pt" o:hralign="center" o:hrstd="t" o:hr="t"/>
        </w:pict>
      </w:r>
    </w:p>
    <w:bookmarkEnd w:id="19"/>
    <w:bookmarkEnd w:id="20"/>
    <w:bookmarkStart w:id="25" w:name="三科技与产业"/>
    <w:p>
      <w:pPr>
        <w:pStyle w:val="Heading2"/>
      </w:pPr>
      <w:r>
        <w:rPr>
          <w:rFonts w:hint="eastAsia"/>
        </w:rPr>
        <w:t xml:space="preserve">三、科技与产业</w:t>
      </w:r>
    </w:p>
    <w:bookmarkStart w:id="21" w:name="长征四号丙成功发射高精度温室气体探测卫星"/>
    <w:p>
      <w:pPr>
        <w:pStyle w:val="Heading3"/>
      </w:pPr>
      <w:r>
        <w:rPr>
          <w:rFonts w:hint="eastAsia"/>
        </w:rPr>
        <w:t xml:space="preserve">长征四号丙成功发射高精度温室气体探测卫星</w:t>
      </w:r>
    </w:p>
    <w:p>
      <w:pPr>
        <w:pStyle w:val="FirstParagraph"/>
      </w:pPr>
      <w:r>
        <w:rPr>
          <w:rFonts w:hint="eastAsia"/>
          <w:b/>
          <w:bCs/>
        </w:rPr>
        <w:t xml:space="preserve">摘要</w:t>
      </w:r>
    </w:p>
    <w:p>
      <w:pPr>
        <w:pStyle w:val="BodyText"/>
      </w:pPr>
      <w:r>
        <w:rPr>
          <w:rFonts w:hint="eastAsia"/>
        </w:rPr>
        <w:t xml:space="preserve">中国于2026年4月17日北京时间12时10分在位于中国西北的酒泉卫星发射中心使用长征四号丙运载火箭成功将一颗高精度温室气体探测卫星送入预定轨道。此次任务是长征系列运载火箭的第638次飞行任务，标志着中国航天发射节奏的重要节点。该卫星用于高精度监测和量化温室气体浓度，主要针对二氧化碳和甲烷，是中国不断扩展的环境监测卫星网络的组成部分。此次任务延续了2016年起在轨的「碳卫星」TanSat和2018年发射的「高分五号」所搭载高光谱大气仪器的工作。发射支持中国「十五五」规划（2026-2030）下的气候承诺，该规划设定单位GDP碳强度下降17%的目标。中国国家航天局确认任务取得圆满成功。</w:t>
      </w:r>
    </w:p>
    <w:p>
      <w:pPr>
        <w:pStyle w:val="BodyText"/>
      </w:pPr>
      <w:r>
        <w:rPr>
          <w:b/>
          <w:bCs/>
        </w:rPr>
        <w:t xml:space="preserve">References</w:t>
      </w:r>
    </w:p>
    <w:p>
      <w:pPr>
        <w:pStyle w:val="BodyText"/>
      </w:pPr>
      <w:r>
        <w:t xml:space="preserve">Xinhua. (2026, April 17). China launches high-precision greenhouse gas detection satellite. Xinhua. https://english.news.cn/20260417/891e7bf20374441f96355358e762d6af/c.html</w:t>
      </w:r>
    </w:p>
    <w:p>
      <w:r>
        <w:pict>
          <v:rect style="width:0;height:1.5pt" o:hralign="center" o:hrstd="t" o:hr="t"/>
        </w:pict>
      </w:r>
    </w:p>
    <w:bookmarkEnd w:id="21"/>
    <w:bookmarkStart w:id="22" w:name="美两党提出match法案封堵中国最后半导体设备通道"/>
    <w:p>
      <w:pPr>
        <w:pStyle w:val="Heading3"/>
      </w:pPr>
      <w:r>
        <w:rPr>
          <w:rFonts w:hint="eastAsia"/>
        </w:rPr>
        <w:t xml:space="preserve">美两党提出MATCH法案封堵中国最后半导体设备通道</w:t>
      </w:r>
    </w:p>
    <w:p>
      <w:pPr>
        <w:pStyle w:val="FirstParagraph"/>
      </w:pPr>
      <w:r>
        <w:rPr>
          <w:rFonts w:hint="eastAsia"/>
          <w:b/>
          <w:bCs/>
        </w:rPr>
        <w:t xml:space="preserve">摘要</w:t>
      </w:r>
    </w:p>
    <w:p>
      <w:pPr>
        <w:pStyle w:val="BodyText"/>
      </w:pPr>
      <w:r>
        <w:rPr>
          <w:rFonts w:hint="eastAsia"/>
        </w:rPr>
        <w:t xml:space="preserve">美国两党议员于2026年4月15日提出《硬件技术管制多边一致法案》（MATCH</w:t>
      </w:r>
      <w:r>
        <w:t xml:space="preserve"> </w:t>
      </w:r>
      <w:r>
        <w:rPr>
          <w:rFonts w:hint="eastAsia"/>
        </w:rPr>
        <w:t xml:space="preserve">Act），旨在全面限制中国获得半导体制造设备，包括深紫外光刻机（DUV）和先进刻蚀工具——这些是中国目前仍可商业获得的最后一类先进芯片制造设备。众议院发起人包括众议员比尔·赫伊曾加（R-MI）、里奇·麦考密克（R-GA）和玛吉·古德兰德（D-NH）；参议院发起人为佩特·里基茨（R-NE）和安迪·金（D-NJ）。法案点名五家中国实体为禁止购买或维修相关设备对象：中芯国际、华虹、华为、长鑫存储（CXMT）和长江存储（YMTC）。法案以更广泛的公司关联框架取代现行按设施管控的出口管制体系，以堵住设备被转用于先进节点生产的漏洞。盟国须在150天内采取同等限制，否则将面临美国依据「外国直接产品规则」单方面行动。受此影响，荷兰、日本、韩国因ASML、尼康等供应商地位将承压；ASML中国收入占比已从36%降至2026年一季度的19%。</w:t>
      </w:r>
    </w:p>
    <w:p>
      <w:pPr>
        <w:pStyle w:val="BodyText"/>
      </w:pPr>
      <w:r>
        <w:rPr>
          <w:b/>
          <w:bCs/>
        </w:rPr>
        <w:t xml:space="preserve">References</w:t>
      </w:r>
    </w:p>
    <w:p>
      <w:pPr>
        <w:pStyle w:val="BodyText"/>
      </w:pPr>
      <w:r>
        <w:t xml:space="preserve">Broadband Breakfast. (2026, April 15). Bipartisan bill targets China’s access to U.S. semiconductor technology. Broadband Breakfast. https://broadbandbreakfast.com/bipartisan-bill-targets-chinas-access-to-u-s-semiconductor-technology/</w:t>
      </w:r>
    </w:p>
    <w:p>
      <w:r>
        <w:pict>
          <v:rect style="width:0;height:1.5pt" o:hralign="center" o:hrstd="t" o:hr="t"/>
        </w:pict>
      </w:r>
    </w:p>
    <w:bookmarkEnd w:id="22"/>
    <w:bookmarkStart w:id="23" w:name="中国电动车企转向芯片与ai出口创历史新高"/>
    <w:p>
      <w:pPr>
        <w:pStyle w:val="Heading3"/>
      </w:pPr>
      <w:r>
        <w:rPr>
          <w:rFonts w:hint="eastAsia"/>
        </w:rPr>
        <w:t xml:space="preserve">中国电动车企转向芯片与AI出口创历史新高</w:t>
      </w:r>
    </w:p>
    <w:p>
      <w:pPr>
        <w:pStyle w:val="FirstParagraph"/>
      </w:pPr>
      <w:r>
        <w:rPr>
          <w:rFonts w:hint="eastAsia"/>
          <w:b/>
          <w:bCs/>
        </w:rPr>
        <w:t xml:space="preserve">摘要</w:t>
      </w:r>
    </w:p>
    <w:p>
      <w:pPr>
        <w:pStyle w:val="BodyText"/>
      </w:pPr>
      <w:r>
        <w:rPr>
          <w:rFonts w:hint="eastAsia"/>
        </w:rPr>
        <w:t xml:space="preserve">中国电动车产业正经历技术转向，车企竞相发展自主半导体和人工智能能力，竞争焦点从规模扩张转向高附加值智能系统。2026年1至2月汽车零部件出口达167.6亿美元，同比增长14.1%；4月1日至12日中国新能源车零售渗透率达59.5%。汽车半导体市场预计2024年至2030年年均增长12%，到2030年规模将达1320亿美元。蔚来创始人李斌正为20万至30万元价位车型研发智能驾驶芯片；地平线CEO余凯确认公司截至2025年8月已交付1000万套辅助驾驶方案，计划2026年4月下旬推出舱驾一体AI芯片方案。大众汽车集团（中国）执行副总裁韩鹏表示：「中国电动车市场消费需求的速度、复杂性与多样性，正在抬升行业标准。」3月中国电动及混合动力汽车出口翻番至创纪录的34.9万辆，同比增长140%，受伊朗战争带来的全球能源冲击推动。</w:t>
      </w:r>
    </w:p>
    <w:p>
      <w:pPr>
        <w:pStyle w:val="BodyText"/>
      </w:pPr>
      <w:r>
        <w:rPr>
          <w:b/>
          <w:bCs/>
        </w:rPr>
        <w:t xml:space="preserve">References</w:t>
      </w:r>
    </w:p>
    <w:p>
      <w:pPr>
        <w:pStyle w:val="BodyText"/>
      </w:pPr>
      <w:r>
        <w:t xml:space="preserve">People’s Daily Online. (2026, April 14). Chinese EV makers pivot to chips and AI amid record exports. People’s Daily. https://en.people.cn/n3/2026/0414/c90000-20446103.html</w:t>
      </w:r>
    </w:p>
    <w:p>
      <w:r>
        <w:pict>
          <v:rect style="width:0;height:1.5pt" o:hralign="center" o:hrstd="t" o:hr="t"/>
        </w:pict>
      </w:r>
    </w:p>
    <w:bookmarkEnd w:id="23"/>
    <w:bookmarkStart w:id="24" w:name="郑州启用六万颗国产芯片ai科研集群实现全链路自主"/>
    <w:p>
      <w:pPr>
        <w:pStyle w:val="Heading3"/>
      </w:pPr>
      <w:r>
        <w:rPr>
          <w:rFonts w:hint="eastAsia"/>
        </w:rPr>
        <w:t xml:space="preserve">郑州启用六万颗国产芯片AI科研集群实现全链路自主</w:t>
      </w:r>
    </w:p>
    <w:p>
      <w:pPr>
        <w:pStyle w:val="FirstParagraph"/>
      </w:pPr>
      <w:r>
        <w:rPr>
          <w:rFonts w:hint="eastAsia"/>
          <w:b/>
          <w:bCs/>
        </w:rPr>
        <w:t xml:space="preserve">摘要</w:t>
      </w:r>
    </w:p>
    <w:p>
      <w:pPr>
        <w:pStyle w:val="BodyText"/>
      </w:pPr>
      <w:r>
        <w:rPr>
          <w:rFonts w:hint="eastAsia"/>
        </w:rPr>
        <w:t xml:space="preserve">中国最大的科研用人工智能计算集群于4月16日在郑州国家超级计算网络核心节点正式投运，由中国科学院旗下的中科曙光（Sugon）建造，仅用两个月便将国产AI加速芯片从30000颗扩容至60000颗。整套系统从底层芯片、互联架构到软件平台均为国产自主，未使用任何美国组件。央视称其为「中国在AI驱动科研计算基础设施方面的突破，将助力抢占人工智能产业应用制高点」。该集群已实现多项科研应用突破：在药物研发领域，蛋白质折叠模拟速度较此前提升三至六个数量级；在材料科学领域，筛选时间从数年缩短至数天；在脑科学领域，首次完成860亿神经元（人类大脑规模）的仿真模拟；在航空航天领域，实现万亿级网格的湍流模拟。该集群的投运标志着中国在美国芯片出口管制背景下加速算力自主化取得里程碑式进展。</w:t>
      </w:r>
    </w:p>
    <w:p>
      <w:pPr>
        <w:pStyle w:val="BodyText"/>
      </w:pPr>
      <w:r>
        <w:rPr>
          <w:b/>
          <w:bCs/>
        </w:rPr>
        <w:t xml:space="preserve">References</w:t>
      </w:r>
    </w:p>
    <w:p>
      <w:pPr>
        <w:pStyle w:val="BodyText"/>
      </w:pPr>
      <w:r>
        <w:t xml:space="preserve">South China Morning Post. (2026, April 16). China defies US curbs with 60,000-chip AI research hub in self-reliance push. SCMP. https://www.scmp.com/news/china/science/article/3350208/china-doubles-ai-science-computing-scale-2-months-using-no-us-chips</w:t>
      </w:r>
    </w:p>
    <w:p>
      <w:r>
        <w:pict>
          <v:rect style="width:0;height:1.5pt" o:hralign="center" o:hrstd="t" o:hr="t"/>
        </w:pict>
      </w:r>
    </w:p>
    <w:bookmarkEnd w:id="24"/>
    <w:bookmarkEnd w:id="25"/>
    <w:bookmarkStart w:id="29" w:name="四社会与民生"/>
    <w:p>
      <w:pPr>
        <w:pStyle w:val="Heading2"/>
      </w:pPr>
      <w:r>
        <w:rPr>
          <w:rFonts w:hint="eastAsia"/>
        </w:rPr>
        <w:t xml:space="preserve">四、社会与民生</w:t>
      </w:r>
    </w:p>
    <w:bookmarkStart w:id="26" w:name="中国一季度就业稳定3月调查失业率升至5.4"/>
    <w:p>
      <w:pPr>
        <w:pStyle w:val="Heading3"/>
      </w:pPr>
      <w:r>
        <w:rPr>
          <w:rFonts w:hint="eastAsia"/>
        </w:rPr>
        <w:t xml:space="preserve">中国一季度就业稳定3月调查失业率升至5.4%</w:t>
      </w:r>
    </w:p>
    <w:p>
      <w:pPr>
        <w:pStyle w:val="FirstParagraph"/>
      </w:pPr>
      <w:r>
        <w:rPr>
          <w:rFonts w:hint="eastAsia"/>
          <w:b/>
          <w:bCs/>
        </w:rPr>
        <w:t xml:space="preserve">摘要</w:t>
      </w:r>
    </w:p>
    <w:p>
      <w:pPr>
        <w:pStyle w:val="BodyText"/>
      </w:pPr>
      <w:r>
        <w:rPr>
          <w:rFonts w:hint="eastAsia"/>
        </w:rPr>
        <w:t xml:space="preserve">国家统计局4月16日发布2026年一季度就业数据：一季度全国城镇调查失业率平均为5.3%，与2025年一季度持平，低于全年约5.5%的政府目标。但3月调查失业率环比上升0.1个百分点至5.4%，为13个月以来最高，反映伊朗战争对出口导向制造业招聘的影响开始显现。本地户籍劳动力失业率为5.4%，外来劳动力为5.3%，外来农业户籍人口失业率为5.7%；31个大城市城镇调查失业率升至5.3%，高于此前两个月的5.1%。中国2026年就业目标为新增城镇就业1200万人以上、城镇调查失业率5.5%左右。一季度农民工规模为1.8838亿人，同比增长0.2%。</w:t>
      </w:r>
    </w:p>
    <w:p>
      <w:pPr>
        <w:pStyle w:val="BodyText"/>
      </w:pPr>
      <w:r>
        <w:rPr>
          <w:b/>
          <w:bCs/>
        </w:rPr>
        <w:t xml:space="preserve">References</w:t>
      </w:r>
    </w:p>
    <w:p>
      <w:pPr>
        <w:pStyle w:val="BodyText"/>
      </w:pPr>
      <w:r>
        <w:t xml:space="preserve">Xinhua. (2026, April 16). China Q1 job market stable; March unemployment edges up to 5.4%. Xinhua. https://english.news.cn/20260416/8521950825b142b8a2070f4c2ce4b545/c.html</w:t>
      </w:r>
    </w:p>
    <w:p>
      <w:r>
        <w:pict>
          <v:rect style="width:0;height:1.5pt" o:hralign="center" o:hrstd="t" o:hr="t"/>
        </w:pict>
      </w:r>
    </w:p>
    <w:bookmarkEnd w:id="26"/>
    <w:bookmarkStart w:id="27" w:name="中国发布城乡融合就业政策覆盖十五五全期"/>
    <w:p>
      <w:pPr>
        <w:pStyle w:val="Heading3"/>
      </w:pPr>
      <w:r>
        <w:rPr>
          <w:rFonts w:hint="eastAsia"/>
        </w:rPr>
        <w:t xml:space="preserve">中国发布城乡融合就业政策覆盖十五五全期</w:t>
      </w:r>
    </w:p>
    <w:p>
      <w:pPr>
        <w:pStyle w:val="FirstParagraph"/>
      </w:pPr>
      <w:r>
        <w:rPr>
          <w:rFonts w:hint="eastAsia"/>
          <w:b/>
          <w:bCs/>
        </w:rPr>
        <w:t xml:space="preserve">摘要</w:t>
      </w:r>
    </w:p>
    <w:p>
      <w:pPr>
        <w:pStyle w:val="BodyText"/>
      </w:pPr>
      <w:r>
        <w:rPr>
          <w:rFonts w:hint="eastAsia"/>
        </w:rPr>
        <w:t xml:space="preserve">中国于2026年4月15日至16日发布一揽子城乡就业融合及劳动力双向流动政策，由人力资源社会保障部、国家发展改革委、农业农村部联合印发。指导意见聚焦五大优先领域：一是挖掘文化旅游、首发经济、冰雪经济、入境旅游等消费领域潜力，开发县乡就业机会，并为青年求职者创造基层岗位；二是构建城乡均等可及的公共就业服务；三是在区域间公平配置培训资源；四是保障劳动者权益，包括扩大住房公积金覆盖面、提高农民工随迁子女公办学校入学比例、改善托育服务可及性；五是帮扶困难群体。到「十五五」规划期末（2026-2030），政策目标为畅通就业渠道、均衡城乡服务与培训资源、塑造更公平的就业环境。政策直接针对高校毕业生，2025年末16至24岁不含在校生青年失业率为16.9%。</w:t>
      </w:r>
    </w:p>
    <w:p>
      <w:pPr>
        <w:pStyle w:val="BodyText"/>
      </w:pPr>
      <w:r>
        <w:rPr>
          <w:b/>
          <w:bCs/>
        </w:rPr>
        <w:t xml:space="preserve">References</w:t>
      </w:r>
    </w:p>
    <w:p>
      <w:pPr>
        <w:pStyle w:val="BodyText"/>
      </w:pPr>
      <w:r>
        <w:t xml:space="preserve">People’s Daily Online. (2026, April 16). China launches integrated urban-rural employment mobility policy for 2026-2030. People’s Daily. http://en.people.cn/n3/2026/0416/c90000-20447275.html</w:t>
      </w:r>
    </w:p>
    <w:p>
      <w:r>
        <w:pict>
          <v:rect style="width:0;height:1.5pt" o:hralign="center" o:hrstd="t" o:hr="t"/>
        </w:pict>
      </w:r>
    </w:p>
    <w:bookmarkEnd w:id="27"/>
    <w:bookmarkStart w:id="28" w:name="月70城房价数据14城新房价格环比上涨创10个月新高"/>
    <w:p>
      <w:pPr>
        <w:pStyle w:val="Heading3"/>
      </w:pPr>
      <w:r>
        <w:rPr>
          <w:rFonts w:hint="eastAsia"/>
        </w:rPr>
        <w:t xml:space="preserve">3月70城房价数据：14城新房价格环比上涨创10个月新高</w:t>
      </w:r>
    </w:p>
    <w:p>
      <w:pPr>
        <w:pStyle w:val="FirstParagraph"/>
      </w:pPr>
      <w:r>
        <w:rPr>
          <w:rFonts w:hint="eastAsia"/>
          <w:b/>
          <w:bCs/>
        </w:rPr>
        <w:t xml:space="preserve">摘要</w:t>
      </w:r>
    </w:p>
    <w:p>
      <w:pPr>
        <w:pStyle w:val="BodyText"/>
      </w:pPr>
      <w:r>
        <w:rPr>
          <w:rFonts w:hint="eastAsia"/>
        </w:rPr>
        <w:t xml:space="preserve">国家统计局4月16日发布2026年3月70个大中城市住宅销售价格数据，14个城市新建商品住宅价格环比上涨，较2月份的10个城市增加4个，为近10个月以来最多。一线城市表现突出：上海和广州新房价格环比分别上涨0.3%和0.3%，深圳上涨0.2%，北京持平；一线城市二手房价格环比上涨0.4%。70城新房价格整体环比下降0.21%，为11个月以来最小降幅；同比仍下降3.4%。二线城市新房和二手房价格环比均下降0.2%，三线城市分别下降0.3%和0.4%，但降幅均有所收窄。58安居客研究院张波表示：「这些政策措施释放了首套房、改善型住房和以旧换新需求，有效激活了新房和二手房交易。」上海3月二手房成交31000套，创五年月度新高；北京录得近20000套，为15个月最强。惠誉评级分析师石露露警告：「全球地缘政治紧张局势加剧也在增加不确定性，可能影响复苏的持续性。」</w:t>
      </w:r>
    </w:p>
    <w:p>
      <w:pPr>
        <w:pStyle w:val="BodyText"/>
      </w:pPr>
      <w:r>
        <w:rPr>
          <w:b/>
          <w:bCs/>
        </w:rPr>
        <w:t xml:space="preserve">References</w:t>
      </w:r>
    </w:p>
    <w:p>
      <w:pPr>
        <w:pStyle w:val="BodyText"/>
      </w:pPr>
      <w:r>
        <w:t xml:space="preserve">Xinhua. (2026, April 16). More Chinese cities see rising home prices in March. Xinhua. https://english.news.cn/20260416/c3736e0156b9485c9d0af4b260f2461e/c.html</w:t>
      </w:r>
    </w:p>
    <w:p>
      <w:pPr>
        <w:pStyle w:val="BodyText"/>
      </w:pPr>
      <w:r>
        <w:t xml:space="preserve">South China Morning Post. (2026, April 16). New home prices in China’s biggest cities record first rise in 10 months. SCMP. https://www.scmp.com/business/article/3350276/new-home-prices-chinas-biggest-cities-record-first-rise-10-months</w:t>
      </w:r>
    </w:p>
    <w:p>
      <w:r>
        <w:pict>
          <v:rect style="width:0;height:1.5pt" o:hralign="center" o:hrstd="t" o:hr="t"/>
        </w:pict>
      </w:r>
    </w:p>
    <w:bookmarkEnd w:id="28"/>
    <w:bookmarkEnd w:id="29"/>
    <w:bookmarkStart w:id="33" w:name="五其他重要事件"/>
    <w:p>
      <w:pPr>
        <w:pStyle w:val="Heading2"/>
      </w:pPr>
      <w:r>
        <w:rPr>
          <w:rFonts w:hint="eastAsia"/>
        </w:rPr>
        <w:t xml:space="preserve">五、其他重要事件</w:t>
      </w:r>
    </w:p>
    <w:bookmarkStart w:id="30" w:name="第16届北京国际电影节开幕-收到139个国家1826部参赛作品"/>
    <w:p>
      <w:pPr>
        <w:pStyle w:val="Heading3"/>
      </w:pPr>
      <w:r>
        <w:rPr>
          <w:rFonts w:hint="eastAsia"/>
        </w:rPr>
        <w:t xml:space="preserve">第16届北京国际电影节开幕</w:t>
      </w:r>
      <w:r>
        <w:t xml:space="preserve"> </w:t>
      </w:r>
      <w:r>
        <w:rPr>
          <w:rFonts w:hint="eastAsia"/>
        </w:rPr>
        <w:t xml:space="preserve">收到139个国家1826部参赛作品</w:t>
      </w:r>
    </w:p>
    <w:p>
      <w:pPr>
        <w:pStyle w:val="FirstParagraph"/>
      </w:pPr>
      <w:r>
        <w:rPr>
          <w:rFonts w:hint="eastAsia"/>
          <w:b/>
          <w:bCs/>
        </w:rPr>
        <w:t xml:space="preserve">摘要</w:t>
      </w:r>
    </w:p>
    <w:p>
      <w:pPr>
        <w:pStyle w:val="BodyText"/>
      </w:pPr>
      <w:r>
        <w:rPr>
          <w:rFonts w:hint="eastAsia"/>
        </w:rPr>
        <w:t xml:space="preserve">第16届北京国际电影节（BJIFF）于2026年4月16日晚在雁栖湖国际会展中心举行红毯开幕式，法国影后朱丽叶·比诺什（Juliette</w:t>
      </w:r>
      <w:r>
        <w:t xml:space="preserve"> </w:t>
      </w:r>
      <w:r>
        <w:rPr>
          <w:rFonts w:hint="eastAsia"/>
        </w:rPr>
        <w:t xml:space="preserve">Binoche）担任天坛奖评委会主席。本届电影节收到来自139个国家和地区的1826部影片报名参赛，其中国际投稿占比达88%，均创历史新高；16部影片入围天坛奖竞赛单元。比诺什表示：「对我而言，天坛始终意味着友谊，以及只有电影才能创造的那种传奇。」评委会成员还包括中国导演毕赣和越南裔法国导演陈英雄等。电影节将持续至4月25日，期间举办国际影片展映、论坛等线上线下多元活动。出席开幕式的嘉宾包括周冬雨、马丽、舒淇、沈腾等，歌手陈楚生在开幕式上献唱。</w:t>
      </w:r>
    </w:p>
    <w:p>
      <w:pPr>
        <w:pStyle w:val="BodyText"/>
      </w:pPr>
      <w:r>
        <w:rPr>
          <w:b/>
          <w:bCs/>
        </w:rPr>
        <w:t xml:space="preserve">References</w:t>
      </w:r>
    </w:p>
    <w:p>
      <w:pPr>
        <w:pStyle w:val="BodyText"/>
      </w:pPr>
      <w:r>
        <w:t xml:space="preserve">Xinhua. (2026, April 17). Beijing International Film Festival highlights global exchanges. Xinhua. https://english.news.cn/20260417/e454007f7a18493c9bc8d2255187501d/c.html</w:t>
      </w:r>
    </w:p>
    <w:p>
      <w:r>
        <w:pict>
          <v:rect style="width:0;height:1.5pt" o:hralign="center" o:hrstd="t" o:hr="t"/>
        </w:pict>
      </w:r>
    </w:p>
    <w:bookmarkEnd w:id="30"/>
    <w:bookmarkStart w:id="31" w:name="神舟二十一号乘组完成第三次出舱活动-张陆创中国航天员出舱纪录"/>
    <w:p>
      <w:pPr>
        <w:pStyle w:val="Heading3"/>
      </w:pPr>
      <w:r>
        <w:rPr>
          <w:rFonts w:hint="eastAsia"/>
        </w:rPr>
        <w:t xml:space="preserve">神舟二十一号乘组完成第三次出舱活动</w:t>
      </w:r>
      <w:r>
        <w:t xml:space="preserve"> </w:t>
      </w:r>
      <w:r>
        <w:rPr>
          <w:rFonts w:hint="eastAsia"/>
        </w:rPr>
        <w:t xml:space="preserve">张陆创中国航天员出舱纪录</w:t>
      </w:r>
    </w:p>
    <w:p>
      <w:pPr>
        <w:pStyle w:val="FirstParagraph"/>
      </w:pPr>
      <w:r>
        <w:rPr>
          <w:rFonts w:hint="eastAsia"/>
          <w:b/>
          <w:bCs/>
        </w:rPr>
        <w:t xml:space="preserve">摘要</w:t>
      </w:r>
    </w:p>
    <w:p>
      <w:pPr>
        <w:pStyle w:val="BodyText"/>
      </w:pPr>
      <w:r>
        <w:rPr>
          <w:rFonts w:hint="eastAsia"/>
        </w:rPr>
        <w:t xml:space="preserve">神舟二十一号航天员张陆、吴飞、张洪章于2026年4月17日凌晨1时36分（北京时间）完成第三次出舱活动，舱外作业历时约5.5小时。张陆和吴飞在机械臂和地面支持配合下，完成了空间碎片防护装置安装和舱外设备巡检等任务。张陆至此已累计完成7次出舱活动，刷新中国航天员出舱次数纪录。三名航天员已在轨超过5个月，中国载人航天工程办公室宣布将延长其驻留时间约一个月，以进一步测试长期驻留技术并利用神舟二十二号应急发射飞船的物资。目前三名航天员身体状况良好、工作生活状态正常。此次出舱活动为中国空间站建成后的例行维护奠定了更丰富的经验基础。</w:t>
      </w:r>
    </w:p>
    <w:p>
      <w:pPr>
        <w:pStyle w:val="BodyText"/>
      </w:pPr>
      <w:r>
        <w:rPr>
          <w:b/>
          <w:bCs/>
        </w:rPr>
        <w:t xml:space="preserve">References</w:t>
      </w:r>
    </w:p>
    <w:p>
      <w:pPr>
        <w:pStyle w:val="BodyText"/>
      </w:pPr>
      <w:r>
        <w:t xml:space="preserve">Xinhua. (2026, April 17). Shenzhou-21 astronauts complete third series of extravehicular activities. Xinhua. https://english.news.cn/20260417/aac2b3add18a47ad8d1b7ca2ae0f0a3a/c.html</w:t>
      </w:r>
    </w:p>
    <w:p>
      <w:r>
        <w:pict>
          <v:rect style="width:0;height:1.5pt" o:hralign="center" o:hrstd="t" o:hr="t"/>
        </w:pict>
      </w:r>
    </w:p>
    <w:bookmarkEnd w:id="31"/>
    <w:bookmarkStart w:id="32" w:name="辽东湾斑海豹种群恢复至2000余头较1980年代翻番"/>
    <w:p>
      <w:pPr>
        <w:pStyle w:val="Heading3"/>
      </w:pPr>
      <w:r>
        <w:rPr>
          <w:rFonts w:hint="eastAsia"/>
        </w:rPr>
        <w:t xml:space="preserve">辽东湾斑海豹种群恢复至2000余头较1980年代翻番</w:t>
      </w:r>
    </w:p>
    <w:p>
      <w:pPr>
        <w:pStyle w:val="FirstParagraph"/>
      </w:pPr>
      <w:r>
        <w:rPr>
          <w:rFonts w:hint="eastAsia"/>
          <w:b/>
          <w:bCs/>
        </w:rPr>
        <w:t xml:space="preserve">摘要</w:t>
      </w:r>
    </w:p>
    <w:p>
      <w:pPr>
        <w:pStyle w:val="BodyText"/>
      </w:pPr>
      <w:r>
        <w:rPr>
          <w:rFonts w:hint="eastAsia"/>
        </w:rPr>
        <w:t xml:space="preserve">据新华社4月16日报道，中国辽东湾斑海豹（Phoca</w:t>
      </w:r>
      <w:r>
        <w:t xml:space="preserve"> </w:t>
      </w:r>
      <w:r>
        <w:rPr>
          <w:rFonts w:hint="eastAsia"/>
        </w:rPr>
        <w:t xml:space="preserve">largha）种群数量已恢复至2000余头，较1980年代不足1000头的历史低点翻了一番以上。当日，大连市有关部门在海边放归5头斑海豹：其中3头由辽宁省海洋水产科学研究院救助康复，2头由圣亚海洋世界人工繁育。每头放归的斑海豹均安装了身份编码和卫星追踪设备。虎平岛斑海豹数量从135头增至186头，蚂蚁岛种群从166头扩大至198头。斑海豹是中国水域内唯一繁殖的鳍脚类海洋哺乳动物，被列为国家一级保护动物。中国已建立制度化的救助康复体系、人工繁育计划、专项保护行动方案和常态化执法巡查。斑海豹每年10月至12月迁徙至辽东湾繁殖育幼，约4月中下旬离开。</w:t>
      </w:r>
    </w:p>
    <w:p>
      <w:pPr>
        <w:pStyle w:val="BodyText"/>
      </w:pPr>
      <w:r>
        <w:rPr>
          <w:b/>
          <w:bCs/>
        </w:rPr>
        <w:t xml:space="preserve">References</w:t>
      </w:r>
    </w:p>
    <w:p>
      <w:pPr>
        <w:pStyle w:val="BodyText"/>
      </w:pPr>
      <w:r>
        <w:t xml:space="preserve">Xinhua. (2026, April 16). Seal population rebounds in NE China’s Liaodong Bay. Xinhua. https://english.news.cn/20260416/370255a02ecd473c87149fc18dd135bc/c.html</w:t>
      </w:r>
    </w:p>
    <w:p>
      <w:pPr>
        <w:pStyle w:val="BodyText"/>
      </w:pPr>
      <w:r>
        <w:t xml:space="preserve">China Daily. (2026, April 17). Seal population rebounds in NE China’s Liaodong Bay. China Daily. https://www.chinadaily.com.cn/a/202604/17/WS69e18909a310d6866eb43efb.html</w:t>
      </w:r>
    </w:p>
    <w:p>
      <w:r>
        <w:pict>
          <v:rect style="width:0;height:1.5pt" o:hralign="center" o:hrstd="t" o:hr="t"/>
        </w:pic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2026-04-17T14:32:07Z</dcterms:created>
  <dcterms:modified xsi:type="dcterms:W3CDTF">2026-04-17T14:32:07Z</dcterms:modified>
</cp:coreProperties>
</file>

<file path=docProps/custom.xml><?xml version="1.0" encoding="utf-8"?>
<Properties xmlns="http://schemas.openxmlformats.org/officeDocument/2006/custom-properties" xmlns:vt="http://schemas.openxmlformats.org/officeDocument/2006/docPropsVTypes"/>
</file>