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日本每日热点新闻-2026年4月17日"/>
    <w:p>
      <w:pPr>
        <w:pStyle w:val="Heading1"/>
      </w:pPr>
      <w:r>
        <w:rPr>
          <w:rFonts w:hint="eastAsia"/>
        </w:rPr>
        <w:t xml:space="preserve">日本每日热点新闻</w:t>
      </w:r>
      <w:r>
        <w:t xml:space="preserve"> — </w:t>
      </w:r>
      <w:r>
        <w:rPr>
          <w:rFonts w:hint="eastAsia"/>
        </w:rPr>
        <w:t xml:space="preserve">2026年4月17日</w:t>
      </w:r>
    </w:p>
    <w:bookmarkStart w:id="12" w:name="一经济与市场"/>
    <w:p>
      <w:pPr>
        <w:pStyle w:val="Heading2"/>
      </w:pPr>
      <w:r>
        <w:rPr>
          <w:rFonts w:hint="eastAsia"/>
        </w:rPr>
        <w:t xml:space="preserve">一、经济与市场</w:t>
      </w:r>
    </w:p>
    <w:bookmarkStart w:id="9" w:name="日经225指数回落1.75-科技股领跌获利了结"/>
    <w:p>
      <w:pPr>
        <w:pStyle w:val="Heading3"/>
      </w:pPr>
      <w:r>
        <w:rPr>
          <w:rFonts w:hint="eastAsia"/>
        </w:rPr>
        <w:t xml:space="preserve">日经225指数回落1.75%</w:t>
      </w:r>
      <w:r>
        <w:t xml:space="preserve"> </w:t>
      </w:r>
      <w:r>
        <w:rPr>
          <w:rFonts w:hint="eastAsia"/>
        </w:rPr>
        <w:t xml:space="preserve">科技股领跌获利了结</w:t>
      </w:r>
    </w:p>
    <w:p>
      <w:pPr>
        <w:pStyle w:val="FirstParagraph"/>
      </w:pPr>
      <w:r>
        <w:rPr>
          <w:rFonts w:hint="eastAsia"/>
          <w:b/>
          <w:bCs/>
        </w:rPr>
        <w:t xml:space="preserve">摘要</w:t>
      </w:r>
    </w:p>
    <w:p>
      <w:pPr>
        <w:pStyle w:val="BodyText"/>
      </w:pPr>
      <w:r>
        <w:rPr>
          <w:rFonts w:hint="eastAsia"/>
        </w:rPr>
        <w:t xml:space="preserve">2026年4月17日(周五),日经225指数收报58,476点,较前一交易日下跌1,042.44点,跌幅1.75%。此前一日(4月16日),该基准指数刚刚创下59,518.34点的历史收盘新高。科技与AI相关个股领跌大盘,其中铠侠控股下跌9.6%、藤仓下跌2.7%、爱德万测试下跌1.8%、软银集团下跌2.6%、Lasertec下跌4.4%。尽管当日下挫,日经指数月度涨幅仍达6.62%,年初至今涨幅为69.58%。此轮回调反映了在美伊冲突有望结束的乐观情绪推动强劲上涨后,市场出现普遍获利了结。BoJ行长植田和男在本周早些时候发言时,并未就下一步加息时点给出明确信号。市场预计4月28日政策会议上BoJ将加息约5个基点,低于此前预期。日元汇率维持在USD/JPY</w:t>
      </w:r>
      <w:r>
        <w:t xml:space="preserve"> </w:t>
      </w:r>
      <w:r>
        <w:rPr>
          <w:rFonts w:hint="eastAsia"/>
        </w:rPr>
        <w:t xml:space="preserve">158-160区间附近,财务大臣片山皋月已于4月15日向G7伙伴表示,日本正以「高度的紧迫感」关注外汇走势。</w:t>
      </w:r>
    </w:p>
    <w:p>
      <w:pPr>
        <w:pStyle w:val="BodyText"/>
      </w:pPr>
      <w:r>
        <w:rPr>
          <w:rFonts w:hint="eastAsia"/>
          <w:b/>
          <w:bCs/>
        </w:rPr>
        <w:t xml:space="preserve">分析</w:t>
      </w:r>
    </w:p>
    <w:p>
      <w:pPr>
        <w:pStyle w:val="BodyText"/>
      </w:pPr>
      <w:r>
        <w:t xml:space="preserve">Trading </w:t>
      </w:r>
      <w:r>
        <w:rPr>
          <w:rFonts w:hint="eastAsia"/>
        </w:rPr>
        <w:t xml:space="preserve">Economics对BoJ行长植田和男立场的总结指出:「日本央行行长植田和男在央行本月政策决定前未就利率问题给出明确信号,凸显出在通胀上行风险与增长下行风险之间寻求平衡的挑战。」</w:t>
      </w:r>
    </w:p>
    <w:p>
      <w:pPr>
        <w:pStyle w:val="BodyText"/>
      </w:pPr>
      <w:r>
        <w:rPr>
          <w:b/>
          <w:bCs/>
        </w:rPr>
        <w:t xml:space="preserve">References</w:t>
      </w:r>
    </w:p>
    <w:p>
      <w:pPr>
        <w:pStyle w:val="BodyText"/>
      </w:pPr>
      <w:r>
        <w:t xml:space="preserve">Trading Economics. (2026, April 17). Japan Stock Market Index (JP225). Trading Economics. https://tradingeconomics.com/japan/stock-market</w:t>
      </w:r>
    </w:p>
    <w:p>
      <w:r>
        <w:pict>
          <v:rect style="width:0;height:1.5pt" o:hralign="center" o:hrstd="t" o:hr="t"/>
        </w:pict>
      </w:r>
    </w:p>
    <w:bookmarkEnd w:id="9"/>
    <w:bookmarkStart w:id="10" w:name="信越化学pvc业务借美国页岩气抵御伊朗冲击"/>
    <w:p>
      <w:pPr>
        <w:pStyle w:val="Heading3"/>
      </w:pPr>
      <w:r>
        <w:rPr>
          <w:rFonts w:hint="eastAsia"/>
        </w:rPr>
        <w:t xml:space="preserve">信越化学PVC业务借美国页岩气抵御伊朗冲击</w:t>
      </w:r>
    </w:p>
    <w:p>
      <w:pPr>
        <w:pStyle w:val="FirstParagraph"/>
      </w:pPr>
      <w:r>
        <w:rPr>
          <w:rFonts w:hint="eastAsia"/>
          <w:b/>
          <w:bCs/>
        </w:rPr>
        <w:t xml:space="preserve">摘要</w:t>
      </w:r>
    </w:p>
    <w:p>
      <w:pPr>
        <w:pStyle w:val="BodyText"/>
      </w:pPr>
      <w:r>
        <w:rPr>
          <w:rFonts w:hint="eastAsia"/>
        </w:rPr>
        <w:t xml:space="preserve">日经亚洲2026年4月17日报道,信越化学的聚氯乙烯(PVC)业务在2026年伊朗战争引发的供应中断中表现优于多数竞争对手,原因在于公司依赖其美国业务所采购的页岩气制乙烯。2026年2月28日美以联合袭击后,伊朗实施报复性反制并引发霍尔木兹海峡关闭,但对信越在美国的采购和生产影响甚微。其他日本和亚洲PVC制造商已被迫提价或减产:三菱化学开始限制乙烯供应量,乙烯价格在亚洲广泛飙升。信越化学本身已于2026年4月1日在日本市场上调PVC价格,早于冲突全面升级。公司以美国为中心的供应链——使用页岩气而非来自波斯湾的石脑油——已成为战略缓冲。超过12家日本企业包括TOTO、旭化成、松下和骊住报告了与石脑油短缺相关的交付中断。国际能源署(IEA)将此次中断定性为「全球石油市场历史上最大规模的供应中断」。</w:t>
      </w:r>
    </w:p>
    <w:p>
      <w:pPr>
        <w:pStyle w:val="BodyText"/>
      </w:pPr>
      <w:r>
        <w:rPr>
          <w:b/>
          <w:bCs/>
        </w:rPr>
        <w:t xml:space="preserve">References</w:t>
      </w:r>
    </w:p>
    <w:p>
      <w:pPr>
        <w:pStyle w:val="BodyText"/>
      </w:pPr>
      <w:r>
        <w:t xml:space="preserve">Shigeno, A. (2026, April 17). Shin-Etsu’s PVC business shrugs off Iran turmoil thanks to US shale gas. Nikkei Asia. https://asia.nikkei.com/business/materials/shin-etsu-s-pvc-business-shrugs-off-iran-turmoil-thanks-to-us-shale-gas</w:t>
      </w:r>
    </w:p>
    <w:p>
      <w:r>
        <w:pict>
          <v:rect style="width:0;height:1.5pt" o:hralign="center" o:hrstd="t" o:hr="t"/>
        </w:pict>
      </w:r>
    </w:p>
    <w:bookmarkEnd w:id="10"/>
    <w:bookmarkStart w:id="11" w:name="电视厂商押注世界杯需求-lcd面板价格上行"/>
    <w:p>
      <w:pPr>
        <w:pStyle w:val="Heading3"/>
      </w:pPr>
      <w:r>
        <w:rPr>
          <w:rFonts w:hint="eastAsia"/>
        </w:rPr>
        <w:t xml:space="preserve">电视厂商押注世界杯需求</w:t>
      </w:r>
      <w:r>
        <w:t xml:space="preserve"> </w:t>
      </w:r>
      <w:r>
        <w:rPr>
          <w:rFonts w:hint="eastAsia"/>
        </w:rPr>
        <w:t xml:space="preserve">LCD面板价格上行</w:t>
      </w:r>
    </w:p>
    <w:p>
      <w:pPr>
        <w:pStyle w:val="FirstParagraph"/>
      </w:pPr>
      <w:r>
        <w:rPr>
          <w:rFonts w:hint="eastAsia"/>
          <w:b/>
          <w:bCs/>
        </w:rPr>
        <w:t xml:space="preserve">摘要</w:t>
      </w:r>
    </w:p>
    <w:p>
      <w:pPr>
        <w:pStyle w:val="BodyText"/>
      </w:pPr>
      <w:r>
        <w:rPr>
          <w:rFonts w:hint="eastAsia"/>
        </w:rPr>
        <w:t xml:space="preserve">日经亚洲2026年4月17日报道,随着电视制造商为定于2026年6月开赛的FIFA世界杯加速备货,LCD面板价格正在上涨。全球电视厂商纷纷在大赛前囤积设备,以应对赛事期间消费者对新电视的需求激增。制造商在2026年第一季度已提前推进库存采购,既为满足体育赛事驱动的需求,也为消化不断上升的内存成本。报道指出,OLED电视价格同期呈下行趋势,消费者购买决策正转向更实惠的选项,买家日益将成本置于高端显示品质之上。2026年上半年集中了多个体育赛事与消费催化剂,包括超级碗、报税季以及FIFA世界杯,这些因素共同推动电视品牌远早于通常的季节性时间表开始备货。文章附有一张在东京千代田区Bic</w:t>
      </w:r>
      <w:r>
        <w:t xml:space="preserve"> </w:t>
      </w:r>
      <w:r>
        <w:rPr>
          <w:rFonts w:hint="eastAsia"/>
        </w:rPr>
        <w:t xml:space="preserve">Camera门店拍摄的卖场照片,展示相关零售环境。该趋势凸显,即便高端OLED面临市场压力,LCD作为全球消费市场中主导且更亲民的显示技术,其重要性依然不减。</w:t>
      </w:r>
    </w:p>
    <w:p>
      <w:pPr>
        <w:pStyle w:val="BodyText"/>
      </w:pPr>
      <w:r>
        <w:rPr>
          <w:b/>
          <w:bCs/>
        </w:rPr>
        <w:t xml:space="preserve">References</w:t>
      </w:r>
    </w:p>
    <w:p>
      <w:pPr>
        <w:pStyle w:val="BodyText"/>
      </w:pPr>
      <w:r>
        <w:t xml:space="preserve">Izawa, H. (2026, April 17). LCD panel prices rise as TV makers bet on World Cup demand. Nikkei Asia. https://asia.nikkei.com/business/electronics/lcd-panel-prices-rise-as-tv-makers-bet-on-world-cup-demand</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茂木外相东京会晤约30国nato常驻代表"/>
    <w:p>
      <w:pPr>
        <w:pStyle w:val="Heading3"/>
      </w:pPr>
      <w:r>
        <w:rPr>
          <w:rFonts w:hint="eastAsia"/>
        </w:rPr>
        <w:t xml:space="preserve">茂木外相东京会晤约30国NATO常驻代表</w:t>
      </w:r>
    </w:p>
    <w:p>
      <w:pPr>
        <w:pStyle w:val="FirstParagraph"/>
      </w:pPr>
      <w:r>
        <w:rPr>
          <w:rFonts w:hint="eastAsia"/>
          <w:b/>
          <w:bCs/>
        </w:rPr>
        <w:t xml:space="preserve">摘要</w:t>
      </w:r>
    </w:p>
    <w:p>
      <w:pPr>
        <w:pStyle w:val="BodyText"/>
      </w:pPr>
      <w:r>
        <w:rPr>
          <w:rFonts w:hint="eastAsia"/>
        </w:rPr>
        <w:t xml:space="preserve">2026年4月17日(周四),日本外务大臣茂木敏充在东京外务省会见了约30个NATO成员国的来访代表,这些代表均常驻NATO布鲁塞尔总部。会谈内容涵盖俄罗斯持续入侵乌克兰的局势、围绕中国的形势及其对地区稳定的影响,以及正在进行的伊朗战争及其地缘政治影响。各方确认将继续密切合作应对上述挑战。茂木敏充表示:「在包括中东和乌克兰局势在内的国际形势快速变化的背景下,欧洲-大西洋的安全与印度-太平洋的安全是不可分割的,盟友及志同道合国家之间的合作重要性正在不断上升。」他期待NATO常驻代表们加深对日本安全环境及印太地区特有挑战的了解。NATO方面承认日本与NATO合作意义日益重大,并承诺深化合作关系。自2025年6月海牙NATO峰会以来,日本-NATO合作已进入东京大使所称的新「具体」阶段。高市政府自2026年2月大选中自民党(LDP)以316议席压倒性胜选以来,持续保持对大西洋联盟的高度契合。</w:t>
      </w:r>
    </w:p>
    <w:p>
      <w:pPr>
        <w:pStyle w:val="BodyText"/>
      </w:pPr>
      <w:r>
        <w:rPr>
          <w:rFonts w:hint="eastAsia"/>
          <w:b/>
          <w:bCs/>
        </w:rPr>
        <w:t xml:space="preserve">分析</w:t>
      </w:r>
    </w:p>
    <w:p>
      <w:pPr>
        <w:pStyle w:val="BodyText"/>
      </w:pPr>
      <w:r>
        <w:rPr>
          <w:rFonts w:hint="eastAsia"/>
        </w:rPr>
        <w:t xml:space="preserve">外务大臣茂木敏充于2026年4月17日在东京表示:「在包括中东和乌克兰局势在内的国际形势快速变化的背景下,欧洲-大西洋的安全与印度-太平洋的安全是不可分割的,盟友及志同道合国家之间的合作重要性正在不断上升。」</w:t>
      </w:r>
    </w:p>
    <w:p>
      <w:pPr>
        <w:pStyle w:val="BodyText"/>
      </w:pPr>
      <w:r>
        <w:rPr>
          <w:b/>
          <w:bCs/>
        </w:rPr>
        <w:t xml:space="preserve">References</w:t>
      </w:r>
    </w:p>
    <w:p>
      <w:pPr>
        <w:pStyle w:val="BodyText"/>
      </w:pPr>
      <w:r>
        <w:t xml:space="preserve">Jiji Press. (2026, April 16). Japan FM Motegi meets with permanent reps of NATO members. Nippon.com. https://www.nippon.com/en/news/yjj2026041601144/</w:t>
      </w:r>
    </w:p>
    <w:p>
      <w:r>
        <w:pict>
          <v:rect style="width:0;height:1.5pt" o:hralign="center" o:hrstd="t" o:hr="t"/>
        </w:pict>
      </w:r>
    </w:p>
    <w:bookmarkEnd w:id="13"/>
    <w:bookmarkStart w:id="14" w:name="日本着手强化太平洋航线防卫-应对伊朗战争供应冲击"/>
    <w:p>
      <w:pPr>
        <w:pStyle w:val="Heading3"/>
      </w:pPr>
      <w:r>
        <w:rPr>
          <w:rFonts w:hint="eastAsia"/>
        </w:rPr>
        <w:t xml:space="preserve">日本着手强化太平洋航线防卫</w:t>
      </w:r>
      <w:r>
        <w:t xml:space="preserve"> </w:t>
      </w:r>
      <w:r>
        <w:rPr>
          <w:rFonts w:hint="eastAsia"/>
        </w:rPr>
        <w:t xml:space="preserve">应对伊朗战争供应冲击</w:t>
      </w:r>
    </w:p>
    <w:p>
      <w:pPr>
        <w:pStyle w:val="FirstParagraph"/>
      </w:pPr>
      <w:r>
        <w:rPr>
          <w:rFonts w:hint="eastAsia"/>
          <w:b/>
          <w:bCs/>
        </w:rPr>
        <w:t xml:space="preserve">摘要</w:t>
      </w:r>
    </w:p>
    <w:p>
      <w:pPr>
        <w:pStyle w:val="BodyText"/>
      </w:pPr>
      <w:r>
        <w:rPr>
          <w:rFonts w:hint="eastAsia"/>
        </w:rPr>
        <w:t xml:space="preserve">日经亚洲报道,继2026年2月28日爆发的中东冲突引发经济扰动后,日本正考虑加强太平洋海运航线的防卫措施。东京正研究如何保护LNG及粮食等关键进口通道。日本几乎全部依赖进口LNG,其中约40%经由太平洋航线来自澳大利亚。该举措是针对霍尔木兹海峡关闭所暴露的供应链脆弱性所作更广泛回应的一部分。日本约95%的石油进口依赖中东。2026年3月起,日本政府已开始释放战略石油储备中的8,000万桶,相当于国内45天的需求量。文章援引的日本已扩充的防卫能力包括射程1,000公里的反击导弹、四年间增至三倍的防卫装备采购融资规模,以及将年度防卫支出提升至GDP</w:t>
      </w:r>
      <w:r>
        <w:t xml:space="preserve"> </w:t>
      </w:r>
      <w:r>
        <w:rPr>
          <w:rFonts w:hint="eastAsia"/>
        </w:rPr>
        <w:t xml:space="preserve">2%的五年计划。高市首相承诺向东南亚经济体提供100亿美元金融支持,以强化能源供应链并推动原油采购路线多元化。预计到5月,日本将有超过一半的石油进口通过绕开霍尔木兹海峡的航线完成。</w:t>
      </w:r>
    </w:p>
    <w:p>
      <w:pPr>
        <w:pStyle w:val="BodyText"/>
      </w:pPr>
      <w:r>
        <w:rPr>
          <w:b/>
          <w:bCs/>
        </w:rPr>
        <w:t xml:space="preserve">References</w:t>
      </w:r>
    </w:p>
    <w:p>
      <w:pPr>
        <w:pStyle w:val="BodyText"/>
      </w:pPr>
      <w:r>
        <w:t xml:space="preserve">Nikkei Asia. (2026, April 17). Japan eyes bolstered defense of Pacific sea lanes to US, Australia, Asia. Nikkei Asia. https://asia.nikkei.com/politics/defense/japan-eyes-bolstered-defense-of-pacific-sea-lanes-to-us-australia-asia</w:t>
      </w:r>
    </w:p>
    <w:p>
      <w:r>
        <w:pict>
          <v:rect style="width:0;height:1.5pt" o:hralign="center" o:hrstd="t" o:hr="t"/>
        </w:pict>
      </w:r>
    </w:p>
    <w:bookmarkEnd w:id="14"/>
    <w:bookmarkStart w:id="15" w:name="法务省启动生成式ai滥用研究会-首次会议定于4月24日"/>
    <w:p>
      <w:pPr>
        <w:pStyle w:val="Heading3"/>
      </w:pPr>
      <w:r>
        <w:rPr>
          <w:rFonts w:hint="eastAsia"/>
        </w:rPr>
        <w:t xml:space="preserve">法务省启动生成式AI滥用研究会</w:t>
      </w:r>
      <w:r>
        <w:t xml:space="preserve"> </w:t>
      </w:r>
      <w:r>
        <w:rPr>
          <w:rFonts w:hint="eastAsia"/>
        </w:rPr>
        <w:t xml:space="preserve">首次会议定于4月24日</w:t>
      </w:r>
    </w:p>
    <w:p>
      <w:pPr>
        <w:pStyle w:val="FirstParagraph"/>
      </w:pPr>
      <w:r>
        <w:rPr>
          <w:rFonts w:hint="eastAsia"/>
          <w:b/>
          <w:bCs/>
        </w:rPr>
        <w:t xml:space="preserve">摘要</w:t>
      </w:r>
    </w:p>
    <w:p>
      <w:pPr>
        <w:pStyle w:val="BodyText"/>
      </w:pPr>
      <w:r>
        <w:rPr>
          <w:rFonts w:hint="eastAsia"/>
        </w:rPr>
        <w:t xml:space="preserve">日本法务省2026年4月17日宣布,将设立研究会,就未经授权使用他人肖像与声音的民事责任问题展开讨论,原因在于生成式人工智能引发的滥用担忧日益加剧。该研究会将于2026年4月至7月间召开五次会议,审议现行侵权法如何解释与适用于AI生成内容相关案件,包括深度伪造视频、合成语音以及未经同意制作的露骨图像。首次会议定于2026年4月24日召开。法务省民事局一位官员表示:「随着AI技术进步使得复制他人外貌或声音变得越来越容易,此类案件急剧增加,研究会正是为应对这一形势而设立。」研究会将专注于民事责任框架——即现行日本侵权法如何适用于AI生成的损害——而非提出新的刑事立法。日本此前对AI监管采取轻度介入路径,体现于2025年通过的《AI促进法》,该法优先考虑创新而非规范性规则。新研究会的设立代表着针对生成式AI最紧迫的近期危害之一的定向法律回应。</w:t>
      </w:r>
    </w:p>
    <w:p>
      <w:pPr>
        <w:pStyle w:val="BodyText"/>
      </w:pPr>
      <w:r>
        <w:rPr>
          <w:rFonts w:hint="eastAsia"/>
          <w:b/>
          <w:bCs/>
        </w:rPr>
        <w:t xml:space="preserve">分析</w:t>
      </w:r>
    </w:p>
    <w:p>
      <w:pPr>
        <w:pStyle w:val="BodyText"/>
      </w:pPr>
      <w:r>
        <w:rPr>
          <w:rFonts w:hint="eastAsia"/>
        </w:rPr>
        <w:t xml:space="preserve">法务省民事局官员在《日本时报》2026年4月17日报道中表示:「研究会正是为应对此类案件急剧增加而设立,因为AI技术的进步使得复制他人外貌或声音变得越来越容易。」</w:t>
      </w:r>
    </w:p>
    <w:p>
      <w:pPr>
        <w:pStyle w:val="BodyText"/>
      </w:pPr>
      <w:r>
        <w:rPr>
          <w:b/>
          <w:bCs/>
        </w:rPr>
        <w:t xml:space="preserve">References</w:t>
      </w:r>
    </w:p>
    <w:p>
      <w:pPr>
        <w:pStyle w:val="BodyText"/>
      </w:pPr>
      <w:r>
        <w:t xml:space="preserve">The Japan Times. (2026, April 17). Government to examine civil liability for AI-driven misuse of likenesses and voices. The Japan Times. https://www.japantimes.co.jp/news/2026/04/17/japan/crime-legal/gov-ai-panel/</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日本助1000家中小企业侦测网攻-着眼供应链安全"/>
    <w:p>
      <w:pPr>
        <w:pStyle w:val="Heading3"/>
      </w:pPr>
      <w:r>
        <w:rPr>
          <w:rFonts w:hint="eastAsia"/>
        </w:rPr>
        <w:t xml:space="preserve">日本助1000家中小企业侦测网攻</w:t>
      </w:r>
      <w:r>
        <w:t xml:space="preserve"> </w:t>
      </w:r>
      <w:r>
        <w:rPr>
          <w:rFonts w:hint="eastAsia"/>
        </w:rPr>
        <w:t xml:space="preserve">着眼供应链安全</w:t>
      </w:r>
    </w:p>
    <w:p>
      <w:pPr>
        <w:pStyle w:val="FirstParagraph"/>
      </w:pPr>
      <w:r>
        <w:rPr>
          <w:rFonts w:hint="eastAsia"/>
          <w:b/>
          <w:bCs/>
        </w:rPr>
        <w:t xml:space="preserve">摘要</w:t>
      </w:r>
    </w:p>
    <w:p>
      <w:pPr>
        <w:pStyle w:val="BodyText"/>
      </w:pPr>
      <w:r>
        <w:rPr>
          <w:rFonts w:hint="eastAsia"/>
        </w:rPr>
        <w:t xml:space="preserve">日经亚洲报道,日本将启动一项旨在帮助中小企业(SMB)侦测网络攻击的试点项目,计划招募约1,000家企业参与试行阶段。政府还将作为该举措一部分开发面向中小企业的安全认证框架,目标是尽量减少因网络安全保护不足所造成的业务中断。根据日本官方政府数据,中小企业占全国勒索软件攻击受害者的多数。该举措围绕供应链安全展开:随着供应链日益复杂,针对较小承包商的网络攻击正越来越多地被用作入侵大型企业和关键基础设施运营商的跳板。日本信息技术促进机构(IPA)将「经由供应链的网络攻击」列为2026年第二大信息安全威胁。勒索软件已连续11年位居榜首。日本2026年增长战略明确将网络安全定位为经济政策的核心,并计划出台详细措施以强化从关键基础设施运营商、大型供应商至中小企业整条供应链的防护。新试点代表着朝该框架迈出的具体一步。即将制定的认证制度将为中小企业提供可核验的标准,以向大型合作伙伴证明其具备充分的安全姿态。</w:t>
      </w:r>
    </w:p>
    <w:p>
      <w:pPr>
        <w:pStyle w:val="BodyText"/>
      </w:pPr>
      <w:r>
        <w:rPr>
          <w:b/>
          <w:bCs/>
        </w:rPr>
        <w:t xml:space="preserve">References</w:t>
      </w:r>
    </w:p>
    <w:p>
      <w:pPr>
        <w:pStyle w:val="BodyText"/>
      </w:pPr>
      <w:r>
        <w:t xml:space="preserve">Sato, H. (2026, April 17). Japan to help small businesses detect cyberattacks with eye on supply chain. Nikkei Asia. https://asia.nikkei.com/business/technology/japan-to-help-small-businesses-detect-cyberattacks-with-eye-on-supply-chain</w:t>
      </w:r>
    </w:p>
    <w:p>
      <w:r>
        <w:pict>
          <v:rect style="width:0;height:1.5pt" o:hralign="center" o:hrstd="t" o:hr="t"/>
        </w:pict>
      </w:r>
    </w:p>
    <w:bookmarkEnd w:id="17"/>
    <w:bookmarkStart w:id="18" w:name="jr东海新检测新干线命名doctor-s-接棒doctor-yellow"/>
    <w:p>
      <w:pPr>
        <w:pStyle w:val="Heading3"/>
      </w:pPr>
      <w:r>
        <w:rPr>
          <w:rFonts w:hint="eastAsia"/>
        </w:rPr>
        <w:t xml:space="preserve">JR东海新检测新干线命名Doctor</w:t>
      </w:r>
      <w:r>
        <w:t xml:space="preserve"> S </w:t>
      </w:r>
      <w:r>
        <w:rPr>
          <w:rFonts w:hint="eastAsia"/>
        </w:rPr>
        <w:t xml:space="preserve">接棒Doctor</w:t>
      </w:r>
      <w:r>
        <w:t xml:space="preserve"> Yellow</w:t>
      </w:r>
    </w:p>
    <w:p>
      <w:pPr>
        <w:pStyle w:val="FirstParagraph"/>
      </w:pPr>
      <w:r>
        <w:rPr>
          <w:rFonts w:hint="eastAsia"/>
          <w:b/>
          <w:bCs/>
        </w:rPr>
        <w:t xml:space="preserve">摘要</w:t>
      </w:r>
    </w:p>
    <w:p>
      <w:pPr>
        <w:pStyle w:val="BodyText"/>
      </w:pPr>
      <w:r>
        <w:rPr>
          <w:rFonts w:hint="eastAsia"/>
        </w:rPr>
        <w:t xml:space="preserve">日本中央铁路公司(JR东海/JR</w:t>
      </w:r>
      <w:r>
        <w:t xml:space="preserve"> </w:t>
      </w:r>
      <w:r>
        <w:rPr>
          <w:rFonts w:hint="eastAsia"/>
        </w:rPr>
        <w:t xml:space="preserve">Tokai)2026年4月17日宣布,将把四列兼具客运与基础设施检测功能的N700S系列新干线列车命名为「Doctor</w:t>
      </w:r>
      <w:r>
        <w:t xml:space="preserve"> </w:t>
      </w:r>
      <w:r>
        <w:rPr>
          <w:rFonts w:hint="eastAsia"/>
        </w:rPr>
        <w:t xml:space="preserve">S」,并同步公布新列车徽标。该系列将接替富有标志性的Doctor</w:t>
      </w:r>
      <w:r>
        <w:t xml:space="preserve"> </w:t>
      </w:r>
      <w:r>
        <w:rPr>
          <w:rFonts w:hint="eastAsia"/>
        </w:rPr>
        <w:t xml:space="preserve">Yellow检测列车。与不面向普通乘客、仅供专用检测的Doctor</w:t>
      </w:r>
      <w:r>
        <w:t xml:space="preserve"> </w:t>
      </w:r>
      <w:r>
        <w:rPr>
          <w:rFonts w:hint="eastAsia"/>
        </w:rPr>
        <w:t xml:space="preserve">Yellow不同,Doctor</w:t>
      </w:r>
      <w:r>
        <w:t xml:space="preserve"> </w:t>
      </w:r>
      <w:r>
        <w:rPr>
          <w:rFonts w:hint="eastAsia"/>
        </w:rPr>
        <w:t xml:space="preserve">S列车将在检测轨道、接触网及其他设备的同时搭载付费乘客。四列列车每列由16节车厢组成,将从2026年10月起分阶段投入客运服务,并在完成设备测试运行后于2027年1月全面开展检测作业。JR东海表示,车名中的字母「S」象征东海道新干线的品牌标识,同样用于N700S车型编号、S</w:t>
      </w:r>
      <w:r>
        <w:t xml:space="preserve"> </w:t>
      </w:r>
      <w:r>
        <w:rPr>
          <w:rFonts w:hint="eastAsia"/>
        </w:rPr>
        <w:t xml:space="preserve">Work商务车厢服务以及车载S</w:t>
      </w:r>
      <w:r>
        <w:t xml:space="preserve"> Wi-Fi for </w:t>
      </w:r>
      <w:r>
        <w:rPr>
          <w:rFonts w:hint="eastAsia"/>
        </w:rPr>
        <w:t xml:space="preserve">Biz服务。前缀「Doctor」则承载Doctor</w:t>
      </w:r>
      <w:r>
        <w:t xml:space="preserve"> Yellow </w:t>
      </w:r>
      <w:r>
        <w:rPr>
          <w:rFonts w:hint="eastAsia"/>
        </w:rPr>
        <w:t xml:space="preserve">40年传奇的致敬之意。与西日本铁路联合运营的余下一列T5</w:t>
      </w:r>
      <w:r>
        <w:t xml:space="preserve"> Doctor </w:t>
      </w:r>
      <w:r>
        <w:rPr>
          <w:rFonts w:hint="eastAsia"/>
        </w:rPr>
        <w:t xml:space="preserve">Yellow预计将于2027年或之后退役。新Doctor</w:t>
      </w:r>
      <w:r>
        <w:t xml:space="preserve"> </w:t>
      </w:r>
      <w:r>
        <w:rPr>
          <w:rFonts w:hint="eastAsia"/>
        </w:rPr>
        <w:t xml:space="preserve">S将通过频繁监测沿线设施,在减少专职检测人员需求的同时,以早期发现问题提升安全水平。</w:t>
      </w:r>
    </w:p>
    <w:p>
      <w:pPr>
        <w:pStyle w:val="BodyText"/>
      </w:pPr>
      <w:r>
        <w:rPr>
          <w:b/>
          <w:bCs/>
        </w:rPr>
        <w:t xml:space="preserve">References</w:t>
      </w:r>
    </w:p>
    <w:p>
      <w:pPr>
        <w:pStyle w:val="BodyText"/>
      </w:pPr>
      <w:r>
        <w:t xml:space="preserve">The Japan Times. (2026, April 17). JR Central names new shinkansen inspection train</w:t>
      </w:r>
      <w:r>
        <w:t xml:space="preserve"> </w:t>
      </w:r>
      <w:r>
        <w:t xml:space="preserve">“Doctor S”</w:t>
      </w:r>
      <w:r>
        <w:t xml:space="preserve">. The Japan Times. https://www.japantimes.co.jp/business/2026/04/17/companies/inspection-shinkansen-doctor-s/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日本将向医疗机构释出5000万只储备医用手套"/>
    <w:p>
      <w:pPr>
        <w:pStyle w:val="Heading3"/>
      </w:pPr>
      <w:r>
        <w:rPr>
          <w:rFonts w:hint="eastAsia"/>
        </w:rPr>
        <w:t xml:space="preserve">日本将向医疗机构释出5000万只储备医用手套</w:t>
      </w:r>
    </w:p>
    <w:p>
      <w:pPr>
        <w:pStyle w:val="FirstParagraph"/>
      </w:pPr>
      <w:r>
        <w:rPr>
          <w:rFonts w:hint="eastAsia"/>
          <w:b/>
          <w:bCs/>
        </w:rPr>
        <w:t xml:space="preserve">摘要</w:t>
      </w:r>
    </w:p>
    <w:p>
      <w:pPr>
        <w:pStyle w:val="BodyText"/>
      </w:pPr>
      <w:r>
        <w:rPr>
          <w:rFonts w:hint="eastAsia"/>
        </w:rPr>
        <w:t xml:space="preserve">日本政府2026年4月17日宣布,将从国家大流行病应急储备中释出5,000万只医用手套,提供给面临短缺的医疗机构,分发工作将自5月开始。首相高市早苗在有关中东局势的阁僚会议上宣布:「从5月开始,政府将从大流行储备中释出5,000万只医用手套给面临短缺的医疗机构。」她还表示:「我们将在收到请求后及时释出必要数量。」日本法定大流行应急手套储备为7.29亿只,目前政府持有量超出法定要求约4.9亿只。此次释出的5,000万只约相当于全国半个月用量,全国月需求总量约为9,000万只。自2026年2月28日霍尔木兹海峡关闭以来,日本各地医疗机构已报告手套供应不足,并对患者护理质量表示担忧。医用手套主要以橡胶制成,属于依赖石化原料的产品,其供应受伊朗战争引发的石脑油与石油产品短缺严重冲击。</w:t>
      </w:r>
    </w:p>
    <w:p>
      <w:pPr>
        <w:pStyle w:val="BodyText"/>
      </w:pPr>
      <w:r>
        <w:rPr>
          <w:rFonts w:hint="eastAsia"/>
          <w:b/>
          <w:bCs/>
        </w:rPr>
        <w:t xml:space="preserve">分析</w:t>
      </w:r>
    </w:p>
    <w:p>
      <w:pPr>
        <w:pStyle w:val="BodyText"/>
      </w:pPr>
      <w:r>
        <w:rPr>
          <w:rFonts w:hint="eastAsia"/>
        </w:rPr>
        <w:t xml:space="preserve">首相高市早苗于2026年4月17日有关中东局势的阁僚会议上表示:「我们将在收到请求后及时释出必要数量。」</w:t>
      </w:r>
    </w:p>
    <w:p>
      <w:pPr>
        <w:pStyle w:val="BodyText"/>
      </w:pPr>
      <w:r>
        <w:rPr>
          <w:b/>
          <w:bCs/>
        </w:rPr>
        <w:t xml:space="preserve">References</w:t>
      </w:r>
    </w:p>
    <w:p>
      <w:pPr>
        <w:pStyle w:val="BodyText"/>
      </w:pPr>
      <w:r>
        <w:t xml:space="preserve">Nemoto, R. (2026, April 17). Japan to release 50m medical gloves from stockpile to ease supply concerns. Nikkei Asia. https://asia.nikkei.com/spotlight/supply-chain/japan-to-release-50m-medical-gloves-from-stockpile-to-ease-supply-concerns</w:t>
      </w:r>
    </w:p>
    <w:p>
      <w:r>
        <w:pict>
          <v:rect style="width:0;height:1.5pt" o:hralign="center" o:hrstd="t" o:hr="t"/>
        </w:pict>
      </w:r>
    </w:p>
    <w:bookmarkEnd w:id="20"/>
    <w:bookmarkStart w:id="21" w:name="丸红日清饲料扩大虫粉饲养鰤鱼产量应对饲料涨价"/>
    <w:p>
      <w:pPr>
        <w:pStyle w:val="Heading3"/>
      </w:pPr>
      <w:r>
        <w:rPr>
          <w:rFonts w:hint="eastAsia"/>
        </w:rPr>
        <w:t xml:space="preserve">丸红日清饲料扩大虫粉饲养鰤鱼产量应对饲料涨价</w:t>
      </w:r>
    </w:p>
    <w:p>
      <w:pPr>
        <w:pStyle w:val="FirstParagraph"/>
      </w:pPr>
      <w:r>
        <w:rPr>
          <w:rFonts w:hint="eastAsia"/>
          <w:b/>
          <w:bCs/>
        </w:rPr>
        <w:t xml:space="preserve">摘要</w:t>
      </w:r>
    </w:p>
    <w:p>
      <w:pPr>
        <w:pStyle w:val="BodyText"/>
      </w:pPr>
      <w:r>
        <w:rPr>
          <w:rFonts w:hint="eastAsia"/>
        </w:rPr>
        <w:t xml:space="preserve">日经亚洲报道,日本最大水产饲料供应商丸红日清饲料正在扩大以昆虫蛋白为原料饲养的鰤鱼(hamachi)产量,目标是将以粉虫饲养的鰤鱼出货量翻倍,以在成本上升与供应担忧加剧之际推进替代传统鱼粉的可持续方案。日本是全球第二大鱼粉消费国,其鰤鱼与真鲷养殖所需鱼粉大量自秘鲁进口。近期鱼粉价格显著上涨,伊朗战争进一步加剧日本水产养殖所有进口投入品的供应链压力。丸红日清选择以可持续性为卖点推广其昆虫蛋白饲养的鰤鱼,而非在面向零售端的沟通中突出其昆虫饲料成分。公司通过与法国昆虫蛋白企业Ÿnsect建立合作进入该领域,并持续投资现代化生产工厂与微颗粒技术。此举反映了日本水产养殖业从高鱼粉依赖饲料配方向更可持续方向的广泛转型。2026年以来,伊朗战争扰乱进口物流并推高能源密集型饲料生产成本,日本的粮食安全担忧进一步加剧。</w:t>
      </w:r>
    </w:p>
    <w:p>
      <w:pPr>
        <w:pStyle w:val="BodyText"/>
      </w:pPr>
      <w:r>
        <w:rPr>
          <w:b/>
          <w:bCs/>
        </w:rPr>
        <w:t xml:space="preserve">References</w:t>
      </w:r>
    </w:p>
    <w:p>
      <w:pPr>
        <w:pStyle w:val="BodyText"/>
      </w:pPr>
      <w:r>
        <w:t xml:space="preserve">Hirashima, K. (2026, April 17). Japanese company bets on fish raised on insect meal as feed costs rise. Nikkei Asia. https://asia.nikkei.com/business/fisheries/japanese-company-bets-on-fish-raised-on-insect-meal-as-feed-costs-rise</w:t>
      </w:r>
    </w:p>
    <w:p>
      <w:r>
        <w:pict>
          <v:rect style="width:0;height:1.5pt" o:hralign="center" o:hrstd="t" o:hr="t"/>
        </w:pict>
      </w:r>
    </w:p>
    <w:bookmarkEnd w:id="21"/>
    <w:bookmarkStart w:id="22" w:name="气象厅经全民投票将40度以上高温日定名酷暑日"/>
    <w:p>
      <w:pPr>
        <w:pStyle w:val="Heading3"/>
      </w:pPr>
      <w:r>
        <w:rPr>
          <w:rFonts w:hint="eastAsia"/>
        </w:rPr>
        <w:t xml:space="preserve">气象厅经全民投票将40度以上高温日定名「酷暑日」</w:t>
      </w:r>
    </w:p>
    <w:p>
      <w:pPr>
        <w:pStyle w:val="FirstParagraph"/>
      </w:pPr>
      <w:r>
        <w:rPr>
          <w:rFonts w:hint="eastAsia"/>
          <w:b/>
          <w:bCs/>
        </w:rPr>
        <w:t xml:space="preserve">摘要</w:t>
      </w:r>
    </w:p>
    <w:p>
      <w:pPr>
        <w:pStyle w:val="BodyText"/>
      </w:pPr>
      <w:r>
        <w:rPr>
          <w:rFonts w:hint="eastAsia"/>
        </w:rPr>
        <w:t xml:space="preserve">日本气象厅(JMA)2026年4月17日(周五)宣布,最高气温达40°C(104°F)或以上的日子将正式称为「酷暑日」(kokushobi),该词可译作「剧烈炎热的日子」或「酷烈炎热的日子」,但气象厅表示并无单一官方英文译法。此名称经由公开投票程序选定,共收到近50万张选票。气象厅于2026年3月初开放公众票选,向公众提交13个官方候选名称,并接受自由填写的建议;其中一个广受关注的填写提名为「Bonjobi」(与摇滚乐队Bon</w:t>
      </w:r>
      <w:r>
        <w:t xml:space="preserve"> </w:t>
      </w:r>
      <w:r>
        <w:rPr>
          <w:rFonts w:hint="eastAsia"/>
        </w:rPr>
        <w:t xml:space="preserve">Jovi谐音)。日本现有温度描述体系包括:夏日(natsubi,25°C及以上)、真夏日(manatsubi,30°C及以上)、猛暑日(moshobi,35°C及以上)。新增「酷暑日」设立了反映日本极端高温事件因气候变化日益频发的全新最高级别。日本已于2025年夏季录得历史最高气温。日本气象协会预测,2026年夏季将提早到来,且可能出现极端高温。此次命名体现出气象厅在严重高温风险公共意识与沟通方面的努力。</w:t>
      </w:r>
    </w:p>
    <w:p>
      <w:pPr>
        <w:pStyle w:val="BodyText"/>
      </w:pPr>
      <w:r>
        <w:rPr>
          <w:b/>
          <w:bCs/>
        </w:rPr>
        <w:t xml:space="preserve">References</w:t>
      </w:r>
    </w:p>
    <w:p>
      <w:pPr>
        <w:pStyle w:val="BodyText"/>
      </w:pPr>
      <w:r>
        <w:t xml:space="preserve">Bloomberg. (2026, April 17). Japan unveils name for scorching days as heat waves intensify. Bloomberg. https://www.bloomberg.com/news/articles/2026-04-17/japan-unveils-name-for-scorching-days-as-heat-waves-intensify</w:t>
      </w:r>
    </w:p>
    <w:p>
      <w:r>
        <w:pict>
          <v:rect style="width:0;height:1.5pt" o:hralign="center" o:hrstd="t" o:hr="t"/>
        </w:pict>
      </w:r>
    </w:p>
    <w:bookmarkEnd w:id="22"/>
    <w:bookmarkEnd w:id="23"/>
    <w:bookmarkStart w:id="25" w:name="五其他重要事件"/>
    <w:p>
      <w:pPr>
        <w:pStyle w:val="Heading2"/>
      </w:pPr>
      <w:r>
        <w:rPr>
          <w:rFonts w:hint="eastAsia"/>
        </w:rPr>
        <w:t xml:space="preserve">五、其他重要事件</w:t>
      </w:r>
    </w:p>
    <w:bookmarkStart w:id="24" w:name="日本110家保险铁路企业涌入温室气体排放权市场"/>
    <w:p>
      <w:pPr>
        <w:pStyle w:val="Heading3"/>
      </w:pPr>
      <w:r>
        <w:rPr>
          <w:rFonts w:hint="eastAsia"/>
        </w:rPr>
        <w:t xml:space="preserve">日本110家保险铁路企业涌入温室气体排放权市场</w:t>
      </w:r>
    </w:p>
    <w:p>
      <w:pPr>
        <w:pStyle w:val="FirstParagraph"/>
      </w:pPr>
      <w:r>
        <w:rPr>
          <w:rFonts w:hint="eastAsia"/>
          <w:b/>
          <w:bCs/>
        </w:rPr>
        <w:t xml:space="preserve">摘要</w:t>
      </w:r>
    </w:p>
    <w:p>
      <w:pPr>
        <w:pStyle w:val="BodyText"/>
      </w:pPr>
      <w:r>
        <w:rPr>
          <w:rFonts w:hint="eastAsia"/>
        </w:rPr>
        <w:t xml:space="preserve">据日经亚洲2026年4月17日报道,约110家日本企业与组织正在进入日本的温室气体排放权交易市场,引人注目的参与者包括三井住友海上保险及铁路运营商阪急。企业参与的扩大被归因于伊朗战争所激发的环保意识显著提升,2026年初的能源安全冲击促使企业更加重视降低碳足迹。日本的碳市场体系包括对国内实现的温室气体减排或吸收量进行认证的J-Credit制度,以及2023年在GX联盟框架下启动的国家级碳交易项目GX-ETS(绿色转型排放权交易制度)。GX-ETS的第二阶段已于2026年春季起对年排放量超过10万吨CO2的企业实施强制参与,覆盖约300至400家企业。合计占全国排放量50%以上的逾700家企业已参与GX-ETS框架。此次来自包括保险、铁路在内的多元行业110家企业新入市,标志着参与范围显著拓宽,超越了传统上与排放权交易紧密关联的重工业领域。</w:t>
      </w:r>
    </w:p>
    <w:p>
      <w:pPr>
        <w:pStyle w:val="BodyText"/>
      </w:pPr>
      <w:r>
        <w:rPr>
          <w:b/>
          <w:bCs/>
        </w:rPr>
        <w:t xml:space="preserve">References</w:t>
      </w:r>
    </w:p>
    <w:p>
      <w:pPr>
        <w:pStyle w:val="BodyText"/>
      </w:pPr>
      <w:r>
        <w:t xml:space="preserve">Nikkei Asia. (2026, April 17). From insurance to rail sector, 110 Japan firms join emissions credit market. Nikkei Asia. https://asia.nikkei.com/spotlight/environment/climate-change/from-insurance-to-rail-sector-110-japan-firms-join-emissions-credit-market2</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2026-04-17T09:31:16Z</dcterms:created>
  <dcterms:modified xsi:type="dcterms:W3CDTF">2026-04-17T09:31:16Z</dcterms:modified>
</cp:coreProperties>
</file>

<file path=docProps/custom.xml><?xml version="1.0" encoding="utf-8"?>
<Properties xmlns="http://schemas.openxmlformats.org/officeDocument/2006/custom-properties" xmlns:vt="http://schemas.openxmlformats.org/officeDocument/2006/docPropsVTypes"/>
</file>