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美国每日热点新闻-2026年4月20日"/>
    <w:p>
      <w:pPr>
        <w:pStyle w:val="Heading1"/>
      </w:pPr>
      <w:r>
        <w:rPr>
          <w:rFonts w:hint="eastAsia"/>
        </w:rPr>
        <w:t xml:space="preserve">美国每日热点新闻</w:t>
      </w:r>
      <w:r>
        <w:t xml:space="preserve"> — </w:t>
      </w:r>
      <w:r>
        <w:rPr>
          <w:rFonts w:hint="eastAsia"/>
        </w:rPr>
        <w:t xml:space="preserve">2026年4月20日</w:t>
      </w:r>
    </w:p>
    <w:p>
      <w:r>
        <w:pict>
          <v:rect style="width:0;height:1.5pt" o:hralign="center" o:hrstd="t" o:hr="t"/>
        </w:pict>
      </w:r>
    </w:p>
    <w:bookmarkStart w:id="13" w:name="一经济与市场"/>
    <w:p>
      <w:pPr>
        <w:pStyle w:val="Heading2"/>
      </w:pPr>
      <w:r>
        <w:rPr>
          <w:rFonts w:hint="eastAsia"/>
        </w:rPr>
        <w:t xml:space="preserve">一、经济与市场</w:t>
      </w:r>
    </w:p>
    <w:bookmarkStart w:id="9" w:name="美伊船只扣押事件引发油价飙升股市下挫"/>
    <w:p>
      <w:pPr>
        <w:pStyle w:val="Heading3"/>
      </w:pPr>
      <w:r>
        <w:rPr>
          <w:rFonts w:hint="eastAsia"/>
        </w:rPr>
        <w:t xml:space="preserve">美伊船只扣押事件引发油价飙升、股市下挫</w:t>
      </w:r>
    </w:p>
    <w:p>
      <w:pPr>
        <w:pStyle w:val="FirstParagraph"/>
      </w:pPr>
      <w:r>
        <w:rPr>
          <w:rFonts w:hint="eastAsia"/>
          <w:b/>
          <w:bCs/>
        </w:rPr>
        <w:t xml:space="preserve">摘要</w:t>
      </w:r>
    </w:p>
    <w:p>
      <w:pPr>
        <w:pStyle w:val="BodyText"/>
      </w:pPr>
      <w:r>
        <w:rPr>
          <w:rFonts w:hint="eastAsia"/>
        </w:rPr>
        <w:t xml:space="preserve">2026年4月20日，美国海军扣押一艘伊朗货船后，伊朗宣布关闭霍尔木兹海峡，全球金融市场随即剧烈震荡。美股期货开盘即下跌0.4%至0.7%，三大指数期货全线走低。能源市场方面，西德克萨斯中质原油（WTI）价格飙升5.7%，达到每桶约87美元；布伦特原油上涨4.7%，逼近每桶95美元</w:t>
      </w:r>
      <w:r>
        <w:t xml:space="preserve"> </w:t>
      </w:r>
      <w:r>
        <w:rPr>
          <w:rFonts w:hint="eastAsia"/>
        </w:rPr>
        <w:t xml:space="preserve">[1]。油价的急剧上涨重新点燃了市场对通胀回升的担忧，此前数月美联储一直在努力将通胀控制在目标区间内。更令局势复杂化的是，美伊之间的停火协议将于4月22日到期，而伊朗方面已明确表示取消下一轮谈判，使得停火续期的前景变得极为渺茫。航运保险费率已开始攀升，全球约五分之一的石油供应途经霍尔木兹海峡，一旦封锁持续，将对全球能源供应链构成系统性冲击。投资者正密切关注事态发展，避险情绪显著升温，黄金和美国国债等传统避险资产需求上升。分析师警告，若冲突进一步升级，油价可能突破每桶100美元关口，届时将对全球经济增长前景产生深远影响。</w:t>
      </w:r>
    </w:p>
    <w:p>
      <w:pPr>
        <w:pStyle w:val="BodyText"/>
      </w:pPr>
      <w:r>
        <w:rPr>
          <w:b/>
          <w:bCs/>
        </w:rPr>
        <w:t xml:space="preserve">References</w:t>
      </w:r>
    </w:p>
    <w:p>
      <w:pPr>
        <w:pStyle w:val="BodyText"/>
      </w:pPr>
      <w:r>
        <w:t xml:space="preserve">[1] Yahoo Finance. (2026, April 20).</w:t>
      </w:r>
      <w:r>
        <w:t xml:space="preserve"> </w:t>
      </w:r>
      <w:r>
        <w:rPr>
          <w:i/>
          <w:iCs/>
        </w:rPr>
        <w:t xml:space="preserve">Stock market today: S&amp;P 500, Nasdaq, Dow futures fall as US-Iran tensions flare up again to shutter Hormuz</w:t>
      </w:r>
      <w:r>
        <w:t xml:space="preserve">. Yahoo Finance. https://finance.yahoo.com/markets/stocks/live/stock-market-today-sp-500-nasdaq-dow-futures-fall-as-us-iran-tensions-flare-up-again-to-shutter-hormuz-230354323.html</w:t>
      </w:r>
    </w:p>
    <w:p>
      <w:r>
        <w:pict>
          <v:rect style="width:0;height:1.5pt" o:hralign="center" o:hrstd="t" o:hr="t"/>
        </w:pict>
      </w:r>
    </w:p>
    <w:bookmarkEnd w:id="9"/>
    <w:bookmarkStart w:id="10" w:name="ieepa关税退款门户网站cape4月20日上线最高涉及1750亿美元退款"/>
    <w:p>
      <w:pPr>
        <w:pStyle w:val="Heading3"/>
      </w:pPr>
      <w:r>
        <w:rPr>
          <w:rFonts w:hint="eastAsia"/>
        </w:rPr>
        <w:t xml:space="preserve">IEEPA关税退款门户网站（CAPE）4月20日上线——最高涉及1750亿美元退款</w:t>
      </w:r>
    </w:p>
    <w:p>
      <w:pPr>
        <w:pStyle w:val="FirstParagraph"/>
      </w:pPr>
      <w:r>
        <w:rPr>
          <w:rFonts w:hint="eastAsia"/>
          <w:b/>
          <w:bCs/>
        </w:rPr>
        <w:t xml:space="preserve">摘要</w:t>
      </w:r>
    </w:p>
    <w:p>
      <w:pPr>
        <w:pStyle w:val="BodyText"/>
      </w:pPr>
      <w:r>
        <w:rPr>
          <w:rFonts w:hint="eastAsia"/>
        </w:rPr>
        <w:t xml:space="preserve">美国海关与边境保护局（CBP）于2026年4月20日正式启用「CAPE」关税退款申请门户网站，允许企业就最高法院裁定为违法的关税申请退款</w:t>
      </w:r>
      <w:r>
        <w:t xml:space="preserve"> </w:t>
      </w:r>
      <w:r>
        <w:rPr>
          <w:rFonts w:hint="eastAsia"/>
        </w:rPr>
        <w:t xml:space="preserve">[2]。今年2月，最高法院在「Learning</w:t>
      </w:r>
      <w:r>
        <w:t xml:space="preserve"> </w:t>
      </w:r>
      <w:r>
        <w:rPr>
          <w:rFonts w:hint="eastAsia"/>
        </w:rPr>
        <w:t xml:space="preserve">Resources公司诉特朗普案」中以6比3的投票结果裁定，依据《国际紧急经济权力法》（IEEPA）征收的关税违反宪法。这一里程碑式的裁决意味着联邦政府可能面临高达1750亿美元的退款义务，规模之大在美国贸易政策史上前所未有。截至门户上线前，已有超过56,000家进口商完成预注册，预计退款处理周期为60至90天。该裁决对美国企业影响深远：此前因高额关税被迫提高产品价格的中小型进口商和零售商有望收回巨额资金，从而缓解供应链压力。然而，退款流程的实际执行仍面临诸多技术和行政挑战，包括如何核实关税缴纳记录、如何处理已转嫁给消费者的关税成本等问题。财政部尚未明确退款资金来源，部分国会议员担忧大规模退款可能加剧联邦财政赤字。</w:t>
      </w:r>
    </w:p>
    <w:p>
      <w:pPr>
        <w:pStyle w:val="BodyText"/>
      </w:pPr>
      <w:r>
        <w:rPr>
          <w:b/>
          <w:bCs/>
        </w:rPr>
        <w:t xml:space="preserve">References</w:t>
      </w:r>
    </w:p>
    <w:p>
      <w:pPr>
        <w:pStyle w:val="BodyText"/>
      </w:pPr>
      <w:r>
        <w:t xml:space="preserve">[2] CBS News. (2026, April 20).</w:t>
      </w:r>
      <w:r>
        <w:t xml:space="preserve"> </w:t>
      </w:r>
      <w:r>
        <w:rPr>
          <w:i/>
          <w:iCs/>
        </w:rPr>
        <w:t xml:space="preserve">How to file for tariff refund</w:t>
      </w:r>
      <w:r>
        <w:t xml:space="preserve">. CBS News. https://www.cbsnews.com/news/how-to-file-for-tariff-refund/</w:t>
      </w:r>
    </w:p>
    <w:p>
      <w:r>
        <w:pict>
          <v:rect style="width:0;height:1.5pt" o:hralign="center" o:hrstd="t" o:hr="t"/>
        </w:pict>
      </w:r>
    </w:p>
    <w:bookmarkEnd w:id="10"/>
    <w:bookmarkStart w:id="11" w:name="特朗普威胁解雇美联储主席鲍威尔沃什继任确认程序陷入僵局"/>
    <w:p>
      <w:pPr>
        <w:pStyle w:val="Heading3"/>
      </w:pPr>
      <w:r>
        <w:rPr>
          <w:rFonts w:hint="eastAsia"/>
        </w:rPr>
        <w:t xml:space="preserve">特朗普威胁解雇美联储主席鲍威尔，沃什继任确认程序陷入僵局</w:t>
      </w:r>
    </w:p>
    <w:p>
      <w:pPr>
        <w:pStyle w:val="FirstParagraph"/>
      </w:pPr>
      <w:r>
        <w:rPr>
          <w:rFonts w:hint="eastAsia"/>
          <w:b/>
          <w:bCs/>
        </w:rPr>
        <w:t xml:space="preserve">摘要</w:t>
      </w:r>
    </w:p>
    <w:p>
      <w:pPr>
        <w:pStyle w:val="BodyText"/>
      </w:pPr>
      <w:r>
        <w:rPr>
          <w:rFonts w:hint="eastAsia"/>
        </w:rPr>
        <w:t xml:space="preserve">2026年4月15日，特朗普总统公开威胁称，若美联储主席杰罗姆·鲍威尔在5月15日任期届满后不主动离职，将对其予以解雇</w:t>
      </w:r>
      <w:r>
        <w:t xml:space="preserve"> </w:t>
      </w:r>
      <w:r>
        <w:rPr>
          <w:rFonts w:hint="eastAsia"/>
        </w:rPr>
        <w:t xml:space="preserve">[3]。这一表态再度引发市场对美联储独立性的深切担忧。特朗普提名的继任者凯文·沃什目前在参议院的确认程序遭遇延迟，使得美联储领导层的权力交接面临前所未有的不确定性</w:t>
      </w:r>
      <w:r>
        <w:t xml:space="preserve"> </w:t>
      </w:r>
      <w:r>
        <w:rPr>
          <w:rFonts w:hint="eastAsia"/>
        </w:rPr>
        <w:t xml:space="preserve">[4]。鲍威尔已表示，若沃什未能在其任期届满前获得参议院批准，他将以「临时代理」身份继续履职，以确保货币政策的连续性和稳定性。值得注意的是，司法部此前曾对鲍威尔发起刑事调查，但一名联邦法官在今年3月明确指出该调查具有政治动机。金融市场对此局面反应敏感，投资者担忧美联储可能失去政策制定的独立性。历史上，美联储主席的任命和更替从未引发如此剧烈的政治角力。经济学家普遍警告，若美联储的独立地位遭到削弱，将严重损害美元的国际信誉和美国金融体系的稳定根基，尤其是在当前通胀压力因伊朗局势而再度升温的背景下。</w:t>
      </w:r>
    </w:p>
    <w:p>
      <w:pPr>
        <w:pStyle w:val="BodyText"/>
      </w:pPr>
      <w:r>
        <w:rPr>
          <w:b/>
          <w:bCs/>
        </w:rPr>
        <w:t xml:space="preserve">References</w:t>
      </w:r>
    </w:p>
    <w:p>
      <w:pPr>
        <w:pStyle w:val="BodyText"/>
      </w:pPr>
      <w:r>
        <w:t xml:space="preserve">[3] Shalal, A. (2026, April 15).</w:t>
      </w:r>
      <w:r>
        <w:t xml:space="preserve"> </w:t>
      </w:r>
      <w:r>
        <w:rPr>
          <w:i/>
          <w:iCs/>
        </w:rPr>
        <w:t xml:space="preserve">Trump threatens to fire Powell if the Fed chair doesn’t leave office on his own</w:t>
      </w:r>
      <w:r>
        <w:t xml:space="preserve">. CNBC. https://www.cnbc.com/2026/04/15/trump-threatens-to-fire-powell-if-the-fed-chair-doesnt-leave-office-on-his-own.html</w:t>
      </w:r>
    </w:p>
    <w:p>
      <w:pPr>
        <w:pStyle w:val="BodyText"/>
      </w:pPr>
      <w:r>
        <w:t xml:space="preserve">[4] CNN. (2026, April 19).</w:t>
      </w:r>
      <w:r>
        <w:t xml:space="preserve"> </w:t>
      </w:r>
      <w:r>
        <w:rPr>
          <w:i/>
          <w:iCs/>
        </w:rPr>
        <w:t xml:space="preserve">Fed chair succession saga: Kevin Warsh</w:t>
      </w:r>
      <w:r>
        <w:t xml:space="preserve">. CNN. https://www.cnn.com/2026/04/19/economy/fed-chair-succession-saga-kevin-warsh</w:t>
      </w:r>
    </w:p>
    <w:p>
      <w:r>
        <w:pict>
          <v:rect style="width:0;height:1.5pt" o:hralign="center" o:hrstd="t" o:hr="t"/>
        </w:pict>
      </w:r>
    </w:p>
    <w:bookmarkEnd w:id="11"/>
    <w:bookmarkStart w:id="12" w:name="第一季度财报季升温特斯拉波音联合健康等巨头本周密集发布业绩"/>
    <w:p>
      <w:pPr>
        <w:pStyle w:val="Heading3"/>
      </w:pPr>
      <w:r>
        <w:rPr>
          <w:rFonts w:hint="eastAsia"/>
        </w:rPr>
        <w:t xml:space="preserve">第一季度财报季升温：特斯拉、波音、联合健康等巨头本周密集发布业绩</w:t>
      </w:r>
    </w:p>
    <w:p>
      <w:pPr>
        <w:pStyle w:val="FirstParagraph"/>
      </w:pPr>
      <w:r>
        <w:rPr>
          <w:rFonts w:hint="eastAsia"/>
          <w:b/>
          <w:bCs/>
        </w:rPr>
        <w:t xml:space="preserve">摘要</w:t>
      </w:r>
    </w:p>
    <w:p>
      <w:pPr>
        <w:pStyle w:val="BodyText"/>
      </w:pPr>
      <w:r>
        <w:rPr>
          <w:rFonts w:hint="eastAsia"/>
        </w:rPr>
        <w:t xml:space="preserve">2026年4月20日所在的一周是美股第一季度财报季的关键时段，多家行业巨头将集中公布业绩报告</w:t>
      </w:r>
      <w:r>
        <w:t xml:space="preserve"> </w:t>
      </w:r>
      <w:r>
        <w:rPr>
          <w:rFonts w:hint="eastAsia"/>
        </w:rPr>
        <w:t xml:space="preserve">[5]。特斯拉定于4月22日发布财报，其第一季度交付量为358,023辆，低于市场预期，投资者将重点关注公司对下半年需求展望的指引。英特尔将于4月23日公布业绩，分析师预计其每股收益同比下滑约94%，毛利率承压严重。联合健康集团、波音公司和联合航空也将在本周陆续报告季度业绩。其中联合航空已提前释放信号，表示受伊朗局势导致航空燃油成本飙升的影响，公司计划削减运力并将票价上调20%，这对消费者出行成本将产生直接影响。本轮财报季备受瞩目的原因在于，企业需要在业绩中反映两大核心变量的冲击：一是中东地缘冲突引发的油价飙升对运营成本的推升效应，二是最高法院裁定IEEPA关税违法后企业贸易成本结构的变化。市场普遍预期，能源密集型行业的利润率将承受显著压力，而科技板块的分化将进一步加剧。</w:t>
      </w:r>
    </w:p>
    <w:p>
      <w:pPr>
        <w:pStyle w:val="BodyText"/>
      </w:pPr>
      <w:r>
        <w:rPr>
          <w:b/>
          <w:bCs/>
        </w:rPr>
        <w:t xml:space="preserve">References</w:t>
      </w:r>
    </w:p>
    <w:p>
      <w:pPr>
        <w:pStyle w:val="BodyText"/>
      </w:pPr>
      <w:r>
        <w:t xml:space="preserve">[5] FX Leaders. (2026, April 19).</w:t>
      </w:r>
      <w:r>
        <w:t xml:space="preserve"> </w:t>
      </w:r>
      <w:r>
        <w:rPr>
          <w:i/>
          <w:iCs/>
        </w:rPr>
        <w:t xml:space="preserve">Top 5 most important earnings reports next week: Tesla, Intel, UnitedHealth lead Q1 season ramp up</w:t>
      </w:r>
      <w:r>
        <w:t xml:space="preserve">. FX Leaders. https://www.fxleaders.com/news/2026/04/19/top-5-most-important-earnings-reports-next-week-tesla-intel-unitedhealth-lead-q1-season-ramp-up/</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美伊停火濒临崩溃德黑兰因船只被扣誓言报复并取消谈判"/>
    <w:p>
      <w:pPr>
        <w:pStyle w:val="Heading3"/>
      </w:pPr>
      <w:r>
        <w:rPr>
          <w:rFonts w:hint="eastAsia"/>
        </w:rPr>
        <w:t xml:space="preserve">美伊停火濒临崩溃：德黑兰因船只被扣誓言报复并取消谈判</w:t>
      </w:r>
    </w:p>
    <w:p>
      <w:pPr>
        <w:pStyle w:val="FirstParagraph"/>
      </w:pPr>
      <w:r>
        <w:rPr>
          <w:rFonts w:hint="eastAsia"/>
          <w:b/>
          <w:bCs/>
        </w:rPr>
        <w:t xml:space="preserve">摘要</w:t>
      </w:r>
    </w:p>
    <w:p>
      <w:pPr>
        <w:pStyle w:val="BodyText"/>
      </w:pPr>
      <w:r>
        <w:rPr>
          <w:rFonts w:hint="eastAsia"/>
        </w:rPr>
        <w:t xml:space="preserve">2026年4月20日，美伊关系急剧恶化。伊朗外交部在美国海军扣押一艘伊朗货船后正式宣布「没有计划」参加下一轮谈判，使得原定于4月22日到期的停火协议续期前景几近破灭</w:t>
      </w:r>
      <w:r>
        <w:t xml:space="preserve"> </w:t>
      </w:r>
      <w:r>
        <w:rPr>
          <w:rFonts w:hint="eastAsia"/>
        </w:rPr>
        <w:t xml:space="preserve">[6]。伊朗同时重新关闭霍尔木兹海峡，这一全球最重要的石油运输咽喉要道的封锁将对国际能源市场产生重大冲击。此前一天（4月19日），特朗普曾对外宣称美方谈判代表将前往巴基斯坦伊斯兰堡与伊方会面，但伊朗在不到24小时内即予以否认，令外交斡旋的可信度遭受严重打击。伊朗方面誓言将对船只扣押事件进行报复，具体措施尚未披露，但区域军事紧张态势已明显升级。多国外交官对局势表示严重关切，认为停火协议若未能续期，冲突可能进一步扩大化。美国国防部已加强在波斯湾地区的海军部署，而伊朗革命卫队也被报道进入高度戒备状态。中东地区的安全局势正处于自冲突爆发以来最为紧张的时刻之一。</w:t>
      </w:r>
    </w:p>
    <w:p>
      <w:pPr>
        <w:pStyle w:val="BodyText"/>
      </w:pPr>
      <w:r>
        <w:rPr>
          <w:b/>
          <w:bCs/>
        </w:rPr>
        <w:t xml:space="preserve">References</w:t>
      </w:r>
    </w:p>
    <w:p>
      <w:pPr>
        <w:pStyle w:val="BodyText"/>
      </w:pPr>
      <w:r>
        <w:t xml:space="preserve">[6] CNBC. (2026, April 20).</w:t>
      </w:r>
      <w:r>
        <w:t xml:space="preserve"> </w:t>
      </w:r>
      <w:r>
        <w:rPr>
          <w:i/>
          <w:iCs/>
        </w:rPr>
        <w:t xml:space="preserve">US-Iran war: Middle East conflict, peace deal, Strait of Hormuz shipping, ceasefire tensions</w:t>
      </w:r>
      <w:r>
        <w:t xml:space="preserve">. CNBC. https://www.cnbc.com/2026/04/20/us-iran-war-middle-east-conflict-peace-deal-strait-hormuz-shipping-ceasefire-tensions.html</w:t>
      </w:r>
    </w:p>
    <w:p>
      <w:r>
        <w:pict>
          <v:rect style="width:0;height:1.5pt" o:hralign="center" o:hrstd="t" o:hr="t"/>
        </w:pict>
      </w:r>
    </w:p>
    <w:bookmarkEnd w:id="14"/>
    <w:bookmarkStart w:id="15" w:name="特朗普签署行政命令加速迷幻药物精神疾病治疗研究"/>
    <w:p>
      <w:pPr>
        <w:pStyle w:val="Heading3"/>
      </w:pPr>
      <w:r>
        <w:rPr>
          <w:rFonts w:hint="eastAsia"/>
        </w:rPr>
        <w:t xml:space="preserve">特朗普签署行政命令加速迷幻药物精神疾病治疗研究</w:t>
      </w:r>
    </w:p>
    <w:p>
      <w:pPr>
        <w:pStyle w:val="FirstParagraph"/>
      </w:pPr>
      <w:r>
        <w:rPr>
          <w:rFonts w:hint="eastAsia"/>
          <w:b/>
          <w:bCs/>
        </w:rPr>
        <w:t xml:space="preserve">摘要</w:t>
      </w:r>
    </w:p>
    <w:p>
      <w:pPr>
        <w:pStyle w:val="BodyText"/>
      </w:pPr>
      <w:r>
        <w:rPr>
          <w:rFonts w:hint="eastAsia"/>
        </w:rPr>
        <w:t xml:space="preserve">2026年4月18日，特朗普总统签署行政命令，指示美国食品药品监督管理局（FDA）加速推进伊博格碱（ibogaine）和裸盖菇素（psilocybin）两种迷幻类药物用于治疗严重精神疾病的审批流程</w:t>
      </w:r>
      <w:r>
        <w:t xml:space="preserve"> </w:t>
      </w:r>
      <w:r>
        <w:rPr>
          <w:rFonts w:hint="eastAsia"/>
        </w:rPr>
        <w:t xml:space="preserve">[7]。知名播客主持人乔·罗根出席了签署仪式。该行政命令包含多项具体措施：通过高级研究计划局健康项目（ARPA-H）拨款5000万美元，用以匹配各州在该领域的投资；将伊博格碱纳入「尝试权法案」的适用范围，允许重症患者在临床试验之外获得实验性治疗；同时指示美国缉毒局（DEA）在相关药物完成第三期临床试验后启动重新分类审查程序。美国目前约有1400万人患有严重精神疾病，包括精神分裂症、双相情感障碍和重度抑郁症等。此举被支持者视为精神健康治疗领域的重大突破，迷幻药物辅助心理治疗在近年来的临床研究中显示出对创伤后应激障碍和治疗抵抗性抑郁症的显著疗效。但批评者则担忧监管放松可能带来滥用风险，呼吁在加速审批的同时确保安全性标准不被降低。</w:t>
      </w:r>
    </w:p>
    <w:p>
      <w:pPr>
        <w:pStyle w:val="BodyText"/>
      </w:pPr>
      <w:r>
        <w:rPr>
          <w:b/>
          <w:bCs/>
        </w:rPr>
        <w:t xml:space="preserve">References</w:t>
      </w:r>
    </w:p>
    <w:p>
      <w:pPr>
        <w:pStyle w:val="BodyText"/>
      </w:pPr>
      <w:r>
        <w:t xml:space="preserve">[7] The White House. (2026, April 18).</w:t>
      </w:r>
      <w:r>
        <w:t xml:space="preserve"> </w:t>
      </w:r>
      <w:r>
        <w:rPr>
          <w:i/>
          <w:iCs/>
        </w:rPr>
        <w:t xml:space="preserve">Fact sheet: President Donald J. Trump is accelerating medical treatments for serious mental illness</w:t>
      </w:r>
      <w:r>
        <w:t xml:space="preserve">. The White House. https://www.whitehouse.gov/fact-sheets/2026/04/fact-sheet-president-donald-j-trump-is-accelerating-medical-treatments-for-serious-mental-illness/</w:t>
      </w:r>
    </w:p>
    <w:p>
      <w:r>
        <w:pict>
          <v:rect style="width:0;height:1.5pt" o:hralign="center" o:hrstd="t" o:hr="t"/>
        </w:pict>
      </w:r>
    </w:p>
    <w:bookmarkEnd w:id="15"/>
    <w:bookmarkStart w:id="16" w:name="特朗普提名埃丽卡施瓦茨博士出任cdc主任以稳定机构运作"/>
    <w:p>
      <w:pPr>
        <w:pStyle w:val="Heading3"/>
      </w:pPr>
      <w:r>
        <w:rPr>
          <w:rFonts w:hint="eastAsia"/>
        </w:rPr>
        <w:t xml:space="preserve">特朗普提名埃丽卡·施瓦茨博士出任CDC主任以稳定机构运作</w:t>
      </w:r>
    </w:p>
    <w:p>
      <w:pPr>
        <w:pStyle w:val="FirstParagraph"/>
      </w:pPr>
      <w:r>
        <w:rPr>
          <w:rFonts w:hint="eastAsia"/>
          <w:b/>
          <w:bCs/>
        </w:rPr>
        <w:t xml:space="preserve">摘要</w:t>
      </w:r>
    </w:p>
    <w:p>
      <w:pPr>
        <w:pStyle w:val="BodyText"/>
      </w:pPr>
      <w:r>
        <w:rPr>
          <w:rFonts w:hint="eastAsia"/>
        </w:rPr>
        <w:t xml:space="preserve">2026年4月16日，特朗普总统提名退役海军少将埃丽卡·施瓦茨博士担任美国疾病控制与预防中心（CDC）主任</w:t>
      </w:r>
      <w:r>
        <w:t xml:space="preserve"> </w:t>
      </w:r>
      <w:r>
        <w:rPr>
          <w:rFonts w:hint="eastAsia"/>
        </w:rPr>
        <w:t xml:space="preserve">[8]。此次提名旨在恢复这一公共卫生核心机构的稳定运作——此前CDC经历了大规模人员裁减，内部士气严重低落，多个关键项目一度陷入停滞。施瓦茨博士拥有医学、法律和公共卫生三个领域的学位，其跨学科的专业背景被认为有助于应对CDC当前面临的多重挑战。美国公共卫生协会（APHA）对这一提名表示积极评价，称施瓦茨为「高度胜任」的候选人。施瓦茨在公共卫生服务军官团（USPHS）服役期间积累了丰富的联邦公共卫生管理经验，曾参与多项重大疫情响应工作。然而，她仍需经过参议院确认程序方能正式上任。鉴于当前国会的政治氛围以及CDC此前遭受的机构性削弱，确认过程中可能面临关于机构独立性和科学决策权的质询。公共卫生专家普遍认为，CDC的重建工作刻不容缓，尤其是在全球传染病威胁持续存在的背景下，该机构的专业能力对国家安全至关重要。</w:t>
      </w:r>
    </w:p>
    <w:p>
      <w:pPr>
        <w:pStyle w:val="BodyText"/>
      </w:pPr>
      <w:r>
        <w:rPr>
          <w:b/>
          <w:bCs/>
        </w:rPr>
        <w:t xml:space="preserve">References</w:t>
      </w:r>
    </w:p>
    <w:p>
      <w:pPr>
        <w:pStyle w:val="BodyText"/>
      </w:pPr>
      <w:r>
        <w:t xml:space="preserve">[8] CNBC. (2026, April 16).</w:t>
      </w:r>
      <w:r>
        <w:t xml:space="preserve"> </w:t>
      </w:r>
      <w:r>
        <w:rPr>
          <w:i/>
          <w:iCs/>
        </w:rPr>
        <w:t xml:space="preserve">Trump nominates Erica Schwartz as CDC director</w:t>
      </w:r>
      <w:r>
        <w:t xml:space="preserve">. CNBC. https://www.cnbc.com/2026/04/16/trump-nominates-erica-schwartz-as-cdc-director.html</w:t>
      </w:r>
    </w:p>
    <w:p>
      <w:r>
        <w:pict>
          <v:rect style="width:0;height:1.5pt" o:hralign="center" o:hrstd="t" o:hr="t"/>
        </w:pict>
      </w:r>
    </w:p>
    <w:bookmarkEnd w:id="16"/>
    <w:bookmarkStart w:id="17" w:name="最高法院大概率将否决特朗普废除出生公民权的行政命令"/>
    <w:p>
      <w:pPr>
        <w:pStyle w:val="Heading3"/>
      </w:pPr>
      <w:r>
        <w:rPr>
          <w:rFonts w:hint="eastAsia"/>
        </w:rPr>
        <w:t xml:space="preserve">最高法院大概率将否决特朗普废除出生公民权的行政命令</w:t>
      </w:r>
    </w:p>
    <w:p>
      <w:pPr>
        <w:pStyle w:val="FirstParagraph"/>
      </w:pPr>
      <w:r>
        <w:rPr>
          <w:rFonts w:hint="eastAsia"/>
          <w:b/>
          <w:bCs/>
        </w:rPr>
        <w:t xml:space="preserve">摘要</w:t>
      </w:r>
    </w:p>
    <w:p>
      <w:pPr>
        <w:pStyle w:val="BodyText"/>
      </w:pPr>
      <w:r>
        <w:rPr>
          <w:rFonts w:hint="eastAsia"/>
        </w:rPr>
        <w:t xml:space="preserve">美国最高法院于2026年4月1日就特朗普政府试图终结出生公民权的行政命令进行口头辩论，从庭审表现来看，多数大法官对政府立场持明显怀疑态度</w:t>
      </w:r>
      <w:r>
        <w:t xml:space="preserve"> </w:t>
      </w:r>
      <w:r>
        <w:rPr>
          <w:rFonts w:hint="eastAsia"/>
        </w:rPr>
        <w:t xml:space="preserve">[9]。宪法第十四修正案明确规定，凡在美国出生并受其管辖的人均为美国公民。即便是通常被视为保守派的大法官艾米·科尼·巴雷特也在辩论中逐一拆解了政府方的论点，而首席大法官约翰·罗伯茨更是直言「宪法还是同一部宪法」，暗示宪法文本对此问题的规定清晰明确，不应被行政命令所推翻。法律界普遍预期，最高法院将在2026年6月底前作出正式裁决，且大概率将认定该行政命令违宪。该案影响深远，涉及数以百万计在美国出生、父母为非公民身份的儿童。若出生公民权被废除，这些儿童将面临身份认定危机，可能丧失获取教育、医疗和社会保障的基本权利。此案也成为本届最高法院开庭期中最受公众关注的宪法案件之一，其裁决结果将对美国移民政策和宪法解释产生深远影响。</w:t>
      </w:r>
    </w:p>
    <w:p>
      <w:pPr>
        <w:pStyle w:val="BodyText"/>
      </w:pPr>
      <w:r>
        <w:rPr>
          <w:b/>
          <w:bCs/>
        </w:rPr>
        <w:t xml:space="preserve">References</w:t>
      </w:r>
    </w:p>
    <w:p>
      <w:pPr>
        <w:pStyle w:val="BodyText"/>
      </w:pPr>
      <w:r>
        <w:t xml:space="preserve">[9] SCOTUSblog. (2026, April 2026).</w:t>
      </w:r>
      <w:r>
        <w:t xml:space="preserve"> </w:t>
      </w:r>
      <w:r>
        <w:rPr>
          <w:i/>
          <w:iCs/>
        </w:rPr>
        <w:t xml:space="preserve">Supreme Court appears likely to side against Trump on birthright citizenship</w:t>
      </w:r>
      <w:r>
        <w:t xml:space="preserve">. SCOTUSblog. https://www.scotusblog.com/2026/04/supreme-court-appears-likely-to-side-against-trump-on-birthright-citizenship/</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台积电2026年第一季度利润飙升58上调全年预期ai芯片需求创历史新高"/>
    <w:p>
      <w:pPr>
        <w:pStyle w:val="Heading3"/>
      </w:pPr>
      <w:r>
        <w:rPr>
          <w:rFonts w:hint="eastAsia"/>
        </w:rPr>
        <w:t xml:space="preserve">台积电2026年第一季度利润飙升58%，上调全年预期，AI芯片需求创历史新高</w:t>
      </w:r>
    </w:p>
    <w:p>
      <w:pPr>
        <w:pStyle w:val="FirstParagraph"/>
      </w:pPr>
      <w:r>
        <w:rPr>
          <w:rFonts w:hint="eastAsia"/>
          <w:b/>
          <w:bCs/>
        </w:rPr>
        <w:t xml:space="preserve">摘要</w:t>
      </w:r>
    </w:p>
    <w:p>
      <w:pPr>
        <w:pStyle w:val="BodyText"/>
      </w:pPr>
      <w:r>
        <w:rPr>
          <w:rFonts w:hint="eastAsia"/>
        </w:rPr>
        <w:t xml:space="preserve">全球最大芯片代工企业台积电（TSMC）于2026年4月16日发布第一季度财报，业绩远超市场预期</w:t>
      </w:r>
      <w:r>
        <w:t xml:space="preserve"> </w:t>
      </w:r>
      <w:r>
        <w:rPr>
          <w:rFonts w:hint="eastAsia"/>
        </w:rPr>
        <w:t xml:space="preserve">[10]。公司当季实现营收1.13万亿新台币（约356亿美元），创下历史新高，净利润同比增长58%。管理层随即上调2026全年营收增长指引至超过30%，并预计第二季度营收将达到390亿至402亿美元，环比增长约10%。推动业绩强劲增长的核心动力是人工智能芯片需求的爆发式增长——基于3纳米先进制程生产的AI芯片收入占比已从2023年第三季度的6%跃升至当季的25%，成为公司增长最快的业务板块。台积电管理层在财报电话会议上将AI需求描述为「极其强劲」，并表示订单能见度延伸至2027年。这一表现印证了全球科技产业正处于AI基础设施大规模建设周期的核心判断。台积电作为英伟达、苹果、AMD等主要芯片设计公司的制造合作伙伴，其业绩被广泛视为半导体行业景气度的风向标。不过，先进封装产能瓶颈仍是制约AI芯片供应进一步扩大的关键因素。</w:t>
      </w:r>
    </w:p>
    <w:p>
      <w:pPr>
        <w:pStyle w:val="BodyText"/>
      </w:pPr>
      <w:r>
        <w:rPr>
          <w:b/>
          <w:bCs/>
        </w:rPr>
        <w:t xml:space="preserve">References</w:t>
      </w:r>
    </w:p>
    <w:p>
      <w:pPr>
        <w:pStyle w:val="BodyText"/>
      </w:pPr>
      <w:r>
        <w:t xml:space="preserve">[10] CNBC. (2026, April 16).</w:t>
      </w:r>
      <w:r>
        <w:t xml:space="preserve"> </w:t>
      </w:r>
      <w:r>
        <w:rPr>
          <w:i/>
          <w:iCs/>
        </w:rPr>
        <w:t xml:space="preserve">TSMC Q1 profit surges 58% as AI chip demand hits record</w:t>
      </w:r>
      <w:r>
        <w:t xml:space="preserve">. CNBC. https://www.cnbc.com/2026/04/16/tsmc-q1-profit-58-percent-ai-chip-demand-record.html</w:t>
      </w:r>
    </w:p>
    <w:p>
      <w:r>
        <w:pict>
          <v:rect style="width:0;height:1.5pt" o:hralign="center" o:hrstd="t" o:hr="t"/>
        </w:pict>
      </w:r>
    </w:p>
    <w:bookmarkEnd w:id="19"/>
    <w:bookmarkStart w:id="20" w:name="英特尔将于4月23日发布第一季度财报加入马斯克terafab-ai芯片项目"/>
    <w:p>
      <w:pPr>
        <w:pStyle w:val="Heading3"/>
      </w:pPr>
      <w:r>
        <w:rPr>
          <w:rFonts w:hint="eastAsia"/>
        </w:rPr>
        <w:t xml:space="preserve">英特尔将于4月23日发布第一季度财报，加入马斯克Terafab</w:t>
      </w:r>
      <w:r>
        <w:t xml:space="preserve"> </w:t>
      </w:r>
      <w:r>
        <w:rPr>
          <w:rFonts w:hint="eastAsia"/>
        </w:rPr>
        <w:t xml:space="preserve">AI芯片项目</w:t>
      </w:r>
    </w:p>
    <w:p>
      <w:pPr>
        <w:pStyle w:val="FirstParagraph"/>
      </w:pPr>
      <w:r>
        <w:rPr>
          <w:rFonts w:hint="eastAsia"/>
          <w:b/>
          <w:bCs/>
        </w:rPr>
        <w:t xml:space="preserve">摘要</w:t>
      </w:r>
    </w:p>
    <w:p>
      <w:pPr>
        <w:pStyle w:val="BodyText"/>
      </w:pPr>
      <w:r>
        <w:rPr>
          <w:rFonts w:hint="eastAsia"/>
        </w:rPr>
        <w:t xml:space="preserve">英特尔公司定于2026年4月23日公布第一季度财务业绩，分析师预计其每股收益将同比下降约94%，毛利率持续承压</w:t>
      </w:r>
      <w:r>
        <w:t xml:space="preserve"> </w:t>
      </w:r>
      <w:r>
        <w:rPr>
          <w:rFonts w:hint="eastAsia"/>
        </w:rPr>
        <w:t xml:space="preserve">[11]。作为曾经的全球芯片霸主，英特尔近年来在先进制程竞争中落后于台积电和三星，业绩表现持续令市场失望。然而，一则合作消息为英特尔股价注入了一针强心剂——公司宣布加入由埃隆·马斯克主导的Terafab</w:t>
      </w:r>
      <w:r>
        <w:t xml:space="preserve"> </w:t>
      </w:r>
      <w:r>
        <w:rPr>
          <w:rFonts w:hint="eastAsia"/>
        </w:rPr>
        <w:t xml:space="preserve">AI芯片项目，该项目汇聚了SpaceX和特斯拉的技术资源，旨在构建新一代大规模AI计算基础设施。这一战略合作被视为英特尔转型路径上的重要里程碑，公司股价应声上涨。投资者目前最为关注的焦点是英特尔18A先进制程节点的良率进展——这一技术节点被管理层视为公司在芯片制造领域重获竞争力的关键。若18A能够按计划在2026年下半年实现量产并达到商业化良率标准，英特尔有望重新赢得部分高端芯片代工订单。但若进展不及预期，公司可能面临进一步的市场份额流失和估值压缩。</w:t>
      </w:r>
    </w:p>
    <w:p>
      <w:pPr>
        <w:pStyle w:val="BodyText"/>
      </w:pPr>
      <w:r>
        <w:rPr>
          <w:b/>
          <w:bCs/>
        </w:rPr>
        <w:t xml:space="preserve">References</w:t>
      </w:r>
    </w:p>
    <w:p>
      <w:pPr>
        <w:pStyle w:val="BodyText"/>
      </w:pPr>
      <w:r>
        <w:t xml:space="preserve">[11] Stock Titan. (2026, April 17).</w:t>
      </w:r>
      <w:r>
        <w:t xml:space="preserve"> </w:t>
      </w:r>
      <w:r>
        <w:rPr>
          <w:i/>
          <w:iCs/>
        </w:rPr>
        <w:t xml:space="preserve">Intel to report first quarter 2026 financial results</w:t>
      </w:r>
      <w:r>
        <w:t xml:space="preserve">. Stock Titan. https://www.stocktitan.net/news/INTC/intel-to-report-first-quarter-2026-financial-je8f4fdy0uqe.html</w:t>
      </w:r>
    </w:p>
    <w:p>
      <w:r>
        <w:pict>
          <v:rect style="width:0;height:1.5pt" o:hralign="center" o:hrstd="t" o:hr="t"/>
        </w:pict>
      </w:r>
    </w:p>
    <w:bookmarkEnd w:id="20"/>
    <w:bookmarkStart w:id="21" w:name="gartner预测2026年全球半导体收入将突破1.3万亿美元创20年最高增速"/>
    <w:p>
      <w:pPr>
        <w:pStyle w:val="Heading3"/>
      </w:pPr>
      <w:r>
        <w:rPr>
          <w:rFonts w:hint="eastAsia"/>
        </w:rPr>
        <w:t xml:space="preserve">Gartner预测：2026年全球半导体收入将突破1.3万亿美元，创20年最高增速</w:t>
      </w:r>
    </w:p>
    <w:p>
      <w:pPr>
        <w:pStyle w:val="FirstParagraph"/>
      </w:pPr>
      <w:r>
        <w:rPr>
          <w:rFonts w:hint="eastAsia"/>
          <w:b/>
          <w:bCs/>
        </w:rPr>
        <w:t xml:space="preserve">摘要</w:t>
      </w:r>
    </w:p>
    <w:p>
      <w:pPr>
        <w:pStyle w:val="BodyText"/>
      </w:pPr>
      <w:r>
        <w:rPr>
          <w:rFonts w:hint="eastAsia"/>
        </w:rPr>
        <w:t xml:space="preserve">国际知名研究机构Gartner于2026年4月8日发布预测报告，预计2026年全球半导体行业收入将突破1.3万亿美元，增速为过去20年来最高</w:t>
      </w:r>
      <w:r>
        <w:t xml:space="preserve"> </w:t>
      </w:r>
      <w:r>
        <w:rPr>
          <w:rFonts w:hint="eastAsia"/>
        </w:rPr>
        <w:t xml:space="preserve">[12]。这一增长主要由AI加速器芯片和数据中心存储器的爆发性需求所驱动。报告揭示了一个引人注目的行业结构性特征：AI芯片虽然仅占全球芯片出货量的不到0.2%，但其贡献的收入已接近行业总收入的50%，这意味着AI芯片的单颗价值极高，反映出算力需求的高端化趋势。与此同时，高带宽存储器（HBM）和先进封装技术的产能瓶颈仍将贯穿2026年全年，成为制约AI芯片供应扩张的主要障碍。Gartner的分析师指出，全球各大云计算巨头和主权国家对AI基础设施的大规模投资是推动半导体行业进入超级周期的核心动力。这一趋势也带动了整个半导体产业链的景气上行，从设计工具、制造设备到封装测试环节均呈现强劲增长态势。</w:t>
      </w:r>
    </w:p>
    <w:p>
      <w:pPr>
        <w:pStyle w:val="BodyText"/>
      </w:pPr>
      <w:r>
        <w:rPr>
          <w:b/>
          <w:bCs/>
        </w:rPr>
        <w:t xml:space="preserve">References</w:t>
      </w:r>
    </w:p>
    <w:p>
      <w:pPr>
        <w:pStyle w:val="BodyText"/>
      </w:pPr>
      <w:r>
        <w:t xml:space="preserve">[12] Gartner. (2026, April 8).</w:t>
      </w:r>
      <w:r>
        <w:t xml:space="preserve"> </w:t>
      </w:r>
      <w:r>
        <w:rPr>
          <w:i/>
          <w:iCs/>
        </w:rPr>
        <w:t xml:space="preserve">Gartner forecasts worldwide semiconductor revenue to exceed US $1.3 trillion in 2026</w:t>
      </w:r>
      <w:r>
        <w:t xml:space="preserve">. Gartner. https://www.gartner.com/en/newsroom/press-releases/2026-04-08-gartner-forecasts-worldwide-semiconductor-revenue-to-exceed-us-dollars-one-point-3-trillion-in-2026</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路易斯安那州什里夫波特大规模枪击案父亲杀害8名3至11岁儿童"/>
    <w:p>
      <w:pPr>
        <w:pStyle w:val="Heading3"/>
      </w:pPr>
      <w:r>
        <w:rPr>
          <w:rFonts w:hint="eastAsia"/>
        </w:rPr>
        <w:t xml:space="preserve">路易斯安那州什里夫波特大规模枪击案：父亲杀害8名3至11岁儿童</w:t>
      </w:r>
    </w:p>
    <w:p>
      <w:pPr>
        <w:pStyle w:val="FirstParagraph"/>
      </w:pPr>
      <w:r>
        <w:rPr>
          <w:rFonts w:hint="eastAsia"/>
          <w:b/>
          <w:bCs/>
        </w:rPr>
        <w:t xml:space="preserve">摘要</w:t>
      </w:r>
    </w:p>
    <w:p>
      <w:pPr>
        <w:pStyle w:val="BodyText"/>
      </w:pPr>
      <w:r>
        <w:rPr>
          <w:rFonts w:hint="eastAsia"/>
        </w:rPr>
        <w:t xml:space="preserve">2026年4月19日至20日，路易斯安那州什里夫波特市发生骇人听闻的大规模枪击事件</w:t>
      </w:r>
      <w:r>
        <w:t xml:space="preserve"> </w:t>
      </w:r>
      <w:r>
        <w:rPr>
          <w:rFonts w:hint="eastAsia"/>
        </w:rPr>
        <w:t xml:space="preserve">[13]。前陆军国民警卫队成员沙马尔·埃尔金斯在该市两处住宅内枪杀了8名儿童，其中7名为其亲生子女，1名为侄辈亲属，遇害者年龄最小的仅3岁，最大的11岁。已被确认身份的遇难者包括3岁的杰拉·埃尔金斯、5岁的布雷隆·斯诺、6岁的赫达里昂·斯诺和11岁的萨利亚·斯诺。嫌犯在作案后驾车逃离现场，在警方追捕过程中死亡。据CBS新闻报道，这是美国两年多以来造成死亡人数最多的枪击事件。这一悲剧再度引发全美社会对枪支暴力的激烈讨论，尤其是家庭内部暴力与枪支获取之间的关联问题。什里夫波特市政府已宣布为遇难者家属提供紧急援助，当地社区陷入深切悲痛之中。枪支暴力问题在美国社会长期存在争议，而涉及儿童受害的案件往往引发最为强烈的公众情感反应和政策讨论。</w:t>
      </w:r>
    </w:p>
    <w:p>
      <w:pPr>
        <w:pStyle w:val="BodyText"/>
      </w:pPr>
      <w:r>
        <w:rPr>
          <w:b/>
          <w:bCs/>
        </w:rPr>
        <w:t xml:space="preserve">References</w:t>
      </w:r>
    </w:p>
    <w:p>
      <w:pPr>
        <w:pStyle w:val="BodyText"/>
      </w:pPr>
      <w:r>
        <w:t xml:space="preserve">[13] CBS News. (2026, April 20).</w:t>
      </w:r>
      <w:r>
        <w:t xml:space="preserve"> </w:t>
      </w:r>
      <w:r>
        <w:rPr>
          <w:i/>
          <w:iCs/>
        </w:rPr>
        <w:t xml:space="preserve">Louisiana Shreveport mass shooting: Children dead</w:t>
      </w:r>
      <w:r>
        <w:t xml:space="preserve">. CBS News. https://www.cbsnews.com/news/louisiana-shreveport-mass-shooting-children-dead/</w:t>
      </w:r>
    </w:p>
    <w:p>
      <w:r>
        <w:pict>
          <v:rect style="width:0;height:1.5pt" o:hralign="center" o:hrstd="t" o:hr="t"/>
        </w:pict>
      </w:r>
    </w:p>
    <w:bookmarkEnd w:id="23"/>
    <w:bookmarkStart w:id="24" w:name="万份移民申请积压被驱逐出境风险加剧"/>
    <w:p>
      <w:pPr>
        <w:pStyle w:val="Heading3"/>
      </w:pPr>
      <w:r>
        <w:rPr>
          <w:rFonts w:hint="eastAsia"/>
        </w:rPr>
        <w:t xml:space="preserve">1200万份移民申请积压，被驱逐出境风险加剧</w:t>
      </w:r>
    </w:p>
    <w:p>
      <w:pPr>
        <w:pStyle w:val="FirstParagraph"/>
      </w:pPr>
      <w:r>
        <w:rPr>
          <w:rFonts w:hint="eastAsia"/>
          <w:b/>
          <w:bCs/>
        </w:rPr>
        <w:t xml:space="preserve">摘要</w:t>
      </w:r>
    </w:p>
    <w:p>
      <w:pPr>
        <w:pStyle w:val="BodyText"/>
      </w:pPr>
      <w:r>
        <w:rPr>
          <w:rFonts w:hint="eastAsia"/>
        </w:rPr>
        <w:t xml:space="preserve">据美国国家公共电台（NPR）2026年4月17日报道，美国移民系统目前积压约1200万份申请，涵盖公民身份、绿色卡、工作许可和庇护申请等多个类别</w:t>
      </w:r>
      <w:r>
        <w:t xml:space="preserve"> </w:t>
      </w:r>
      <w:r>
        <w:rPr>
          <w:rFonts w:hint="eastAsia"/>
        </w:rPr>
        <w:t xml:space="preserve">[14]。这一积压数字在特朗普总统执政第一年内增加了约200万份，增幅惊人。国土安全部（DHS）的处理速度不仅没有改善，甚至连确认收到申请的时间都在延长，导致大量申请人长期处于身份不确定的状态。更为严重的是，特朗普政府曾一度暂停所有庇护审查程序长达数月之久，直到2026年3月下旬才恢复部分处理工作。对于那些身份处于「悬而未决」状态的申请人而言，他们面临着切实的被驱逐出境风险——在申请处理期间，若签证或临时身份过期，申请人可能被认定为非法滞留。移民律师和权益倡导组织警告，这种系统性延迟正在制造一场人道主义危机，数以百万计合法提交申请的移民及其家庭生活在持续的不确定性和恐惧之中。积压问题的根源既有政策层面的刻意收紧，也有机构层面人手不足的客观限制。</w:t>
      </w:r>
    </w:p>
    <w:p>
      <w:pPr>
        <w:pStyle w:val="BodyText"/>
      </w:pPr>
      <w:r>
        <w:rPr>
          <w:b/>
          <w:bCs/>
        </w:rPr>
        <w:t xml:space="preserve">References</w:t>
      </w:r>
    </w:p>
    <w:p>
      <w:pPr>
        <w:pStyle w:val="BodyText"/>
      </w:pPr>
      <w:r>
        <w:t xml:space="preserve">[14] NPR. (2026, April 17).</w:t>
      </w:r>
      <w:r>
        <w:t xml:space="preserve"> </w:t>
      </w:r>
      <w:r>
        <w:rPr>
          <w:i/>
          <w:iCs/>
        </w:rPr>
        <w:t xml:space="preserve">US Trump immigration delay: Applications, citizenship, deportation</w:t>
      </w:r>
      <w:r>
        <w:t xml:space="preserve">. NPR. https://www.npr.org/2026/04/17/nx-s1-5777632/us-trump-immigration-delay-applications-citizenship-deportation</w:t>
      </w:r>
    </w:p>
    <w:p>
      <w:r>
        <w:pict>
          <v:rect style="width:0;height:1.5pt" o:hralign="center" o:hrstd="t" o:hr="t"/>
        </w:pict>
      </w:r>
    </w:p>
    <w:bookmarkEnd w:id="24"/>
    <w:bookmarkStart w:id="25" w:name="医疗保健劳动力短缺加剧护士罢工导致疫情后首次行业就业下降"/>
    <w:p>
      <w:pPr>
        <w:pStyle w:val="Heading3"/>
      </w:pPr>
      <w:r>
        <w:rPr>
          <w:rFonts w:hint="eastAsia"/>
        </w:rPr>
        <w:t xml:space="preserve">医疗保健劳动力短缺加剧，护士罢工导致疫情后首次行业就业下降</w:t>
      </w:r>
    </w:p>
    <w:p>
      <w:pPr>
        <w:pStyle w:val="FirstParagraph"/>
      </w:pPr>
      <w:r>
        <w:rPr>
          <w:rFonts w:hint="eastAsia"/>
          <w:b/>
          <w:bCs/>
        </w:rPr>
        <w:t xml:space="preserve">摘要</w:t>
      </w:r>
    </w:p>
    <w:p>
      <w:pPr>
        <w:pStyle w:val="BodyText"/>
      </w:pPr>
      <w:r>
        <w:rPr>
          <w:rFonts w:hint="eastAsia"/>
        </w:rPr>
        <w:t xml:space="preserve">美国医疗保健行业的劳动力短缺问题正在持续恶化</w:t>
      </w:r>
      <w:r>
        <w:t xml:space="preserve"> </w:t>
      </w:r>
      <w:r>
        <w:rPr>
          <w:rFonts w:hint="eastAsia"/>
        </w:rPr>
        <w:t xml:space="preserve">[15]。尽管该行业每月仍新增60,000至80,000个就业岗位，是美国就业市场最稳定的增长引擎之一，但2026年2月的护士罢工导致医疗保健行业单月减少28,000个工作岗位——这是新冠疫情以来该行业首次出现月度就业负增长。此次罢工的核心力量来自凯撒永久医疗集团旗下超过31,000名UNAC/UHCP工会护士，她们从2025年末开始发起的无限期罢工一直持续到2026年初。罢工的根本原因是长期存在的人手不足、工作负荷过重和薪资待遇未能跟上通胀等问题。除护理领域外，行为健康和医学影像等专业也面临严重的结构性人才缺口，短期内看不到缓解的迹象。医疗保健劳动力短缺不仅推高了医疗服务成本，也直接影响了患者获得及时诊疗的能力。专家指出，人口老龄化加速和医护人员职业倦怠率上升的双重压力，意味着这一问题在未来数年内只会更加严峻。</w:t>
      </w:r>
    </w:p>
    <w:p>
      <w:pPr>
        <w:pStyle w:val="BodyText"/>
      </w:pPr>
      <w:r>
        <w:rPr>
          <w:b/>
          <w:bCs/>
        </w:rPr>
        <w:t xml:space="preserve">References</w:t>
      </w:r>
    </w:p>
    <w:p>
      <w:pPr>
        <w:pStyle w:val="BodyText"/>
      </w:pPr>
      <w:r>
        <w:t xml:space="preserve">[15] ASI Central. (2026, April).</w:t>
      </w:r>
      <w:r>
        <w:t xml:space="preserve"> </w:t>
      </w:r>
      <w:r>
        <w:rPr>
          <w:i/>
          <w:iCs/>
        </w:rPr>
        <w:t xml:space="preserve">How healthcare is propping up the US labor market and stoking promo sales</w:t>
      </w:r>
      <w:r>
        <w:t xml:space="preserve">. ASI Central. https://members.asicentral.com/news/strategy/april-2026/how-healthcare-is-propping-up-the-us-labor-market-and-stoking-promo-sales/</w:t>
      </w:r>
    </w:p>
    <w:p>
      <w:r>
        <w:pict>
          <v:rect style="width:0;height:1.5pt" o:hralign="center" o:hrstd="t" o:hr="t"/>
        </w:pict>
      </w:r>
    </w:p>
    <w:bookmarkEnd w:id="25"/>
    <w:bookmarkStart w:id="26" w:name="消费者信心跌至27个月最低点伊朗冲突推动油价飙升加重民众负担"/>
    <w:p>
      <w:pPr>
        <w:pStyle w:val="Heading3"/>
      </w:pPr>
      <w:r>
        <w:rPr>
          <w:rFonts w:hint="eastAsia"/>
        </w:rPr>
        <w:t xml:space="preserve">消费者信心跌至27个月最低点，伊朗冲突推动油价飙升加重民众负担</w:t>
      </w:r>
    </w:p>
    <w:p>
      <w:pPr>
        <w:pStyle w:val="FirstParagraph"/>
      </w:pPr>
      <w:r>
        <w:rPr>
          <w:rFonts w:hint="eastAsia"/>
          <w:b/>
          <w:bCs/>
        </w:rPr>
        <w:t xml:space="preserve">摘要</w:t>
      </w:r>
    </w:p>
    <w:p>
      <w:pPr>
        <w:pStyle w:val="BodyText"/>
      </w:pPr>
      <w:r>
        <w:rPr>
          <w:rFonts w:hint="eastAsia"/>
        </w:rPr>
        <w:t xml:space="preserve">据Coresight</w:t>
      </w:r>
      <w:r>
        <w:t xml:space="preserve"> </w:t>
      </w:r>
      <w:r>
        <w:rPr>
          <w:rFonts w:hint="eastAsia"/>
        </w:rPr>
        <w:t xml:space="preserve">Research发布的2026年4月数据，美国消费者信心指数跌至27个月以来的最低水平，反映出民众对经济前景的悲观情绪正在显著加深</w:t>
      </w:r>
      <w:r>
        <w:t xml:space="preserve"> </w:t>
      </w:r>
      <w:r>
        <w:rPr>
          <w:rFonts w:hint="eastAsia"/>
        </w:rPr>
        <w:t xml:space="preserve">[16]。这一下滑的直接诱因是汽油价格的急剧上涨——受美伊冲突及霍尔木兹海峡封锁的影响，3月份汽油价格环比飙升21.2%，全美平均油价已突破每加仑4美元的心理关口。对于低收入家庭而言，油价上涨的冲击尤为严重，因为能源支出在其家庭预算中所占比例远高于中高收入群体。报告同时指出，年度个人所得税退税潮在一定程度上对冲了油价上涨的负面影响，为部分家庭提供了短期的财务缓冲。然而，这一临时性因素消退后，潜在的消费者情绪恶化趋势将更加凸显。消费者信心的持续低迷对零售行业构成直接威胁，因为消费支出约占美国国内生产总值的70%。若油价在夏季驾驶高峰期前继续攀升，可能引发消费支出的进一步收缩，加大经济衰退的风险。</w:t>
      </w:r>
    </w:p>
    <w:p>
      <w:pPr>
        <w:pStyle w:val="BodyText"/>
      </w:pPr>
      <w:r>
        <w:rPr>
          <w:b/>
          <w:bCs/>
        </w:rPr>
        <w:t xml:space="preserve">References</w:t>
      </w:r>
    </w:p>
    <w:p>
      <w:pPr>
        <w:pStyle w:val="BodyText"/>
      </w:pPr>
      <w:r>
        <w:t xml:space="preserve">[16] Coresight Research. (2026, April).</w:t>
      </w:r>
      <w:r>
        <w:t xml:space="preserve"> </w:t>
      </w:r>
      <w:r>
        <w:rPr>
          <w:i/>
          <w:iCs/>
        </w:rPr>
        <w:t xml:space="preserve">April 2026 US retail sales outlook: Consumer confidence hits a 27-month low amid surging gasoline prices</w:t>
      </w:r>
      <w:r>
        <w:t xml:space="preserve">. Coresight Research. https://coresight.com/research/april-2026-us-retail-sales-outlook-consumer-confidence-hits-a-27-month-low-amid-surging-gasoline-prices/</w:t>
      </w:r>
    </w:p>
    <w:p>
      <w:r>
        <w:pict>
          <v:rect style="width:0;height:1.5pt" o:hralign="center" o:hrstd="t" o:hr="t"/>
        </w:pict>
      </w:r>
    </w:p>
    <w:bookmarkEnd w:id="26"/>
    <w:bookmarkEnd w:id="27"/>
    <w:bookmarkStart w:id="31" w:name="五其他重要事件"/>
    <w:p>
      <w:pPr>
        <w:pStyle w:val="Heading2"/>
      </w:pPr>
      <w:r>
        <w:rPr>
          <w:rFonts w:hint="eastAsia"/>
        </w:rPr>
        <w:t xml:space="preserve">五、其他重要事件</w:t>
      </w:r>
    </w:p>
    <w:bookmarkStart w:id="28" w:name="中西部龙卷风爆发威斯康星州确认ef-3级龙卷风逾百栋房屋受损"/>
    <w:p>
      <w:pPr>
        <w:pStyle w:val="Heading3"/>
      </w:pPr>
      <w:r>
        <w:rPr>
          <w:rFonts w:hint="eastAsia"/>
        </w:rPr>
        <w:t xml:space="preserve">中西部龙卷风爆发：威斯康星州确认EF-3级龙卷风，逾百栋房屋受损</w:t>
      </w:r>
    </w:p>
    <w:p>
      <w:pPr>
        <w:pStyle w:val="FirstParagraph"/>
      </w:pPr>
      <w:r>
        <w:rPr>
          <w:rFonts w:hint="eastAsia"/>
          <w:b/>
          <w:bCs/>
        </w:rPr>
        <w:t xml:space="preserve">摘要</w:t>
      </w:r>
    </w:p>
    <w:p>
      <w:pPr>
        <w:pStyle w:val="BodyText"/>
      </w:pPr>
      <w:r>
        <w:rPr>
          <w:rFonts w:hint="eastAsia"/>
        </w:rPr>
        <w:t xml:space="preserve">2026年4月17日，美国中西部地区遭遇大规模龙卷风爆发，威斯康星州、明尼苏达州、伊利诺伊州、密苏里州和爱荷华州均有灾情报告，共确认20余个龙卷风</w:t>
      </w:r>
      <w:r>
        <w:t xml:space="preserve"> </w:t>
      </w:r>
      <w:r>
        <w:rPr>
          <w:rFonts w:hint="eastAsia"/>
        </w:rPr>
        <w:t xml:space="preserve">[17]。其中最强的一个EF-3级龙卷风袭击了威斯康星州马拉松县，最大风速达到每小时145英里（约233公里），在地面推进了13.5英里（约21.7公里），持续时间17分钟，仅在林格尔社区就造成约75栋房屋不同程度损毁。美国国家气象局拉克罗斯办公室在当天发布了创纪录的26次龙卷风警报，凸显了此次天气事件的极端性质。与此同时，密歇根州遭遇严重洪涝灾害，州长格蕾琴·惠特默宣布33个县进入紧急状态。此次极端天气事件的破坏范围之广、强度之大再度引发公众对气候变化背景下极端天气事件频率和强度增加的关注。联邦紧急事务管理署（FEMA）已派遣评估小组前往灾区，初步损失评估工作正在进行中。受灾社区的重建工作预计将耗时数月。</w:t>
      </w:r>
    </w:p>
    <w:p>
      <w:pPr>
        <w:pStyle w:val="BodyText"/>
      </w:pPr>
      <w:r>
        <w:rPr>
          <w:b/>
          <w:bCs/>
        </w:rPr>
        <w:t xml:space="preserve">References</w:t>
      </w:r>
    </w:p>
    <w:p>
      <w:pPr>
        <w:pStyle w:val="BodyText"/>
      </w:pPr>
      <w:r>
        <w:t xml:space="preserve">[17] The Watchers. (2026, April 19).</w:t>
      </w:r>
      <w:r>
        <w:t xml:space="preserve"> </w:t>
      </w:r>
      <w:r>
        <w:rPr>
          <w:i/>
          <w:iCs/>
        </w:rPr>
        <w:t xml:space="preserve">EF-3 tornado confirmed near Cream, Wisconsin during April 17, 2026 outbreak; NWS La Crosse issues record 26 warnings</w:t>
      </w:r>
      <w:r>
        <w:t xml:space="preserve">. The Watchers. https://watchers.news/2026/04/19/ef-3-tornado-confirmed-near-cream-wisconsin-during-april-17-2026-outbreak-nws-la-crosse-issues-record-26-warnings/</w:t>
      </w:r>
    </w:p>
    <w:p>
      <w:r>
        <w:pict>
          <v:rect style="width:0;height:1.5pt" o:hralign="center" o:hrstd="t" o:hr="t"/>
        </w:pict>
      </w:r>
    </w:p>
    <w:bookmarkEnd w:id="28"/>
    <w:bookmarkStart w:id="29" w:name="农民与环保组织联合起诉epa撤销温室气体危害认定"/>
    <w:p>
      <w:pPr>
        <w:pStyle w:val="Heading3"/>
      </w:pPr>
      <w:r>
        <w:rPr>
          <w:rFonts w:hint="eastAsia"/>
        </w:rPr>
        <w:t xml:space="preserve">农民与环保组织联合起诉EPA撤销温室气体危害认定</w:t>
      </w:r>
    </w:p>
    <w:p>
      <w:pPr>
        <w:pStyle w:val="FirstParagraph"/>
      </w:pPr>
      <w:r>
        <w:rPr>
          <w:rFonts w:hint="eastAsia"/>
          <w:b/>
          <w:bCs/>
        </w:rPr>
        <w:t xml:space="preserve">摘要</w:t>
      </w:r>
    </w:p>
    <w:p>
      <w:pPr>
        <w:pStyle w:val="BodyText"/>
      </w:pPr>
      <w:r>
        <w:rPr>
          <w:rFonts w:hint="eastAsia"/>
        </w:rPr>
        <w:t xml:space="preserve">2026年4月14日，一个由农民组织和环保团体组成的罕见联盟向法院提起诉讼，挑战美国环境保护署（EPA）撤销2009年温室气体危害认定的决定</w:t>
      </w:r>
      <w:r>
        <w:t xml:space="preserve"> </w:t>
      </w:r>
      <w:r>
        <w:rPr>
          <w:rFonts w:hint="eastAsia"/>
        </w:rPr>
        <w:t xml:space="preserve">[18]。原告方包括纽约东北有机农业协会（NOFA-NY）、食品与水观察组织、爱荷华州和伊利诺伊州环境委员会，以及通过地球正义组织代理的阿拉斯加原住民部落。NOFA-NY董事会主席在声明中警告，撤销危害认定「将导致许多优秀农民的经济毁灭」，因为气候变化加剧的极端天气事件、干旱和洪涝灾害正在直接威胁农业生产。这一案件的独特之处在于，传统上被认为立场对立的农业利益群体和环保组织站在了同一阵线，共同反对联邦政府的去监管政策。EPA方面则将此次撤销行动定性为「美国历史上最大规模的放松监管行动」。2009年的温室气体危害认定是《清洁空气法》框架下美国联邦政府应对气候变化的法律基石，若被成功撤销，将从根本上瓦解现有的碳排放监管体系。</w:t>
      </w:r>
    </w:p>
    <w:p>
      <w:pPr>
        <w:pStyle w:val="BodyText"/>
      </w:pPr>
      <w:r>
        <w:rPr>
          <w:b/>
          <w:bCs/>
        </w:rPr>
        <w:t xml:space="preserve">References</w:t>
      </w:r>
    </w:p>
    <w:p>
      <w:pPr>
        <w:pStyle w:val="BodyText"/>
      </w:pPr>
      <w:r>
        <w:t xml:space="preserve">[18] Civil Eats. (2026, April 14).</w:t>
      </w:r>
      <w:r>
        <w:t xml:space="preserve"> </w:t>
      </w:r>
      <w:r>
        <w:rPr>
          <w:i/>
          <w:iCs/>
        </w:rPr>
        <w:t xml:space="preserve">Farmers sue EPA over dismantling of climate policy</w:t>
      </w:r>
      <w:r>
        <w:t xml:space="preserve">. Civil Eats. https://civileats.com/2026/04/14/farmers-sue-epa-over-dismantling-of-climate-policy/</w:t>
      </w:r>
    </w:p>
    <w:p>
      <w:r>
        <w:pict>
          <v:rect style="width:0;height:1.5pt" o:hralign="center" o:hrstd="t" o:hr="t"/>
        </w:pict>
      </w:r>
    </w:p>
    <w:bookmarkEnd w:id="29"/>
    <w:bookmarkStart w:id="30" w:name="最高法院2025-26年开庭期或将对公民权利造成历史性挫败"/>
    <w:p>
      <w:pPr>
        <w:pStyle w:val="Heading3"/>
      </w:pPr>
      <w:r>
        <w:rPr>
          <w:rFonts w:hint="eastAsia"/>
        </w:rPr>
        <w:t xml:space="preserve">最高法院2025-26年开庭期或将对公民权利造成历史性挫败</w:t>
      </w:r>
    </w:p>
    <w:p>
      <w:pPr>
        <w:pStyle w:val="FirstParagraph"/>
      </w:pPr>
      <w:r>
        <w:rPr>
          <w:rFonts w:hint="eastAsia"/>
          <w:b/>
          <w:bCs/>
        </w:rPr>
        <w:t xml:space="preserve">摘要</w:t>
      </w:r>
    </w:p>
    <w:p>
      <w:pPr>
        <w:pStyle w:val="BodyText"/>
      </w:pPr>
      <w:r>
        <w:rPr>
          <w:rFonts w:hint="eastAsia"/>
        </w:rPr>
        <w:t xml:space="preserve">据《华盛顿邮报》和SCOTUSblog的分析，美国最高法院2025至2026年度开庭期正在成为自20世纪50年代以来对公民权利最为不利的一个审判周期</w:t>
      </w:r>
      <w:r>
        <w:t xml:space="preserve"> </w:t>
      </w:r>
      <w:r>
        <w:rPr>
          <w:rFonts w:hint="eastAsia"/>
        </w:rPr>
        <w:t xml:space="preserve">[19]。在涉及女性和少数族裔权益的案件中，最高法院在多数案件中均作出了不利于民权主张的裁决。仅在本届开庭期内，法院已就性别相关议题作出了至少六项重大裁决，包括允许军方以跨性别身份为由开除军人、维持各州对未成年人性别确认医疗的禁令，以及允许学校拒绝使用学生偏好的代词。这些裁决的累积效应标志着美国最高司法机构在公民权利保护方面的重大转向。民权组织对此深表忧虑，认为法院正在系统性地收窄宪法平等保护条款的适用范围。支持者则辩称，法院只是在回归宪法文本的原初含义，将政策制定权归还立法机关。无论立场如何，本届开庭期的裁决将对美国社会的平等保护格局产生深远而持久的影响，相关判例将在未来数十年内塑造公民权利的法律边界。</w:t>
      </w:r>
    </w:p>
    <w:p>
      <w:pPr>
        <w:pStyle w:val="BodyText"/>
      </w:pPr>
      <w:r>
        <w:rPr>
          <w:b/>
          <w:bCs/>
        </w:rPr>
        <w:t xml:space="preserve">References</w:t>
      </w:r>
    </w:p>
    <w:p>
      <w:pPr>
        <w:pStyle w:val="BodyText"/>
      </w:pPr>
      <w:r>
        <w:t xml:space="preserve">[19] SCOTUSblog. (2026, April).</w:t>
      </w:r>
      <w:r>
        <w:t xml:space="preserve"> </w:t>
      </w:r>
      <w:r>
        <w:rPr>
          <w:i/>
          <w:iCs/>
        </w:rPr>
        <w:t xml:space="preserve">A Supreme Court status report</w:t>
      </w:r>
      <w:r>
        <w:t xml:space="preserve">. SCOTUSblog. https://www.scotusblog.com/2026/04/a-supreme-court-status-report/</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2026-04-20T13:47:06Z</dcterms:created>
  <dcterms:modified xsi:type="dcterms:W3CDTF">2026-04-20T13:47:06Z</dcterms:modified>
</cp:coreProperties>
</file>

<file path=docProps/custom.xml><?xml version="1.0" encoding="utf-8"?>
<Properties xmlns="http://schemas.openxmlformats.org/officeDocument/2006/custom-properties" xmlns:vt="http://schemas.openxmlformats.org/officeDocument/2006/docPropsVTypes"/>
</file>