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日本每日热点新闻-2026年4月21日"/>
    <w:p>
      <w:pPr>
        <w:pStyle w:val="Heading1"/>
      </w:pPr>
      <w:r>
        <w:rPr>
          <w:rFonts w:hint="eastAsia"/>
        </w:rPr>
        <w:t xml:space="preserve">日本每日热点新闻</w:t>
      </w:r>
      <w:r>
        <w:t xml:space="preserve"> — </w:t>
      </w:r>
      <w:r>
        <w:rPr>
          <w:rFonts w:hint="eastAsia"/>
        </w:rPr>
        <w:t xml:space="preserve">2026年4月21日</w:t>
      </w:r>
    </w:p>
    <w:p>
      <w:r>
        <w:pict>
          <v:rect style="width:0;height:1.5pt" o:hralign="center" o:hrstd="t" o:hr="t"/>
        </w:pict>
      </w:r>
    </w:p>
    <w:bookmarkStart w:id="13" w:name="一经济与市场"/>
    <w:p>
      <w:pPr>
        <w:pStyle w:val="Heading2"/>
      </w:pPr>
      <w:r>
        <w:rPr>
          <w:rFonts w:hint="eastAsia"/>
        </w:rPr>
        <w:t xml:space="preserve">一、经济与市场</w:t>
      </w:r>
    </w:p>
    <w:bookmarkStart w:id="9" w:name="日本央行4月27-28日会议前夕加息概率骤降至不足两成日元承压逼近160关口"/>
    <w:p>
      <w:pPr>
        <w:pStyle w:val="Heading3"/>
      </w:pPr>
      <w:r>
        <w:rPr>
          <w:rFonts w:hint="eastAsia"/>
        </w:rPr>
        <w:t xml:space="preserve">日本央行4月27-28日会议前夕：加息概率骤降至不足两成，日元承压逼近160关口</w:t>
      </w:r>
    </w:p>
    <w:p>
      <w:pPr>
        <w:pStyle w:val="FirstParagraph"/>
      </w:pPr>
      <w:r>
        <w:rPr>
          <w:rFonts w:hint="eastAsia"/>
          <w:b/>
          <w:bCs/>
        </w:rPr>
        <w:t xml:space="preserve">摘要</w:t>
      </w:r>
    </w:p>
    <w:p>
      <w:pPr>
        <w:pStyle w:val="BodyText"/>
      </w:pPr>
      <w:r>
        <w:rPr>
          <w:rFonts w:hint="eastAsia"/>
        </w:rPr>
        <w:t xml:space="preserve">日本银行（BOJ）下一次货币政策会议定于4月27-28日召开，然而市场对本次会议加息的预期已从4月中旬的55%骤降至不足20%。利率互换（OIS）市场的大幅转向，折射出两大核心压力：一是财务大臣赤泽亮正的公开表态被市场解读为向日本银行施压、要求其按兵不动；二是中东地缘局势的持续恶化——美伊停火协议本已脆弱，伊朗于4月20日宣称无意参加新一轮谈判，进一步推升全球能源成本</w:t>
      </w:r>
      <w:r>
        <w:t xml:space="preserve"> </w:t>
      </w:r>
      <w:r>
        <w:rPr>
          <w:rFonts w:hint="eastAsia"/>
        </w:rPr>
        <w:t xml:space="preserve">[1]。4月21日，美元兑日元汇率在158.82至158.99之间窄幅震荡，日元年内高点160.46（3月30日）近在咫尺。三菱日联金融集团（MUFG）研究团队警告称：若美元兑日元突破160，日本国债（JGB）收益率将因市场忧虑央行落后于曲线而进一步走高；10年期日本国债收益率目前在2.35%至2.48%区间运行，为近年来高位。与此同时，布伦特原油价格4月20日亚洲交易时段飙升逾7%至约94.69美元/桶，日本超过90%的原油依赖中东进口，能源成本急剧攀升正进一步压缩日本的贸易顺差，并强化了通胀上行风险——这使得日本银行的政策操作空间愈发狭窄。当前政策利率为0.75%，已是1995年9月以来最高水平</w:t>
      </w:r>
      <w:r>
        <w:t xml:space="preserve"> [1][2]。</w:t>
      </w:r>
    </w:p>
    <w:p>
      <w:pPr>
        <w:pStyle w:val="BodyText"/>
      </w:pPr>
      <w:r>
        <w:rPr>
          <w:b/>
          <w:bCs/>
        </w:rPr>
        <w:t xml:space="preserve">References</w:t>
      </w:r>
    </w:p>
    <w:p>
      <w:pPr>
        <w:pStyle w:val="BodyText"/>
      </w:pPr>
      <w:r>
        <w:t xml:space="preserve">[1] MUFG Research. (2026, April 20).</w:t>
      </w:r>
      <w:r>
        <w:t xml:space="preserve"> </w:t>
      </w:r>
      <w:r>
        <w:rPr>
          <w:i/>
          <w:iCs/>
        </w:rPr>
        <w:t xml:space="preserve">Japan economic &amp; financial weekly — 20 April 2026</w:t>
      </w:r>
      <w:r>
        <w:t xml:space="preserve">. MUFG Research. https://www.mufgresearch.com/rates/japan-economic-financial-weekly-20april-2026/</w:t>
      </w:r>
    </w:p>
    <w:p>
      <w:pPr>
        <w:pStyle w:val="BodyText"/>
      </w:pPr>
      <w:r>
        <w:t xml:space="preserve">[2] The Japan Times. (2026, April 12).</w:t>
      </w:r>
      <w:r>
        <w:t xml:space="preserve"> </w:t>
      </w:r>
      <w:r>
        <w:rPr>
          <w:i/>
          <w:iCs/>
        </w:rPr>
        <w:t xml:space="preserve">BOJ policy to boost yen could be an option to curb inflation, minister says</w:t>
      </w:r>
      <w:r>
        <w:t xml:space="preserve">. The Japan Times. https://www.japantimes.co.jp/business/2026/04/12/economy/akazawa-boj-policy-inflation/</w:t>
      </w:r>
    </w:p>
    <w:p>
      <w:r>
        <w:pict>
          <v:rect style="width:0;height:1.5pt" o:hralign="center" o:hrstd="t" o:hr="t"/>
        </w:pict>
      </w:r>
    </w:p>
    <w:bookmarkEnd w:id="9"/>
    <w:bookmarkStart w:id="10" w:name="日经225涨约0.9创历史新高附近科技ai板块引领涨势"/>
    <w:p>
      <w:pPr>
        <w:pStyle w:val="Heading3"/>
      </w:pPr>
      <w:r>
        <w:rPr>
          <w:rFonts w:hint="eastAsia"/>
        </w:rPr>
        <w:t xml:space="preserve">日经225涨约0.9%创历史新高附近，科技AI板块引领涨势</w:t>
      </w:r>
    </w:p>
    <w:p>
      <w:pPr>
        <w:pStyle w:val="FirstParagraph"/>
      </w:pPr>
      <w:r>
        <w:rPr>
          <w:rFonts w:hint="eastAsia"/>
          <w:b/>
          <w:bCs/>
        </w:rPr>
        <w:t xml:space="preserve">摘要</w:t>
      </w:r>
    </w:p>
    <w:p>
      <w:pPr>
        <w:pStyle w:val="BodyText"/>
      </w:pPr>
      <w:r>
        <w:rPr>
          <w:rFonts w:hint="eastAsia"/>
        </w:rPr>
        <w:t xml:space="preserve">4月21日，日经225指数收于约59,295至59,420点区间（来源数据因四舍五入略有差异），较前收盘价58,824.89点上涨约0.9%至1.0%。科技及人工智能相关板块领涨：软银集团大涨4.9%至8.5%，东京电子上涨4.3%，Lasertec上涨4.6%，铠侠控股（Kioxia</w:t>
      </w:r>
      <w:r>
        <w:t xml:space="preserve"> </w:t>
      </w:r>
      <w:r>
        <w:rPr>
          <w:rFonts w:hint="eastAsia"/>
        </w:rPr>
        <w:t xml:space="preserve">Holdings）上涨2.4%至7.3%，爱德万测试（Advantest）上涨约2%</w:t>
      </w:r>
      <w:r>
        <w:t xml:space="preserve"> </w:t>
      </w:r>
      <w:r>
        <w:rPr>
          <w:rFonts w:hint="eastAsia"/>
        </w:rPr>
        <w:t xml:space="preserve">[3]。指数全面上扬的背后，投资者对美伊新一轮停火谈判的期待提振了市场情绪，油价较盘中高点有所回落。日经225年内已累计上涨约15.1%，相较去年同期涨幅高达73.3%，距离4月16日创下的盘中历史高点59,688点仅一步之遥。不过，市场情绪仍面临双重压制：一是日元疲软推高进口成本，二是美国《国际紧急经济权力法》（IEEPA）裁决后贸易政策走向尚存不确定性。分析人士指出，日经指数若能在当前高位站稳，将成为全球主要股指中近期表现最为强劲的代表之一</w:t>
      </w:r>
      <w:r>
        <w:t xml:space="preserve"> [3][4]。</w:t>
      </w:r>
    </w:p>
    <w:p>
      <w:pPr>
        <w:pStyle w:val="BodyText"/>
      </w:pPr>
      <w:r>
        <w:rPr>
          <w:b/>
          <w:bCs/>
        </w:rPr>
        <w:t xml:space="preserve">References</w:t>
      </w:r>
    </w:p>
    <w:p>
      <w:pPr>
        <w:pStyle w:val="BodyText"/>
      </w:pPr>
      <w:r>
        <w:t xml:space="preserve">[3] Trading Economics. (2026, April 21).</w:t>
      </w:r>
      <w:r>
        <w:t xml:space="preserve"> </w:t>
      </w:r>
      <w:r>
        <w:rPr>
          <w:i/>
          <w:iCs/>
        </w:rPr>
        <w:t xml:space="preserve">Japan stock market index (JP225)</w:t>
      </w:r>
      <w:r>
        <w:t xml:space="preserve">. Trading Economics. https://tradingeconomics.com/japan/stock-market</w:t>
      </w:r>
    </w:p>
    <w:p>
      <w:pPr>
        <w:pStyle w:val="BodyText"/>
      </w:pPr>
      <w:r>
        <w:t xml:space="preserve">[4] Qatar News Agency. (2026, April 20).</w:t>
      </w:r>
      <w:r>
        <w:t xml:space="preserve"> </w:t>
      </w:r>
      <w:r>
        <w:rPr>
          <w:i/>
          <w:iCs/>
        </w:rPr>
        <w:t xml:space="preserve">Nikkei rises as AI stocks surge</w:t>
      </w:r>
      <w:r>
        <w:t xml:space="preserve">. QNA English. https://qna.org.qa/en/news/news-details?id=nikkei-rises-as-ai-stocks-surge&amp;date=20/04/2026</w:t>
      </w:r>
    </w:p>
    <w:p>
      <w:r>
        <w:pict>
          <v:rect style="width:0;height:1.5pt" o:hralign="center" o:hrstd="t" o:hr="t"/>
        </w:pict>
      </w:r>
    </w:p>
    <w:bookmarkEnd w:id="10"/>
    <w:bookmarkStart w:id="11" w:name="日本3月贸易数据出炉出口增速是否回升成焦点"/>
    <w:p>
      <w:pPr>
        <w:pStyle w:val="Heading3"/>
      </w:pPr>
      <w:r>
        <w:rPr>
          <w:rFonts w:hint="eastAsia"/>
        </w:rPr>
        <w:t xml:space="preserve">日本3月贸易数据出炉：出口增速是否回升成焦点</w:t>
      </w:r>
    </w:p>
    <w:p>
      <w:pPr>
        <w:pStyle w:val="FirstParagraph"/>
      </w:pPr>
      <w:r>
        <w:rPr>
          <w:rFonts w:hint="eastAsia"/>
          <w:b/>
          <w:bCs/>
        </w:rPr>
        <w:t xml:space="preserve">摘要</w:t>
      </w:r>
    </w:p>
    <w:p>
      <w:pPr>
        <w:pStyle w:val="BodyText"/>
      </w:pPr>
      <w:r>
        <w:rPr>
          <w:rFonts w:hint="eastAsia"/>
        </w:rPr>
        <w:t xml:space="preserve">日本财务省于4月21日（日本时间晚间7点50分）发布2026年3月贸易统计数据。市场普遍预期，3月出口同比增速将大幅反弹至约11%，明显高于2月仅4.2%的增幅——而2月增速是2025年10月以来的最低水平；与此同时，2月进口同比猛增10.2%，导致贸易顺差收窄至57.3亿日元，远低于一年前的5,592亿日元</w:t>
      </w:r>
      <w:r>
        <w:t xml:space="preserve"> </w:t>
      </w:r>
      <w:r>
        <w:rPr>
          <w:rFonts w:hint="eastAsia"/>
        </w:rPr>
        <w:t xml:space="preserve">[5]。3月数据面临两大核心扰动因素：其一，霍尔木兹海峡中断导致能源进口成本持续高企，将进一步压缩顺差；其二，美国加征关税对日本对美出口形成明显拖累。此次数据发布恰逢日本银行货币政策会议前一周，外汇市场与债券市场的参与者将据此研判贸易收支走向对日元汇率及日本国债收益率的影响。如果出口实际增速低于预期，叠加能源进口持续放量，将加深市场对日本经常账户恶化的担忧，并可能进一步压低日元</w:t>
      </w:r>
      <w:r>
        <w:t xml:space="preserve"> [5][6]。</w:t>
      </w:r>
    </w:p>
    <w:p>
      <w:pPr>
        <w:pStyle w:val="BodyText"/>
      </w:pPr>
      <w:r>
        <w:rPr>
          <w:b/>
          <w:bCs/>
        </w:rPr>
        <w:t xml:space="preserve">References</w:t>
      </w:r>
    </w:p>
    <w:p>
      <w:pPr>
        <w:pStyle w:val="BodyText"/>
      </w:pPr>
      <w:r>
        <w:t xml:space="preserve">[5] Japan Customs / Ministry of Finance. (2026, April 21).</w:t>
      </w:r>
      <w:r>
        <w:t xml:space="preserve"> </w:t>
      </w:r>
      <w:r>
        <w:rPr>
          <w:i/>
          <w:iCs/>
        </w:rPr>
        <w:t xml:space="preserve">Trade statistics of Japan — March 2026 provisional data</w:t>
      </w:r>
      <w:r>
        <w:t xml:space="preserve">. Japan Customs. https://www.customs.go.jp/toukei/shinbun/happyou_e.htm</w:t>
      </w:r>
    </w:p>
    <w:p>
      <w:pPr>
        <w:pStyle w:val="BodyText"/>
      </w:pPr>
      <w:r>
        <w:t xml:space="preserve">[6] Trading Economics. (2026, April 21).</w:t>
      </w:r>
      <w:r>
        <w:t xml:space="preserve"> </w:t>
      </w:r>
      <w:r>
        <w:rPr>
          <w:i/>
          <w:iCs/>
        </w:rPr>
        <w:t xml:space="preserve">Japan exports year-on-year</w:t>
      </w:r>
      <w:r>
        <w:t xml:space="preserve">. Trading Economics. https://tradingeconomics.com/japan/exports-yoy</w:t>
      </w:r>
    </w:p>
    <w:p>
      <w:r>
        <w:pict>
          <v:rect style="width:0;height:1.5pt" o:hralign="center" o:hrstd="t" o:hr="t"/>
        </w:pict>
      </w:r>
    </w:p>
    <w:bookmarkEnd w:id="11"/>
    <w:bookmarkStart w:id="12" w:name="美国启动301条款调查瞄准日本等16国贸易风险浮出水面"/>
    <w:p>
      <w:pPr>
        <w:pStyle w:val="Heading3"/>
      </w:pPr>
      <w:r>
        <w:rPr>
          <w:rFonts w:hint="eastAsia"/>
        </w:rPr>
        <w:t xml:space="preserve">美国启动301条款调查瞄准日本等16国，贸易风险浮出水面</w:t>
      </w:r>
    </w:p>
    <w:p>
      <w:pPr>
        <w:pStyle w:val="FirstParagraph"/>
      </w:pPr>
      <w:r>
        <w:rPr>
          <w:rFonts w:hint="eastAsia"/>
          <w:b/>
          <w:bCs/>
        </w:rPr>
        <w:t xml:space="preserve">摘要</w:t>
      </w:r>
    </w:p>
    <w:p>
      <w:pPr>
        <w:pStyle w:val="BodyText"/>
      </w:pPr>
      <w:r>
        <w:rPr>
          <w:rFonts w:hint="eastAsia"/>
        </w:rPr>
        <w:t xml:space="preserve">美国贸易代表办公室（USTR）已于2026年3月对包括日本在内的16个主要贸易伙伴启动《1974年贸易法》第301条款调查，调查对象涵盖制造业领域的”结构性产能过剩”问题</w:t>
      </w:r>
      <w:r>
        <w:t xml:space="preserve"> </w:t>
      </w:r>
      <w:r>
        <w:rPr>
          <w:rFonts w:hint="eastAsia"/>
        </w:rPr>
        <w:t xml:space="preserve">[7]。公开听证会定于4月28日在美国国际贸易委员会开幕——恰好在日本银行货币政策会议开幕后一天。此次调查可能在现行对日15%框架关税基础上进一步加征关税；该框架关税本身已较最初威胁施加的25%水平有所回调，但仍对日本出口商构成显著压力</w:t>
      </w:r>
      <w:r>
        <w:t xml:space="preserve"> </w:t>
      </w:r>
      <w:r>
        <w:rPr>
          <w:rFonts w:hint="eastAsia"/>
        </w:rPr>
        <w:t xml:space="preserve">[7]。USTR贸易代表杰米森·格里尔表示，希望在7月《第122条》10%基准关税到期前完成调查。目前，日本汽车出口商已承受从27.5%降至15%的关税压力，但第301条款若得出不利结论，整车及零部件关税仍面临重新上调风险。这一悬而未决的贸易下行风险，与霍尔木兹海峡危机带来的能源冲击叠加，共同构成日本出口主导型复苏面临的双重”头风”</w:t>
      </w:r>
      <w:r>
        <w:t xml:space="preserve"> [7][8]。</w:t>
      </w:r>
    </w:p>
    <w:p>
      <w:pPr>
        <w:pStyle w:val="BodyText"/>
      </w:pPr>
      <w:r>
        <w:rPr>
          <w:b/>
          <w:bCs/>
        </w:rPr>
        <w:t xml:space="preserve">References</w:t>
      </w:r>
    </w:p>
    <w:p>
      <w:pPr>
        <w:pStyle w:val="BodyText"/>
      </w:pPr>
      <w:r>
        <w:t xml:space="preserve">[7] United States Trade Representative. (2026, March).</w:t>
      </w:r>
      <w:r>
        <w:t xml:space="preserve"> </w:t>
      </w:r>
      <w:r>
        <w:rPr>
          <w:i/>
          <w:iCs/>
        </w:rPr>
        <w:t xml:space="preserve">USTR initiates Section 301 investigations relating to structural excess capacity and production in manufacturing sectors</w:t>
      </w:r>
      <w:r>
        <w:t xml:space="preserve">. USTR. https://ustr.gov/about/policy-offices/press-office/press-releases/2026/march/ustr-initiates-section-301-investigations-relating-structural-excess-capacity-and-production</w:t>
      </w:r>
    </w:p>
    <w:p>
      <w:pPr>
        <w:pStyle w:val="BodyText"/>
      </w:pPr>
      <w:r>
        <w:t xml:space="preserve">[8] The Japan Times. (2026, March 12).</w:t>
      </w:r>
      <w:r>
        <w:t xml:space="preserve"> </w:t>
      </w:r>
      <w:r>
        <w:rPr>
          <w:i/>
          <w:iCs/>
        </w:rPr>
        <w:t xml:space="preserve">U.S. to investigate Japan and other countries for unfair trade practices</w:t>
      </w:r>
      <w:r>
        <w:t xml:space="preserve">. The Japan Times. https://www.japantimes.co.jp/business/2026/03/12/economy/japan-301-tariffs/</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日本内阁废除战后半个世纪致命性武器出口禁令开放全球军售市场"/>
    <w:p>
      <w:pPr>
        <w:pStyle w:val="Heading3"/>
      </w:pPr>
      <w:r>
        <w:rPr>
          <w:rFonts w:hint="eastAsia"/>
        </w:rPr>
        <w:t xml:space="preserve">日本内阁废除战后半个世纪致命性武器出口禁令，开放全球军售市场</w:t>
      </w:r>
    </w:p>
    <w:p>
      <w:pPr>
        <w:pStyle w:val="FirstParagraph"/>
      </w:pPr>
      <w:r>
        <w:rPr>
          <w:rFonts w:hint="eastAsia"/>
          <w:b/>
          <w:bCs/>
        </w:rPr>
        <w:t xml:space="preserve">摘要</w:t>
      </w:r>
    </w:p>
    <w:p>
      <w:pPr>
        <w:pStyle w:val="BodyText"/>
      </w:pPr>
      <w:r>
        <w:rPr>
          <w:rFonts w:hint="eastAsia"/>
        </w:rPr>
        <w:t xml:space="preserve">日本高市早苗内阁4月21日批准废除延续逾半世纪的致命性武器出口限制，正式终结1967年确立、1976年入法的”防卫装备转让三原则”框架。此举将防卫装备重新分类为”武器”（战舰、坦克、导弹、战斗机）和”非武器”（雷达、防护装备）两类，出口决定须经国家安全保障会议审查，并仅限于与日本签署防卫装备及技术转让协议的国家</w:t>
      </w:r>
      <w:r>
        <w:t xml:space="preserve"> </w:t>
      </w:r>
      <w:r>
        <w:rPr>
          <w:rFonts w:hint="eastAsia"/>
        </w:rPr>
        <w:t xml:space="preserve">[9][10]。高市首相发表声明称：</w:t>
      </w:r>
      <w:r>
        <w:rPr>
          <w:rFonts w:hint="eastAsia"/>
        </w:rPr>
        <w:t xml:space="preserve">“此次修订后，原则上所有防卫装备的转让均将成为可能。”</w:t>
      </w:r>
      <w:r>
        <w:rPr>
          <w:rFonts w:hint="eastAsia"/>
        </w:rPr>
        <w:t xml:space="preserve">目前，至少17个国家具备购买资格，包括澳大利亚、菲律宾和印度尼西亚。然而，此举在国内并非没有争议：NHK</w:t>
      </w:r>
      <w:r>
        <w:t xml:space="preserve"> </w:t>
      </w:r>
      <w:r>
        <w:rPr>
          <w:rFonts w:hint="eastAsia"/>
        </w:rPr>
        <w:t xml:space="preserve">3月民调显示，53%的受访者反对这一变化，仅32%表示支持</w:t>
      </w:r>
      <w:r>
        <w:t xml:space="preserve"> </w:t>
      </w:r>
      <w:r>
        <w:rPr>
          <w:rFonts w:hint="eastAsia"/>
        </w:rPr>
        <w:t xml:space="preserve">[9]。中国外交部警告将”高度警惕”并”坚决抵制日本鲁莽的新式军事化”；北京还就日本海上自卫队4月17日穿越台湾海峡一事向东京提出正式外交抗议。分析人士指出，这是日本战后防卫政策最具深远影响的转变，标志着日本正式踏入全球武器市场</w:t>
      </w:r>
      <w:r>
        <w:t xml:space="preserve"> [9][10][11][12]。</w:t>
      </w:r>
    </w:p>
    <w:p>
      <w:pPr>
        <w:pStyle w:val="BodyText"/>
      </w:pPr>
      <w:r>
        <w:rPr>
          <w:b/>
          <w:bCs/>
        </w:rPr>
        <w:t xml:space="preserve">References</w:t>
      </w:r>
    </w:p>
    <w:p>
      <w:pPr>
        <w:pStyle w:val="BodyText"/>
      </w:pPr>
      <w:r>
        <w:t xml:space="preserve">[9] Al Jazeera. (2026, April 21).</w:t>
      </w:r>
      <w:r>
        <w:t xml:space="preserve"> </w:t>
      </w:r>
      <w:r>
        <w:rPr>
          <w:i/>
          <w:iCs/>
        </w:rPr>
        <w:t xml:space="preserve">Japan lifts ban on lethal weapons exports in major shift of pacifist policy</w:t>
      </w:r>
      <w:r>
        <w:t xml:space="preserve">. Al Jazeera. https://www.aljazeera.com/news/2026/4/21/japan-lifts-ban-on-lethal-weapons-exports-in-major-shift-of-pacifist-policy</w:t>
      </w:r>
    </w:p>
    <w:p>
      <w:pPr>
        <w:pStyle w:val="BodyText"/>
      </w:pPr>
      <w:r>
        <w:t xml:space="preserve">[10] The Japan Times. (2026, April 21).</w:t>
      </w:r>
      <w:r>
        <w:t xml:space="preserve"> </w:t>
      </w:r>
      <w:r>
        <w:rPr>
          <w:i/>
          <w:iCs/>
        </w:rPr>
        <w:t xml:space="preserve">In major policy shift, Japan scraps limits on lethal arms exports</w:t>
      </w:r>
      <w:r>
        <w:t xml:space="preserve">. The Japan Times. https://www.japantimes.co.jp/news/2026/04/21/japan/politics/japan-lethal-weapons-export-rules-eased/</w:t>
      </w:r>
    </w:p>
    <w:p>
      <w:pPr>
        <w:pStyle w:val="BodyText"/>
      </w:pPr>
      <w:r>
        <w:t xml:space="preserve">[11] NPR / Associated Press. (2026, April 21).</w:t>
      </w:r>
      <w:r>
        <w:t xml:space="preserve"> </w:t>
      </w:r>
      <w:r>
        <w:rPr>
          <w:i/>
          <w:iCs/>
        </w:rPr>
        <w:t xml:space="preserve">Japan approves scrapping a ban on lethal weapons exports</w:t>
      </w:r>
      <w:r>
        <w:t xml:space="preserve">. NPR. https://www.npr.org/2026/04/21/g-s1-118178/japan-ban-lethal-weapons-exports</w:t>
      </w:r>
    </w:p>
    <w:p>
      <w:pPr>
        <w:pStyle w:val="BodyText"/>
      </w:pPr>
      <w:r>
        <w:t xml:space="preserve">[12] Bloomberg. (2026, April 21).</w:t>
      </w:r>
      <w:r>
        <w:t xml:space="preserve"> </w:t>
      </w:r>
      <w:r>
        <w:rPr>
          <w:i/>
          <w:iCs/>
        </w:rPr>
        <w:t xml:space="preserve">Japan scraps most curbs on weapons exports in historic shift since World War II</w:t>
      </w:r>
      <w:r>
        <w:t xml:space="preserve">. Bloomberg. https://www.bloomberg.com/news/articles/2026-04-21/japan-scraps-most-weapons-export-limits-in-boost-to-arms-sector</w:t>
      </w:r>
    </w:p>
    <w:p>
      <w:r>
        <w:pict>
          <v:rect style="width:0;height:1.5pt" o:hralign="center" o:hrstd="t" o:hr="t"/>
        </w:pict>
      </w:r>
    </w:p>
    <w:bookmarkEnd w:id="14"/>
    <w:bookmarkStart w:id="15" w:name="中日军事紧张骤然升级中国军舰逼近日本列岛回应海自台海穿越"/>
    <w:p>
      <w:pPr>
        <w:pStyle w:val="Heading3"/>
      </w:pPr>
      <w:r>
        <w:rPr>
          <w:rFonts w:hint="eastAsia"/>
        </w:rPr>
        <w:t xml:space="preserve">中日军事紧张骤然升级：中国军舰逼近日本列岛，回应海自台海穿越</w:t>
      </w:r>
    </w:p>
    <w:p>
      <w:pPr>
        <w:pStyle w:val="FirstParagraph"/>
      </w:pPr>
      <w:r>
        <w:rPr>
          <w:rFonts w:hint="eastAsia"/>
          <w:b/>
          <w:bCs/>
        </w:rPr>
        <w:t xml:space="preserve">摘要</w:t>
      </w:r>
    </w:p>
    <w:p>
      <w:pPr>
        <w:pStyle w:val="BodyText"/>
      </w:pPr>
      <w:r>
        <w:rPr>
          <w:rFonts w:hint="eastAsia"/>
        </w:rPr>
        <w:t xml:space="preserve">4月20日，中国海军派遣以052D型驱逐舰”保定”号为旗舰的舰艇编队，穿越日本奄美大岛附近海域进入西太平洋，分析人士普遍认为此举是对海上自卫队护卫舰”雷”号（JS</w:t>
      </w:r>
      <w:r>
        <w:t xml:space="preserve"> </w:t>
      </w:r>
      <w:r>
        <w:rPr>
          <w:rFonts w:hint="eastAsia"/>
        </w:rPr>
        <w:t xml:space="preserve">Ikazuchi）4月17日穿越台湾海峡的直接回应</w:t>
      </w:r>
      <w:r>
        <w:t xml:space="preserve"> [13]。</w:t>
      </w:r>
      <w:r>
        <w:rPr>
          <w:rFonts w:hint="eastAsia"/>
        </w:rPr>
        <w:t xml:space="preserve">“雷”</w:t>
      </w:r>
      <w:r>
        <w:rPr>
          <w:rFonts w:hint="eastAsia"/>
        </w:rPr>
        <w:t xml:space="preserve">号此次穿越是高市内阁上任以来首次，中国外交部发言人郭嘉昆已将其定性为”蓄意挑衅”，并提出正式外交抗议。中央电视台援引解放军东部战区的话称，日本”企图触碰台湾红线”。值得关注的是，此次对峙发生在4月21日内阁通过武器出口解禁决定的前一天，中国外交部随即将这两件事件联系起来，将其定性为”日本加速军事化”的组成部分</w:t>
      </w:r>
      <w:r>
        <w:t xml:space="preserve"> </w:t>
      </w:r>
      <w:r>
        <w:rPr>
          <w:rFonts w:hint="eastAsia"/>
        </w:rPr>
        <w:t xml:space="preserve">[13][14]。日本防卫省已对中国舰队进行全程跟踪监视。观察人士指出，这是多年来中日两国在军事信号层面最为激烈的一次正面交锋，其背景是高市政府执政以来日中外交关系持续趋冷。</w:t>
      </w:r>
    </w:p>
    <w:p>
      <w:pPr>
        <w:pStyle w:val="BodyText"/>
      </w:pPr>
      <w:r>
        <w:rPr>
          <w:b/>
          <w:bCs/>
        </w:rPr>
        <w:t xml:space="preserve">References</w:t>
      </w:r>
    </w:p>
    <w:p>
      <w:pPr>
        <w:pStyle w:val="BodyText"/>
      </w:pPr>
      <w:r>
        <w:t xml:space="preserve">[13] The Japan Times. (2026, April 20).</w:t>
      </w:r>
      <w:r>
        <w:t xml:space="preserve"> </w:t>
      </w:r>
      <w:r>
        <w:rPr>
          <w:i/>
          <w:iCs/>
        </w:rPr>
        <w:t xml:space="preserve">Chinese military warships train in western Pacific after MSDF Taiwan Strait transit</w:t>
      </w:r>
      <w:r>
        <w:t xml:space="preserve">. The Japan Times. https://www.japantimes.co.jp/news/2026/04/20/japan/china-japan-pacific-naval-drills/</w:t>
      </w:r>
    </w:p>
    <w:p>
      <w:pPr>
        <w:pStyle w:val="BodyText"/>
      </w:pPr>
      <w:r>
        <w:t xml:space="preserve">[14] China Foreign Ministry. (2026, April 17).</w:t>
      </w:r>
      <w:r>
        <w:t xml:space="preserve"> </w:t>
      </w:r>
      <w:r>
        <w:rPr>
          <w:i/>
          <w:iCs/>
        </w:rPr>
        <w:t xml:space="preserve">Foreign Ministry Spokesperson Guo Jiakun’s regular press conference on April 17, 2026</w:t>
      </w:r>
      <w:r>
        <w:t xml:space="preserve">. FMPRC. https://www.fmprc.gov.cn/eng/xw/fyrbt/202604/t20260417_11894293.html</w:t>
      </w:r>
    </w:p>
    <w:p>
      <w:r>
        <w:pict>
          <v:rect style="width:0;height:1.5pt" o:hralign="center" o:hrstd="t" o:hr="t"/>
        </w:pict>
      </w:r>
    </w:p>
    <w:bookmarkEnd w:id="15"/>
    <w:bookmarkStart w:id="16" w:name="高市首相向靖国神社送奉真榊中方隔空批评并谴责军国主义抬头"/>
    <w:p>
      <w:pPr>
        <w:pStyle w:val="Heading3"/>
      </w:pPr>
      <w:r>
        <w:rPr>
          <w:rFonts w:hint="eastAsia"/>
        </w:rPr>
        <w:t xml:space="preserve">高市首相向靖国神社送奉”真榊”，中方隔空批评并谴责”军国主义抬头”</w:t>
      </w:r>
    </w:p>
    <w:p>
      <w:pPr>
        <w:pStyle w:val="FirstParagraph"/>
      </w:pPr>
      <w:r>
        <w:rPr>
          <w:rFonts w:hint="eastAsia"/>
          <w:b/>
          <w:bCs/>
        </w:rPr>
        <w:t xml:space="preserve">摘要</w:t>
      </w:r>
    </w:p>
    <w:p>
      <w:pPr>
        <w:pStyle w:val="BodyText"/>
      </w:pPr>
      <w:r>
        <w:rPr>
          <w:rFonts w:hint="eastAsia"/>
        </w:rPr>
        <w:t xml:space="preserve">4月21日，日本首相高市早苗以官方名义向位于东京的靖国神社春季大祭献上”真榊”（一种仪式性供奉的植物），但本人未前往参拜</w:t>
      </w:r>
      <w:r>
        <w:t xml:space="preserve"> </w:t>
      </w:r>
      <w:r>
        <w:rPr>
          <w:rFonts w:hint="eastAsia"/>
        </w:rPr>
        <w:t xml:space="preserve">[15]。其发言人表示，首相此举”考虑到与韩国的关系”而刻意回避了亲身参拜。中国外交部发言人批评称，</w:t>
      </w:r>
      <w:r>
        <w:rPr>
          <w:rFonts w:hint="eastAsia"/>
        </w:rPr>
        <w:t xml:space="preserve">“日本某些势力甚至试图为侵略罪行涂脂抹粉、洗白美化”</w:t>
      </w:r>
      <w:r>
        <w:rPr>
          <w:rFonts w:hint="eastAsia"/>
        </w:rPr>
        <w:t xml:space="preserve">，并指责日本”加速走向军事化”</w:t>
      </w:r>
      <w:r>
        <w:t xml:space="preserve"> </w:t>
      </w:r>
      <w:r>
        <w:rPr>
          <w:rFonts w:hint="eastAsia"/>
        </w:rPr>
        <w:t xml:space="preserve">[16]。新华社将靖国神社描述为”声名狼藉的战争遗址”。相关话题在4月21日上午迅速登上中国社交媒体热搜，阅读量突破1,100万次。此次靖国事件恰巧与同日内阁通过的武器出口解禁决定发生在同一天，在中国国内舆论场中形成叠加效应，为已趋紧张的中日关系再添变数。高市政府在外交上正面临一个艰难的平衡：一方面坚守国内保守派的历史立场，另一方面须管控对华、对韩外交关系的损耗</w:t>
      </w:r>
      <w:r>
        <w:t xml:space="preserve"> [15][16]。</w:t>
      </w:r>
    </w:p>
    <w:p>
      <w:pPr>
        <w:pStyle w:val="BodyText"/>
      </w:pPr>
      <w:r>
        <w:rPr>
          <w:b/>
          <w:bCs/>
        </w:rPr>
        <w:t xml:space="preserve">References</w:t>
      </w:r>
    </w:p>
    <w:p>
      <w:pPr>
        <w:pStyle w:val="BodyText"/>
      </w:pPr>
      <w:r>
        <w:t xml:space="preserve">[15] Nippon.com. (2026, April 21).</w:t>
      </w:r>
      <w:r>
        <w:t xml:space="preserve"> </w:t>
      </w:r>
      <w:r>
        <w:rPr>
          <w:i/>
          <w:iCs/>
        </w:rPr>
        <w:t xml:space="preserve">Japan PM Takaichi makes ritual offering to Yasukuni Shrine</w:t>
      </w:r>
      <w:r>
        <w:t xml:space="preserve">. Nippon.com. https://www.nippon.com/en/news/yjj2026042100191/</w:t>
      </w:r>
    </w:p>
    <w:p>
      <w:pPr>
        <w:pStyle w:val="BodyText"/>
      </w:pPr>
      <w:r>
        <w:t xml:space="preserve">[16] Xinhua. (2026, April 21).</w:t>
      </w:r>
      <w:r>
        <w:t xml:space="preserve"> </w:t>
      </w:r>
      <w:r>
        <w:rPr>
          <w:i/>
          <w:iCs/>
        </w:rPr>
        <w:t xml:space="preserve">Japanese PM sends ritual offering to notorious war-linked Yasukuni Shrine</w:t>
      </w:r>
      <w:r>
        <w:t xml:space="preserve">. Xinhua. https://english.news.cn/asiapacific/20260421/5f348edda91e4210973cfe45067f7937/c.html</w:t>
      </w:r>
    </w:p>
    <w:p>
      <w:r>
        <w:pict>
          <v:rect style="width:0;height:1.5pt" o:hralign="center" o:hrstd="t" o:hr="t"/>
        </w:pict>
      </w:r>
    </w:p>
    <w:bookmarkEnd w:id="16"/>
    <w:bookmarkStart w:id="17" w:name="澳日签署望月级护卫舰合同为武器出口解禁铺路"/>
    <w:p>
      <w:pPr>
        <w:pStyle w:val="Heading3"/>
      </w:pPr>
      <w:r>
        <w:rPr>
          <w:rFonts w:hint="eastAsia"/>
        </w:rPr>
        <w:t xml:space="preserve">澳日签署”望月级”护卫舰合同，为武器出口解禁铺路</w:t>
      </w:r>
    </w:p>
    <w:p>
      <w:pPr>
        <w:pStyle w:val="FirstParagraph"/>
      </w:pPr>
      <w:r>
        <w:rPr>
          <w:rFonts w:hint="eastAsia"/>
          <w:b/>
          <w:bCs/>
        </w:rPr>
        <w:t xml:space="preserve">摘要</w:t>
      </w:r>
    </w:p>
    <w:p>
      <w:pPr>
        <w:pStyle w:val="BodyText"/>
      </w:pPr>
      <w:r>
        <w:rPr>
          <w:rFonts w:hint="eastAsia"/>
        </w:rPr>
        <w:t xml:space="preserve">澳大利亚国防部长理查德·马尔斯与日本防卫大臣于4月18日在墨尔本正式签署合同，约定为澳大利亚建造3艘以”最上（Mogami）级”护卫舰为基础的通用护卫舰，首舰交付期承诺为2029年，并计划在澳大利亚国内再建造8艘</w:t>
      </w:r>
      <w:r>
        <w:t xml:space="preserve"> </w:t>
      </w:r>
      <w:r>
        <w:rPr>
          <w:rFonts w:hint="eastAsia"/>
        </w:rPr>
        <w:t xml:space="preserve">[17]。双方还签署了《防卫网络安全合作谅解备忘录》，并就澳大利亚参与MQ-28A”幽灵蝙蝠”协同作战飞机项目达成实施协议。该护卫舰合同是日本历史上首笔向外国出售军舰舰体的重大军事出口交易，直接构成翌日（4月21日）内阁通过武器出口全面解禁决定的重要背景与铺垫</w:t>
      </w:r>
      <w:r>
        <w:t xml:space="preserve"> </w:t>
      </w:r>
      <w:r>
        <w:rPr>
          <w:rFonts w:hint="eastAsia"/>
        </w:rPr>
        <w:t xml:space="preserve">[17]。英国方面亦于4月20日通过英日外长战略对话，明确”欢迎”日本修订防卫装备转让三原则的举措。上述接连发生的外交与国防协议，共同勾勒出日本深化与”五眼”盟国及印太伙伴防务合作的系统性战略部署。</w:t>
      </w:r>
    </w:p>
    <w:p>
      <w:pPr>
        <w:pStyle w:val="BodyText"/>
      </w:pPr>
      <w:r>
        <w:rPr>
          <w:b/>
          <w:bCs/>
        </w:rPr>
        <w:t xml:space="preserve">References</w:t>
      </w:r>
    </w:p>
    <w:p>
      <w:pPr>
        <w:pStyle w:val="BodyText"/>
      </w:pPr>
      <w:r>
        <w:t xml:space="preserve">[17] Japan Ministry of Defense / GlobalSecurity.org. (2026, April 18).</w:t>
      </w:r>
      <w:r>
        <w:t xml:space="preserve"> </w:t>
      </w:r>
      <w:r>
        <w:rPr>
          <w:i/>
          <w:iCs/>
        </w:rPr>
        <w:t xml:space="preserve">Joint statement Australia-Japan Defence Ministers’ Meeting, 18 April 2026, Melbourne, Australia</w:t>
      </w:r>
      <w:r>
        <w:t xml:space="preserve">. GlobalSecurity.org. https://www.globalsecurity.org/wmd/library/news/japan/2026/japan-260418-jp-mod01.htm</w:t>
      </w:r>
    </w:p>
    <w:p>
      <w:r>
        <w:pict>
          <v:rect style="width:0;height:1.5pt" o:hralign="center" o:hrstd="t" o:hr="t"/>
        </w:pict>
      </w:r>
    </w:p>
    <w:bookmarkEnd w:id="17"/>
    <w:bookmarkEnd w:id="18"/>
    <w:bookmarkStart w:id="23" w:name="三科技与产业"/>
    <w:p>
      <w:pPr>
        <w:pStyle w:val="Heading2"/>
      </w:pPr>
      <w:r>
        <w:rPr>
          <w:rFonts w:hint="eastAsia"/>
        </w:rPr>
        <w:t xml:space="preserve">三、科技与产业</w:t>
      </w:r>
    </w:p>
    <w:bookmarkStart w:id="19" w:name="东京电力柏崎刈羽6号机组重启商业运营结束福岛事故后14年核禁"/>
    <w:p>
      <w:pPr>
        <w:pStyle w:val="Heading3"/>
      </w:pPr>
      <w:r>
        <w:rPr>
          <w:rFonts w:hint="eastAsia"/>
        </w:rPr>
        <w:t xml:space="preserve">东京电力柏崎刈羽6号机组重启商业运营，结束福岛事故后14年核禁</w:t>
      </w:r>
    </w:p>
    <w:p>
      <w:pPr>
        <w:pStyle w:val="FirstParagraph"/>
      </w:pPr>
      <w:r>
        <w:rPr>
          <w:rFonts w:hint="eastAsia"/>
          <w:b/>
          <w:bCs/>
        </w:rPr>
        <w:t xml:space="preserve">摘要</w:t>
      </w:r>
    </w:p>
    <w:p>
      <w:pPr>
        <w:pStyle w:val="BodyText"/>
      </w:pPr>
      <w:r>
        <w:rPr>
          <w:rFonts w:hint="eastAsia"/>
        </w:rPr>
        <w:t xml:space="preserve">东京电力控股公司4月16日下午4时整，宣布位于新潟县的柏崎刈羽6号机组（先进沸水堆型，装机容量131.5万千瓦）正式恢复商业运营——这是自2011年福岛核灾难以来，东京电力旗下核电站的首次商业重启，结束了长达14年以上的停机局面</w:t>
      </w:r>
      <w:r>
        <w:t xml:space="preserve"> </w:t>
      </w:r>
      <w:r>
        <w:rPr>
          <w:rFonts w:hint="eastAsia"/>
        </w:rPr>
        <w:t xml:space="preserve">[18]。此前，重启进程曾因发电机涡轮部件的振动敏感元件出现问题而数度延期。东京电力承诺将持续开展专家监督与地区社区沟通，计划运行至2027年4月下次定期检查。此次重启是日本实现核能发电占比20%目标（2040年度）的关键里程碑。与此同时，中东局势导致的能源安全危机赋予了这一事件更为紧迫的战略意义：日本严重依赖从中东进口液化天然气和石油，核电基荷容量的增加可直接减少日本在能源方面的地缘政治脆弱性</w:t>
      </w:r>
      <w:r>
        <w:t xml:space="preserve"> [18][19]。</w:t>
      </w:r>
    </w:p>
    <w:p>
      <w:pPr>
        <w:pStyle w:val="BodyText"/>
      </w:pPr>
      <w:r>
        <w:rPr>
          <w:b/>
          <w:bCs/>
        </w:rPr>
        <w:t xml:space="preserve">References</w:t>
      </w:r>
    </w:p>
    <w:p>
      <w:pPr>
        <w:pStyle w:val="BodyText"/>
      </w:pPr>
      <w:r>
        <w:t xml:space="preserve">[18] The Japan Times. (2026, April 16).</w:t>
      </w:r>
      <w:r>
        <w:t xml:space="preserve"> </w:t>
      </w:r>
      <w:r>
        <w:rPr>
          <w:i/>
          <w:iCs/>
        </w:rPr>
        <w:t xml:space="preserve">Tepco resumes commercial operations at Niigata plant for first time in 14 years</w:t>
      </w:r>
      <w:r>
        <w:t xml:space="preserve">. The Japan Times. https://www.japantimes.co.jp/news/2026/04/16/japan/kashiwazaki-kariwa-restart-commercial/</w:t>
      </w:r>
    </w:p>
    <w:p>
      <w:pPr>
        <w:pStyle w:val="BodyText"/>
      </w:pPr>
      <w:r>
        <w:t xml:space="preserve">[19] NucNet. (2026, April).</w:t>
      </w:r>
      <w:r>
        <w:t xml:space="preserve"> </w:t>
      </w:r>
      <w:r>
        <w:rPr>
          <w:i/>
          <w:iCs/>
        </w:rPr>
        <w:t xml:space="preserve">Japan’s Kashiwazaki Kariwa-6 resumes commercial operation after more than 14 years offline</w:t>
      </w:r>
      <w:r>
        <w:t xml:space="preserve">. NucNet. https://www.nucnet.org/news/japan-s-kashiwazaki-kariwa-6-resumes-commercial-operation-after-more-than-14-years-offline-4-5-2026</w:t>
      </w:r>
    </w:p>
    <w:p>
      <w:r>
        <w:pict>
          <v:rect style="width:0;height:1.5pt" o:hralign="center" o:hrstd="t" o:hr="t"/>
        </w:pict>
      </w:r>
    </w:p>
    <w:bookmarkEnd w:id="19"/>
    <w:bookmarkStart w:id="20" w:name="软银nec索尼本田组建日本ai联盟合资企业角逐物理ai赛道"/>
    <w:p>
      <w:pPr>
        <w:pStyle w:val="Heading3"/>
      </w:pPr>
      <w:r>
        <w:rPr>
          <w:rFonts w:hint="eastAsia"/>
        </w:rPr>
        <w:t xml:space="preserve">软银、NEC、索尼、本田组建”日本AI联盟”合资企业，角逐物理AI赛道</w:t>
      </w:r>
    </w:p>
    <w:p>
      <w:pPr>
        <w:pStyle w:val="FirstParagraph"/>
      </w:pPr>
      <w:r>
        <w:rPr>
          <w:rFonts w:hint="eastAsia"/>
          <w:b/>
          <w:bCs/>
        </w:rPr>
        <w:t xml:space="preserve">摘要</w:t>
      </w:r>
    </w:p>
    <w:p>
      <w:pPr>
        <w:pStyle w:val="BodyText"/>
      </w:pPr>
      <w:r>
        <w:rPr>
          <w:rFonts w:hint="eastAsia"/>
        </w:rPr>
        <w:t xml:space="preserve">软银、NEC、索尼集团和本田汽车于4月12至13日正式成立合资公司（业界非正式称为”日本AI联盟”），专注于开发面向机器人、自动驾驶和工厂场景的大规模”物理AI”基础模型</w:t>
      </w:r>
      <w:r>
        <w:t xml:space="preserve"> </w:t>
      </w:r>
      <w:r>
        <w:rPr>
          <w:rFonts w:hint="eastAsia"/>
        </w:rPr>
        <w:t xml:space="preserve">[20]。每家创始合伙人持股超过10%；此外，新日铁、神户制钢及三菱UFJ金融集团、三井住友金融集团、瑞穗金融集团三大银行集团亦参与其中。该合资公司计划招募约100名AI工程师，并将申请经济产业省（NEDO）的1万亿日元（约630亿美元）AI支援计划，目标于2030年前推出商业化物理AI应用。外界将这一组合视为日本减少对美国和中国AI平台依赖的国家战略布局——与半导体领域力推Rapidus项目的逻辑一脉相承。这也是迄今为止日本产业界在AI领域规模最大、参与方最广的联合投资行动</w:t>
      </w:r>
      <w:r>
        <w:t xml:space="preserve"> [20][21]。</w:t>
      </w:r>
    </w:p>
    <w:p>
      <w:pPr>
        <w:pStyle w:val="BodyText"/>
      </w:pPr>
      <w:r>
        <w:rPr>
          <w:b/>
          <w:bCs/>
        </w:rPr>
        <w:t xml:space="preserve">References</w:t>
      </w:r>
    </w:p>
    <w:p>
      <w:pPr>
        <w:pStyle w:val="BodyText"/>
      </w:pPr>
      <w:r>
        <w:t xml:space="preserve">[20] The Japan Times. (2026, April 12).</w:t>
      </w:r>
      <w:r>
        <w:t xml:space="preserve"> </w:t>
      </w:r>
      <w:r>
        <w:rPr>
          <w:i/>
          <w:iCs/>
        </w:rPr>
        <w:t xml:space="preserve">SoftBank and others set up new firm to develop high-performance AI</w:t>
      </w:r>
      <w:r>
        <w:t xml:space="preserve">. The Japan Times. https://www.japantimes.co.jp/business/2026/04/12/companies/softbank-ai-new-firm/</w:t>
      </w:r>
    </w:p>
    <w:p>
      <w:pPr>
        <w:pStyle w:val="BodyText"/>
      </w:pPr>
      <w:r>
        <w:t xml:space="preserve">[21] SiliconANGLE. (2026, April 13).</w:t>
      </w:r>
      <w:r>
        <w:t xml:space="preserve"> </w:t>
      </w:r>
      <w:r>
        <w:rPr>
          <w:i/>
          <w:iCs/>
        </w:rPr>
        <w:t xml:space="preserve">Japanese tech giants launch joint venture targeting physical AI for robots and machines</w:t>
      </w:r>
      <w:r>
        <w:t xml:space="preserve">. SiliconANGLE. https://siliconangle.com/2026/04/13/japanese-tech-giants-launch-joint-venture-targeting-physical-ai-robots-machines/</w:t>
      </w:r>
    </w:p>
    <w:p>
      <w:r>
        <w:pict>
          <v:rect style="width:0;height:1.5pt" o:hralign="center" o:hrstd="t" o:hr="t"/>
        </w:pict>
      </w:r>
    </w:p>
    <w:bookmarkEnd w:id="20"/>
    <w:bookmarkStart w:id="21" w:name="Xd613b3c3a5a093335a551f21cbf37c5f8118b40"/>
    <w:p>
      <w:pPr>
        <w:pStyle w:val="Heading3"/>
      </w:pPr>
      <w:r>
        <w:rPr>
          <w:rFonts w:hint="eastAsia"/>
        </w:rPr>
        <w:t xml:space="preserve">日本押注Rapidus：160亿美元国家补贴全力冲刺2纳米芯片，TSMC熊本二厂同步升级至3纳米</w:t>
      </w:r>
    </w:p>
    <w:p>
      <w:pPr>
        <w:pStyle w:val="FirstParagraph"/>
      </w:pPr>
      <w:r>
        <w:rPr>
          <w:rFonts w:hint="eastAsia"/>
          <w:b/>
          <w:bCs/>
        </w:rPr>
        <w:t xml:space="preserve">摘要</w:t>
      </w:r>
    </w:p>
    <w:p>
      <w:pPr>
        <w:pStyle w:val="BodyText"/>
      </w:pPr>
      <w:r>
        <w:rPr>
          <w:rFonts w:hint="eastAsia"/>
        </w:rPr>
        <w:t xml:space="preserve">截至2026年4月，日本政府对Rapidus的国家补贴总额已达约2.6万亿日元（约合160亿美元），包括4月11日批准的最新一笔6,315亿日元拨款；政府持有”黄金否决权”，可干预重大战略决策</w:t>
      </w:r>
      <w:r>
        <w:t xml:space="preserve"> </w:t>
      </w:r>
      <w:r>
        <w:rPr>
          <w:rFonts w:hint="eastAsia"/>
        </w:rPr>
        <w:t xml:space="preserve">[22][23]。Rapidus计划于2027年下半年在北海道千岁市实现2纳米制程芯片的量产，采用IBM的全环绕栅极（GAA）技术，芯片小组件（Chiplet）解决方案事业部现已全面运营。与此同时，台湾积体电路制造（TSMC）与索尼、电装、丰田组成的合资公司JASM正将熊本第二工厂的制程从原定6至12纳米升级至3纳米，预期月产能15,000片晶圆，量产预计于2028年开始</w:t>
      </w:r>
      <w:r>
        <w:t xml:space="preserve"> </w:t>
      </w:r>
      <w:r>
        <w:rPr>
          <w:rFonts w:hint="eastAsia"/>
        </w:rPr>
        <w:t xml:space="preserve">[24]。分析人士指出，在所有发达经济体中，日本将GDP的0.71%用于为期三年的半导体发展计划，占比位居首位，充分体现了东京将半导体视为国家战略资产的高度决心。Rapidus与TSMC日本工厂的”双轨并进”构成日本半导体主权战略的核心支柱</w:t>
      </w:r>
      <w:r>
        <w:t xml:space="preserve"> [22][23][24]。</w:t>
      </w:r>
    </w:p>
    <w:p>
      <w:pPr>
        <w:pStyle w:val="BodyText"/>
      </w:pPr>
      <w:r>
        <w:rPr>
          <w:b/>
          <w:bCs/>
        </w:rPr>
        <w:t xml:space="preserve">References</w:t>
      </w:r>
    </w:p>
    <w:p>
      <w:pPr>
        <w:pStyle w:val="BodyText"/>
      </w:pPr>
      <w:r>
        <w:t xml:space="preserve">[22] Bloomberg. (2026, April 11).</w:t>
      </w:r>
      <w:r>
        <w:t xml:space="preserve"> </w:t>
      </w:r>
      <w:r>
        <w:rPr>
          <w:i/>
          <w:iCs/>
        </w:rPr>
        <w:t xml:space="preserve">Japan bets $16 billion to propel Rapidus in global AI chip race</w:t>
      </w:r>
      <w:r>
        <w:t xml:space="preserve">. Bloomberg. https://www.bloomberg.com/news/articles/2026-04-11/japan-bets-16-billion-to-propel-startup-rapidus-into-ai-chips</w:t>
      </w:r>
    </w:p>
    <w:p>
      <w:pPr>
        <w:pStyle w:val="BodyText"/>
      </w:pPr>
      <w:r>
        <w:t xml:space="preserve">[23] The Japan Times. (2026, April 11).</w:t>
      </w:r>
      <w:r>
        <w:t xml:space="preserve"> </w:t>
      </w:r>
      <w:r>
        <w:rPr>
          <w:i/>
          <w:iCs/>
        </w:rPr>
        <w:t xml:space="preserve">Japan bets ¥632 billion to propel startup Rapidus into global AI chip race</w:t>
      </w:r>
      <w:r>
        <w:t xml:space="preserve">. The Japan Times. https://www.japantimes.co.jp/business/2026/04/11/companies/rapidus-japan-subsidies/</w:t>
      </w:r>
    </w:p>
    <w:p>
      <w:pPr>
        <w:pStyle w:val="BodyText"/>
      </w:pPr>
      <w:r>
        <w:t xml:space="preserve">[24] The Diplomat. (2026, April).</w:t>
      </w:r>
      <w:r>
        <w:t xml:space="preserve"> </w:t>
      </w:r>
      <w:r>
        <w:rPr>
          <w:i/>
          <w:iCs/>
        </w:rPr>
        <w:t xml:space="preserve">TSMC’s Kumamoto fab upgrade: a security-driven reconfiguration of Indo-Pacific chip competition</w:t>
      </w:r>
      <w:r>
        <w:t xml:space="preserve">. The Diplomat. https://thediplomat.com/2026/04/tsmcs-kumamoto-fab-upgrade-a-security-driven-reconfiguration-of-indo-pacific-chip-competition/</w:t>
      </w:r>
    </w:p>
    <w:p>
      <w:r>
        <w:pict>
          <v:rect style="width:0;height:1.5pt" o:hralign="center" o:hrstd="t" o:hr="t"/>
        </w:pict>
      </w:r>
    </w:p>
    <w:bookmarkEnd w:id="21"/>
    <w:bookmarkStart w:id="22" w:name="日本电力半导体行业大重组电装836亿美元拟收购罗姆罗姆-东芝-三菱电机三方谈并购"/>
    <w:p>
      <w:pPr>
        <w:pStyle w:val="Heading3"/>
      </w:pPr>
      <w:r>
        <w:rPr>
          <w:rFonts w:hint="eastAsia"/>
        </w:rPr>
        <w:t xml:space="preserve">日本电力半导体行业大重组：电装836亿美元拟收购罗姆，罗姆-东芝-三菱电机三方谈并购</w:t>
      </w:r>
    </w:p>
    <w:p>
      <w:pPr>
        <w:pStyle w:val="FirstParagraph"/>
      </w:pPr>
      <w:r>
        <w:rPr>
          <w:rFonts w:hint="eastAsia"/>
          <w:b/>
          <w:bCs/>
        </w:rPr>
        <w:t xml:space="preserve">摘要</w:t>
      </w:r>
    </w:p>
    <w:p>
      <w:pPr>
        <w:pStyle w:val="BodyText"/>
      </w:pPr>
      <w:r>
        <w:rPr>
          <w:rFonts w:hint="eastAsia"/>
        </w:rPr>
        <w:t xml:space="preserve">日本电力半导体产业正经历自平成年代以来规模最大的整合重组。丰田旗下汽车零部件巨头电装（Denso）已正式提出以最高1.3万亿日元（约合85亿美元）收购芯片制造商罗姆（ROHM），意在确保电动车功率芯片的稳定供应</w:t>
      </w:r>
      <w:r>
        <w:t xml:space="preserve"> </w:t>
      </w:r>
      <w:r>
        <w:rPr>
          <w:rFonts w:hint="eastAsia"/>
        </w:rPr>
        <w:t xml:space="preserve">[25]。与此同时，罗姆、东芝和三菱电机三方就合并各自功率芯片业务的方案展开谈判，若整合完成，新实体将有望成为仅次于德国英飞凌（Infineon）的全球第二大功率半导体企业</w:t>
      </w:r>
      <w:r>
        <w:t xml:space="preserve"> </w:t>
      </w:r>
      <w:r>
        <w:rPr>
          <w:rFonts w:hint="eastAsia"/>
        </w:rPr>
        <w:t xml:space="preserve">[26]。日本经济产业省已公开背书，将上述整合视为关乎国家战略利益的必要举措。这场重组的驱动逻辑在于：全球电动车功率芯片市场竞争日趋激烈，尤其是中国厂商凭借政府补贴快速扩张产能，日本企业若不抱团，将难以维持竞争优势。分析人士认为，此次整合将深刻重塑日本在碳化硅（SiC）和氮化镓（GaN）等下一代功率器件领域的全球竞争地位</w:t>
      </w:r>
      <w:r>
        <w:t xml:space="preserve"> [25][26]。</w:t>
      </w:r>
    </w:p>
    <w:p>
      <w:pPr>
        <w:pStyle w:val="BodyText"/>
      </w:pPr>
      <w:r>
        <w:rPr>
          <w:b/>
          <w:bCs/>
        </w:rPr>
        <w:t xml:space="preserve">References</w:t>
      </w:r>
    </w:p>
    <w:p>
      <w:pPr>
        <w:pStyle w:val="BodyText"/>
      </w:pPr>
      <w:r>
        <w:t xml:space="preserve">[25] The Japan Times. (2026, April 6).</w:t>
      </w:r>
      <w:r>
        <w:t xml:space="preserve"> </w:t>
      </w:r>
      <w:r>
        <w:rPr>
          <w:i/>
          <w:iCs/>
        </w:rPr>
        <w:t xml:space="preserve">Japan’s power chip sector undergoing realignment</w:t>
      </w:r>
      <w:r>
        <w:t xml:space="preserve">. The Japan Times. https://www.japantimes.co.jp/business/2026/04/06/japan-power-chip-sector/</w:t>
      </w:r>
    </w:p>
    <w:p>
      <w:pPr>
        <w:pStyle w:val="BodyText"/>
      </w:pPr>
      <w:r>
        <w:t xml:space="preserve">[26] Trendforce. (2026, March 27).</w:t>
      </w:r>
      <w:r>
        <w:t xml:space="preserve"> </w:t>
      </w:r>
      <w:r>
        <w:rPr>
          <w:i/>
          <w:iCs/>
        </w:rPr>
        <w:t xml:space="preserve">Inside Mitsubishi Electric, Rohm, Toshiba talks and Denso’s move: Japan’s power chip consolidation push</w:t>
      </w:r>
      <w:r>
        <w:t xml:space="preserve">. Trendforce. https://www.trendforce.com/news/2026/03/27/news-inside-mitsubishi-electric-rohm-toshiba-talks-and-densos-move-the-push-behind-japans-power-chip-consolidation/</w:t>
      </w:r>
    </w:p>
    <w:p>
      <w:r>
        <w:pict>
          <v:rect style="width:0;height:1.5pt" o:hralign="center" o:hrstd="t" o:hr="t"/>
        </w:pict>
      </w:r>
    </w:p>
    <w:bookmarkEnd w:id="22"/>
    <w:bookmarkEnd w:id="23"/>
    <w:bookmarkStart w:id="28" w:name="四社会与民生"/>
    <w:p>
      <w:pPr>
        <w:pStyle w:val="Heading2"/>
      </w:pPr>
      <w:r>
        <w:rPr>
          <w:rFonts w:hint="eastAsia"/>
        </w:rPr>
        <w:t xml:space="preserve">四、社会与民生</w:t>
      </w:r>
    </w:p>
    <w:bookmarkStart w:id="24" w:name="年春斗收官工资涨幅连续三年超5中小企业与大企业差距历史性收窄"/>
    <w:p>
      <w:pPr>
        <w:pStyle w:val="Heading3"/>
      </w:pPr>
      <w:r>
        <w:rPr>
          <w:rFonts w:hint="eastAsia"/>
        </w:rPr>
        <w:t xml:space="preserve">2026年春斗收官：工资涨幅连续三年超5%，中小企业与大企业差距历史性收窄</w:t>
      </w:r>
    </w:p>
    <w:p>
      <w:pPr>
        <w:pStyle w:val="FirstParagraph"/>
      </w:pPr>
      <w:r>
        <w:rPr>
          <w:rFonts w:hint="eastAsia"/>
          <w:b/>
          <w:bCs/>
        </w:rPr>
        <w:t xml:space="preserve">摘要</w:t>
      </w:r>
    </w:p>
    <w:p>
      <w:pPr>
        <w:pStyle w:val="BodyText"/>
      </w:pPr>
      <w:r>
        <w:rPr>
          <w:rFonts w:hint="eastAsia"/>
        </w:rPr>
        <w:t xml:space="preserve">日本劳动组合总联合会（连合）4月17日公布的2026年春季劳资谈判最终结果显示，正式员工平均工资涨幅为5.09%（月均16,892日元），已连续第三年超过5%这一历史性门槛</w:t>
      </w:r>
      <w:r>
        <w:t xml:space="preserve"> </w:t>
      </w:r>
      <w:r>
        <w:rPr>
          <w:rFonts w:hint="eastAsia"/>
        </w:rPr>
        <w:t xml:space="preserve">[27]。更具深远意义的是，大企业与中小企业工资涨幅之间的差距已从去年的0.44个百分点骤降至仅0.09个百分点，是有记录以来最为接近的一次。此外，兼职及定期合同工的时薪平均涨幅达6.61%，进一步显示工资增长正在向就业结构的更广泛层面扩散</w:t>
      </w:r>
      <w:r>
        <w:t xml:space="preserve"> </w:t>
      </w:r>
      <w:r>
        <w:rPr>
          <w:rFonts w:hint="eastAsia"/>
        </w:rPr>
        <w:t xml:space="preserve">[27][28]。2026年2月数据显示，实际工资同比上涨1.6%——这是自2021年以来最快的实际工资增速，表明名义工资的攀升已开始真正追上物价上涨的节奏。劳动市场方面，截至2026年2月，失业率已改善至2.6%（为七个月来首次下行），就业人数达6,779万人，就业比率为1.19。工资扩散至中小企业，被视为日本能否形成可持续工资—物价良性循环的关键检验指标，也是日本银行在评估是否具备进一步加息条件时的核心参考变量</w:t>
      </w:r>
      <w:r>
        <w:t xml:space="preserve"> [27][28]。</w:t>
      </w:r>
    </w:p>
    <w:p>
      <w:pPr>
        <w:pStyle w:val="BodyText"/>
      </w:pPr>
      <w:r>
        <w:rPr>
          <w:b/>
          <w:bCs/>
        </w:rPr>
        <w:t xml:space="preserve">References</w:t>
      </w:r>
    </w:p>
    <w:p>
      <w:pPr>
        <w:pStyle w:val="BodyText"/>
      </w:pPr>
      <w:r>
        <w:t xml:space="preserve">[27] The Japan Times. (2026, April 17).</w:t>
      </w:r>
      <w:r>
        <w:t xml:space="preserve"> </w:t>
      </w:r>
      <w:r>
        <w:rPr>
          <w:i/>
          <w:iCs/>
        </w:rPr>
        <w:t xml:space="preserve">Japan’s wage growth holds momentum after small firms reach deals</w:t>
      </w:r>
      <w:r>
        <w:t xml:space="preserve">. The Japan Times. https://www.japantimes.co.jp/business/2026/04/17/companies/labor-unions-wage-hikes/</w:t>
      </w:r>
    </w:p>
    <w:p>
      <w:pPr>
        <w:pStyle w:val="BodyText"/>
      </w:pPr>
      <w:r>
        <w:t xml:space="preserve">[28] Japan International Labour Foundation. (2026, April 14).</w:t>
      </w:r>
      <w:r>
        <w:t xml:space="preserve"> </w:t>
      </w:r>
      <w:r>
        <w:rPr>
          <w:i/>
          <w:iCs/>
        </w:rPr>
        <w:t xml:space="preserve">Economic and labor situation in Japan, April 2026</w:t>
      </w:r>
      <w:r>
        <w:t xml:space="preserve">. JILAF. https://www.jilaf.or.jp/en/news/20260414-6615/</w:t>
      </w:r>
    </w:p>
    <w:p>
      <w:r>
        <w:pict>
          <v:rect style="width:0;height:1.5pt" o:hralign="center" o:hrstd="t" o:hr="t"/>
        </w:pict>
      </w:r>
    </w:p>
    <w:bookmarkEnd w:id="24"/>
    <w:bookmarkStart w:id="25" w:name="东京新建公寓均价创历史新高达1.38亿日元中东危机引发石脑油短缺重创建筑业"/>
    <w:p>
      <w:pPr>
        <w:pStyle w:val="Heading3"/>
      </w:pPr>
      <w:r>
        <w:rPr>
          <w:rFonts w:hint="eastAsia"/>
        </w:rPr>
        <w:t xml:space="preserve">东京新建公寓均价创历史新高达1.38亿日元，中东危机引发石脑油短缺重创建筑业</w:t>
      </w:r>
    </w:p>
    <w:p>
      <w:pPr>
        <w:pStyle w:val="FirstParagraph"/>
      </w:pPr>
      <w:r>
        <w:rPr>
          <w:rFonts w:hint="eastAsia"/>
          <w:b/>
          <w:bCs/>
        </w:rPr>
        <w:t xml:space="preserve">摘要</w:t>
      </w:r>
    </w:p>
    <w:p>
      <w:pPr>
        <w:pStyle w:val="BodyText"/>
      </w:pPr>
      <w:r>
        <w:rPr>
          <w:rFonts w:hint="eastAsia"/>
        </w:rPr>
        <w:t xml:space="preserve">日本不动产经济研究所4月21日发布报告显示，2025财年（截至2026年3月）东京都23个特别区新建公寓均价同比飙升18.5%，达到创纪录的1.3784亿日元，连续第三年突破1亿日元大关；供应量则大幅下滑6.8%至7,708套，为有统计以来的最低水平</w:t>
      </w:r>
      <w:r>
        <w:t xml:space="preserve"> </w:t>
      </w:r>
      <w:r>
        <w:rPr>
          <w:rFonts w:hint="eastAsia"/>
        </w:rPr>
        <w:t xml:space="preserve">[29]。大东京圈均价同步攀升至9,383万日元（+15.3%），千叶县涨幅最为突出，达21.8%</w:t>
      </w:r>
      <w:r>
        <w:t xml:space="preserve"> </w:t>
      </w:r>
      <w:r>
        <w:rPr>
          <w:rFonts w:hint="eastAsia"/>
        </w:rPr>
        <w:t xml:space="preserve">[29][30]。研究所指出，建设成本持续走高与供应链短缺是核心驱动因素。而这一危机背后，中东局势的阴影无处不在：日本约40%的石脑油依赖中东进口，霍尔木兹海峡紧张态势导致建筑材料价格急剧攀升——防水薄膜价格上涨50%，地板隔热材料上涨40%；东陶（Toto</w:t>
      </w:r>
      <w:r>
        <w:t xml:space="preserve"> </w:t>
      </w:r>
      <w:r>
        <w:rPr>
          <w:rFonts w:hint="eastAsia"/>
        </w:rPr>
        <w:t xml:space="preserve">Ltd.）已被迫暂停预制浴室的新订单接收，约42艘与日本相关的船只滞留波斯湾</w:t>
      </w:r>
      <w:r>
        <w:t xml:space="preserve"> </w:t>
      </w:r>
      <w:r>
        <w:rPr>
          <w:rFonts w:hint="eastAsia"/>
        </w:rPr>
        <w:t xml:space="preserve">[31]。分析人士警告，如果供应链困境持续，东京房价可能在现有基础上再上涨20%至30%，进一步加剧普通市民的居住负担。这一局面对日本央行货币政策同样构成复杂考验，因为住房与建筑成本通胀已成为物价上行压力的新来源。</w:t>
      </w:r>
    </w:p>
    <w:p>
      <w:pPr>
        <w:pStyle w:val="BodyText"/>
      </w:pPr>
      <w:r>
        <w:rPr>
          <w:b/>
          <w:bCs/>
        </w:rPr>
        <w:t xml:space="preserve">References</w:t>
      </w:r>
    </w:p>
    <w:p>
      <w:pPr>
        <w:pStyle w:val="BodyText"/>
      </w:pPr>
      <w:r>
        <w:t xml:space="preserve">[29] The Japan Times. (2026, April 21).</w:t>
      </w:r>
      <w:r>
        <w:t xml:space="preserve"> </w:t>
      </w:r>
      <w:r>
        <w:rPr>
          <w:i/>
          <w:iCs/>
        </w:rPr>
        <w:t xml:space="preserve">Tokyo condo prices hit record high in fiscal 2025</w:t>
      </w:r>
      <w:r>
        <w:t xml:space="preserve">. The Japan Times. https://www.japantimes.co.jp/business/2026/04/21/economy/tokyo-condo-prices-2025-record-high/</w:t>
      </w:r>
    </w:p>
    <w:p>
      <w:pPr>
        <w:pStyle w:val="BodyText"/>
      </w:pPr>
      <w:r>
        <w:t xml:space="preserve">[30] Nippon.com. (2026, April 20).</w:t>
      </w:r>
      <w:r>
        <w:t xml:space="preserve"> </w:t>
      </w:r>
      <w:r>
        <w:rPr>
          <w:i/>
          <w:iCs/>
        </w:rPr>
        <w:t xml:space="preserve">Tokyo condo prices hit record high in FY 2025</w:t>
      </w:r>
      <w:r>
        <w:t xml:space="preserve">. Nippon.com. https://www.nippon.com/en/news/yjj2026042000838/tokyo-condo-prices-hit-record-high-in-fy-2025.html</w:t>
      </w:r>
    </w:p>
    <w:p>
      <w:pPr>
        <w:pStyle w:val="BodyText"/>
      </w:pPr>
      <w:r>
        <w:t xml:space="preserve">[31] The Japan Times. (2026, April 11).</w:t>
      </w:r>
      <w:r>
        <w:t xml:space="preserve"> </w:t>
      </w:r>
      <w:r>
        <w:rPr>
          <w:i/>
          <w:iCs/>
        </w:rPr>
        <w:t xml:space="preserve">Confusion over naphtha supply hits industries and households</w:t>
      </w:r>
      <w:r>
        <w:t xml:space="preserve">. The Japan Times. https://www.japantimes.co.jp/business/2026/04/11/economy/confusion-naphtha-supply-industries-households/</w:t>
      </w:r>
    </w:p>
    <w:p>
      <w:r>
        <w:pict>
          <v:rect style="width:0;height:1.5pt" o:hralign="center" o:hrstd="t" o:hr="t"/>
        </w:pict>
      </w:r>
    </w:p>
    <w:bookmarkEnd w:id="25"/>
    <w:bookmarkStart w:id="26" w:name="年4月日本多项民生政策正式落地高中实质免费育儿附加费养老金改革同步实施"/>
    <w:p>
      <w:pPr>
        <w:pStyle w:val="Heading3"/>
      </w:pPr>
      <w:r>
        <w:rPr>
          <w:rFonts w:hint="eastAsia"/>
        </w:rPr>
        <w:t xml:space="preserve">2026年4月日本多项民生政策正式落地：高中实质免费、育儿附加费、养老金改革同步实施</w:t>
      </w:r>
    </w:p>
    <w:p>
      <w:pPr>
        <w:pStyle w:val="FirstParagraph"/>
      </w:pPr>
      <w:r>
        <w:rPr>
          <w:rFonts w:hint="eastAsia"/>
          <w:b/>
          <w:bCs/>
        </w:rPr>
        <w:t xml:space="preserve">摘要</w:t>
      </w:r>
    </w:p>
    <w:p>
      <w:pPr>
        <w:pStyle w:val="BodyText"/>
      </w:pPr>
      <w:r>
        <w:rPr>
          <w:rFonts w:hint="eastAsia"/>
        </w:rPr>
        <w:t xml:space="preserve">2026年4月，一揽子影响广泛的民生政策相继落地实施，涉及教育、育儿和养老等多个领域</w:t>
      </w:r>
      <w:r>
        <w:t xml:space="preserve"> </w:t>
      </w:r>
      <w:r>
        <w:rPr>
          <w:rFonts w:hint="eastAsia"/>
        </w:rPr>
        <w:t xml:space="preserve">[32]。其一，高中教育实质免费化：无论就读公立还是私立学校、家庭收入高低，全体高中生均可获得每年最高45.7万日元的学费补助，基本实现全覆盖式免费化；其二，育儿支援附加费开征：月收入60万日元以上的在职人员每月缴纳575日元，所得资金专项用于育儿支援体系；其三，工作老年人养老金调整免除门槛由每月51万日元提升至62万日元，激励老年人继续参与劳动市场；其四，300人以上规模企业须强制披露男性员工育儿假休取率。此外，自6个月起儿童现可以约300日元/小时的标准利用托育服务，每月最多10小时，对象扩大至非全职工作家长</w:t>
      </w:r>
      <w:r>
        <w:t xml:space="preserve"> </w:t>
      </w:r>
      <w:r>
        <w:rPr>
          <w:rFonts w:hint="eastAsia"/>
        </w:rPr>
        <w:t xml:space="preserve">[32]。上述政策是高市政府应对日本少子化危机的标志性举措，也是继连续三年工资涨幅突破5%之后，最为直接触及日本家庭收支的政策工具组合。</w:t>
      </w:r>
    </w:p>
    <w:p>
      <w:pPr>
        <w:pStyle w:val="BodyText"/>
      </w:pPr>
      <w:r>
        <w:rPr>
          <w:b/>
          <w:bCs/>
        </w:rPr>
        <w:t xml:space="preserve">References</w:t>
      </w:r>
    </w:p>
    <w:p>
      <w:pPr>
        <w:pStyle w:val="BodyText"/>
      </w:pPr>
      <w:r>
        <w:t xml:space="preserve">[32] Nippon.com. (2026, March 31).</w:t>
      </w:r>
      <w:r>
        <w:t xml:space="preserve"> </w:t>
      </w:r>
      <w:r>
        <w:rPr>
          <w:i/>
          <w:iCs/>
        </w:rPr>
        <w:t xml:space="preserve">Money, kids, and more: changes affecting people’s lives in Japan from April 2026</w:t>
      </w:r>
      <w:r>
        <w:t xml:space="preserve">. Nippon.com. https://www.nippon.com/en/japan-data/h02744/</w:t>
      </w:r>
    </w:p>
    <w:p>
      <w:r>
        <w:pict>
          <v:rect style="width:0;height:1.5pt" o:hralign="center" o:hrstd="t" o:hr="t"/>
        </w:pict>
      </w:r>
    </w:p>
    <w:bookmarkEnd w:id="26"/>
    <w:bookmarkStart w:id="27" w:name="日本暂停受理餐饮业外国特定技能劳工签证五万人配额濒临上限"/>
    <w:p>
      <w:pPr>
        <w:pStyle w:val="Heading3"/>
      </w:pPr>
      <w:r>
        <w:rPr>
          <w:rFonts w:hint="eastAsia"/>
        </w:rPr>
        <w:t xml:space="preserve">日本暂停受理餐饮业外国特定技能劳工签证，五万人配额濒临上限</w:t>
      </w:r>
    </w:p>
    <w:p>
      <w:pPr>
        <w:pStyle w:val="FirstParagraph"/>
      </w:pPr>
      <w:r>
        <w:rPr>
          <w:rFonts w:hint="eastAsia"/>
          <w:b/>
          <w:bCs/>
        </w:rPr>
        <w:t xml:space="preserve">摘要</w:t>
      </w:r>
    </w:p>
    <w:p>
      <w:pPr>
        <w:pStyle w:val="BodyText"/>
      </w:pPr>
      <w:r>
        <w:rPr>
          <w:rFonts w:hint="eastAsia"/>
        </w:rPr>
        <w:t xml:space="preserve">日本出入国在留管理厅（ISA）宣布，由于餐饮业外国特定技能1号（SSW1）劳工的入职申请数量在2026年2月底前已逼近5万人行业上限（已达约46,000人），决定暂停受理该行业的新申请</w:t>
      </w:r>
      <w:r>
        <w:t xml:space="preserve"> </w:t>
      </w:r>
      <w:r>
        <w:rPr>
          <w:rFonts w:hint="eastAsia"/>
        </w:rPr>
        <w:t xml:space="preserve">[33]。现有在籍外国人才、正在转换就业的实习生享有优先权，但餐饮业外部人员向该行业跳槽已基本受阻。特定技能制度覆盖19个行业，总配额约为2029年3月前80.57万人，餐饮业的配额消耗速度在各行业中最为迅速</w:t>
      </w:r>
      <w:r>
        <w:t xml:space="preserve"> </w:t>
      </w:r>
      <w:r>
        <w:rPr>
          <w:rFonts w:hint="eastAsia"/>
        </w:rPr>
        <w:t xml:space="preserve">[33]。这一状况从两个角度折射出日本劳动力市场的深层矛盾：一方面，人口下降导致的结构性劳动力短缺已迫切到餐饮业须大量依赖外籍人才；另一方面，政府设定的配额制度在行业间未能实现均衡分配，管控模式的内在张力日益突出。分析人士指出，此举将在短期内加剧日本餐饮服务业的用工紧张，并可能进一步推高餐饮价格，加重普通市民生活成本负担</w:t>
      </w:r>
      <w:r>
        <w:t xml:space="preserve"> [33][34]。</w:t>
      </w:r>
    </w:p>
    <w:p>
      <w:pPr>
        <w:pStyle w:val="BodyText"/>
      </w:pPr>
      <w:r>
        <w:rPr>
          <w:b/>
          <w:bCs/>
        </w:rPr>
        <w:t xml:space="preserve">References</w:t>
      </w:r>
    </w:p>
    <w:p>
      <w:pPr>
        <w:pStyle w:val="BodyText"/>
      </w:pPr>
      <w:r>
        <w:t xml:space="preserve">[33] Japan Today / Kyodo. (2026, April 15).</w:t>
      </w:r>
      <w:r>
        <w:t xml:space="preserve"> </w:t>
      </w:r>
      <w:r>
        <w:rPr>
          <w:i/>
          <w:iCs/>
        </w:rPr>
        <w:t xml:space="preserve">Japan suspends new visas for foreign restaurant workers as quota nears</w:t>
      </w:r>
      <w:r>
        <w:t xml:space="preserve">. Japan Today. https://japantoday.com/category/national/japan-suspends-new-visas-for-foreign-restaurant-workers-as-quota-nears</w:t>
      </w:r>
    </w:p>
    <w:p>
      <w:pPr>
        <w:pStyle w:val="BodyText"/>
      </w:pPr>
      <w:r>
        <w:t xml:space="preserve">[34] The Japan Times. (2026, April 9).</w:t>
      </w:r>
      <w:r>
        <w:t xml:space="preserve"> </w:t>
      </w:r>
      <w:r>
        <w:rPr>
          <w:i/>
          <w:iCs/>
        </w:rPr>
        <w:t xml:space="preserve">Japan’s tighter immigration controls yielding results</w:t>
      </w:r>
      <w:r>
        <w:t xml:space="preserve">. The Japan Times. https://www.japantimes.co.jp/news/2026/04/09/japan/society/immigration-control-data/</w:t>
      </w:r>
    </w:p>
    <w:p>
      <w:r>
        <w:pict>
          <v:rect style="width:0;height:1.5pt" o:hralign="center" o:hrstd="t" o:hr="t"/>
        </w:pict>
      </w:r>
    </w:p>
    <w:bookmarkEnd w:id="27"/>
    <w:bookmarkEnd w:id="28"/>
    <w:bookmarkStart w:id="32" w:name="五其他重要事件"/>
    <w:p>
      <w:pPr>
        <w:pStyle w:val="Heading2"/>
      </w:pPr>
      <w:r>
        <w:rPr>
          <w:rFonts w:hint="eastAsia"/>
        </w:rPr>
        <w:t xml:space="preserve">五、其他重要事件</w:t>
      </w:r>
    </w:p>
    <w:bookmarkStart w:id="29" w:name="三陆近海发生7.7级强震并引发海啸警报气象厅发布罕见大地震后续风险预告"/>
    <w:p>
      <w:pPr>
        <w:pStyle w:val="Heading3"/>
      </w:pPr>
      <w:r>
        <w:rPr>
          <w:rFonts w:hint="eastAsia"/>
        </w:rPr>
        <w:t xml:space="preserve">三陆近海发生7.7级强震并引发海啸警报，气象厅发布罕见大地震后续风险预告</w:t>
      </w:r>
    </w:p>
    <w:p>
      <w:pPr>
        <w:pStyle w:val="FirstParagraph"/>
      </w:pPr>
      <w:r>
        <w:rPr>
          <w:rFonts w:hint="eastAsia"/>
          <w:b/>
          <w:bCs/>
        </w:rPr>
        <w:t xml:space="preserve">摘要</w:t>
      </w:r>
    </w:p>
    <w:p>
      <w:pPr>
        <w:pStyle w:val="BodyText"/>
      </w:pPr>
      <w:r>
        <w:rPr>
          <w:rFonts w:hint="eastAsia"/>
        </w:rPr>
        <w:t xml:space="preserve">4月20日下午4时53分（日本时间），日本东北部三陆近海发生矩震级7.7级（气象厅震级7.5级）强震，随即在久慈港（岩手县）引发约80厘米高的海啸</w:t>
      </w:r>
      <w:r>
        <w:t xml:space="preserve"> </w:t>
      </w:r>
      <w:r>
        <w:rPr>
          <w:rFonts w:hint="eastAsia"/>
        </w:rPr>
        <w:t xml:space="preserve">[35]。日本气象厅随后发布有效期至4月27日的罕见”大地震注意”预告，警告在此期间发生8级或以上大地震的概率相较平时上升约10倍（约1%）——预告效力延续至4月21日</w:t>
      </w:r>
      <w:r>
        <w:t xml:space="preserve"> </w:t>
      </w:r>
      <w:r>
        <w:rPr>
          <w:rFonts w:hint="eastAsia"/>
        </w:rPr>
        <w:t xml:space="preserve">[35][36]。受此影响，北海道、青森、岩手、宫城、福岛5县共82,811户、175,957人被下达避难指示；截至初步统计，青森县至少39栋建筑物受损，6人受伤</w:t>
      </w:r>
      <w:r>
        <w:t xml:space="preserve"> </w:t>
      </w:r>
      <w:r>
        <w:rPr>
          <w:rFonts w:hint="eastAsia"/>
        </w:rPr>
        <w:t xml:space="preserve">[36]。高市首相表示”政府已成立危机管理小组”，海上保安厅与自卫队紧急展开灾情勘查</w:t>
      </w:r>
      <w:r>
        <w:t xml:space="preserve"> </w:t>
      </w:r>
      <w:r>
        <w:rPr>
          <w:rFonts w:hint="eastAsia"/>
        </w:rPr>
        <w:t xml:space="preserve">[36]。此次地震是自2024年能登半岛地震以来对日本本州造成最大影响的地震事件，其触发的大地震注意预告令约200个市町村的防灾体系进入高度戒备状态，也令日本社会再次直面其置身于”地震超级地带”的现实</w:t>
      </w:r>
      <w:r>
        <w:t xml:space="preserve"> [35][36][37]。</w:t>
      </w:r>
    </w:p>
    <w:p>
      <w:pPr>
        <w:pStyle w:val="BodyText"/>
      </w:pPr>
      <w:r>
        <w:rPr>
          <w:b/>
          <w:bCs/>
        </w:rPr>
        <w:t xml:space="preserve">References</w:t>
      </w:r>
    </w:p>
    <w:p>
      <w:pPr>
        <w:pStyle w:val="BodyText"/>
      </w:pPr>
      <w:r>
        <w:t xml:space="preserve">[35] The Japan Times. (2026, April 20).</w:t>
      </w:r>
      <w:r>
        <w:t xml:space="preserve"> </w:t>
      </w:r>
      <w:r>
        <w:rPr>
          <w:i/>
          <w:iCs/>
        </w:rPr>
        <w:t xml:space="preserve">Japan issues rare special advisory over chance of more powerful quake</w:t>
      </w:r>
      <w:r>
        <w:t xml:space="preserve">. The Japan Times. https://www.japantimes.co.jp/news/2026/04/20/japan/earthquake-tsunami-warning/</w:t>
      </w:r>
    </w:p>
    <w:p>
      <w:pPr>
        <w:pStyle w:val="BodyText"/>
      </w:pPr>
      <w:r>
        <w:t xml:space="preserve">[36] Al Jazeera. (2026, April 20).</w:t>
      </w:r>
      <w:r>
        <w:t xml:space="preserve"> </w:t>
      </w:r>
      <w:r>
        <w:rPr>
          <w:i/>
          <w:iCs/>
        </w:rPr>
        <w:t xml:space="preserve">Japan lifts tsunami alert after magnitude 7.7 quake</w:t>
      </w:r>
      <w:r>
        <w:t xml:space="preserve">. Al Jazeera. https://www.aljazeera.com/news/2026/4/20/powerful-7-4-earthquake-strikes-northern-japan-tsunami-warning-issued</w:t>
      </w:r>
    </w:p>
    <w:p>
      <w:pPr>
        <w:pStyle w:val="BodyText"/>
      </w:pPr>
      <w:r>
        <w:t xml:space="preserve">[37] CNN. (2026, April 20).</w:t>
      </w:r>
      <w:r>
        <w:t xml:space="preserve"> </w:t>
      </w:r>
      <w:r>
        <w:rPr>
          <w:i/>
          <w:iCs/>
        </w:rPr>
        <w:t xml:space="preserve">Tsunami advisory lifted after Japan earthquake but warnings for potential stronger quake issued</w:t>
      </w:r>
      <w:r>
        <w:t xml:space="preserve">. CNN. https://www.cnn.com/2026/04/20/world/earthquake-tsunami-warning-japan-intl</w:t>
      </w:r>
    </w:p>
    <w:p>
      <w:r>
        <w:pict>
          <v:rect style="width:0;height:1.5pt" o:hralign="center" o:hrstd="t" o:hr="t"/>
        </w:pict>
      </w:r>
    </w:p>
    <w:bookmarkEnd w:id="29"/>
    <w:bookmarkStart w:id="30" w:name="自卫队坦克炮弹演训中爆炸大分县三名队员罹难"/>
    <w:p>
      <w:pPr>
        <w:pStyle w:val="Heading3"/>
      </w:pPr>
      <w:r>
        <w:rPr>
          <w:rFonts w:hint="eastAsia"/>
        </w:rPr>
        <w:t xml:space="preserve">自卫队坦克炮弹演训中爆炸，大分县三名队员罹难</w:t>
      </w:r>
    </w:p>
    <w:p>
      <w:pPr>
        <w:pStyle w:val="FirstParagraph"/>
      </w:pPr>
      <w:r>
        <w:rPr>
          <w:rFonts w:hint="eastAsia"/>
          <w:b/>
          <w:bCs/>
        </w:rPr>
        <w:t xml:space="preserve">摘要</w:t>
      </w:r>
    </w:p>
    <w:p>
      <w:pPr>
        <w:pStyle w:val="BodyText"/>
      </w:pPr>
      <w:r>
        <w:rPr>
          <w:rFonts w:hint="eastAsia"/>
        </w:rPr>
        <w:t xml:space="preserve">4月21日上午约8时40分，陆上自卫队3名男性队员（年龄段20岁至40岁）在大分县玖珠郡の日出生（ひじゅうせい）演训场进行实弹射击训练时，因炮弹在炮管内异常爆炸而不幸牺牲，另有1名20余岁的女性队员受伤</w:t>
      </w:r>
      <w:r>
        <w:t xml:space="preserve"> </w:t>
      </w:r>
      <w:r>
        <w:rPr>
          <w:rFonts w:hint="eastAsia"/>
        </w:rPr>
        <w:t xml:space="preserve">[38][39]。初步报告显示，事故系10式坦克在实弹对目标射击训练中发生”炮膛爆炸”（premature</w:t>
      </w:r>
      <w:r>
        <w:t xml:space="preserve"> </w:t>
      </w:r>
      <w:r>
        <w:rPr>
          <w:rFonts w:hint="eastAsia"/>
        </w:rPr>
        <w:t xml:space="preserve">detonation），即炮弹在炮管内提前引爆。陆上自卫队已启动事故原因调查程序</w:t>
      </w:r>
      <w:r>
        <w:t xml:space="preserve"> </w:t>
      </w:r>
      <w:r>
        <w:rPr>
          <w:rFonts w:hint="eastAsia"/>
        </w:rPr>
        <w:t xml:space="preserve">[38]。这是近年来陆上自卫队和平时期演训事故中最为惨烈的一起，伤亡规模在自卫队历史上实属罕见。此次事故恰好发生在内阁通过武器出口全面解禁决定的同日，再度将外界视线引向日本日益扩大的军事活动所面临的安全管理责任问题，势必引发国会和媒体的高度关注与追问</w:t>
      </w:r>
      <w:r>
        <w:t xml:space="preserve"> [38][39]。</w:t>
      </w:r>
    </w:p>
    <w:p>
      <w:pPr>
        <w:pStyle w:val="BodyText"/>
      </w:pPr>
      <w:r>
        <w:rPr>
          <w:b/>
          <w:bCs/>
        </w:rPr>
        <w:t xml:space="preserve">References</w:t>
      </w:r>
    </w:p>
    <w:p>
      <w:pPr>
        <w:pStyle w:val="BodyText"/>
      </w:pPr>
      <w:r>
        <w:t xml:space="preserve">[38] The Japan Times. (2026, April 21).</w:t>
      </w:r>
      <w:r>
        <w:t xml:space="preserve"> </w:t>
      </w:r>
      <w:r>
        <w:rPr>
          <w:i/>
          <w:iCs/>
        </w:rPr>
        <w:t xml:space="preserve">Three GSDF members die after tank explosion during training in Oita Prefecture</w:t>
      </w:r>
      <w:r>
        <w:t xml:space="preserve">. The Japan Times. https://www.japantimes.co.jp/news/2026/04/21/japan/japan-sdf-accident/</w:t>
      </w:r>
    </w:p>
    <w:p>
      <w:pPr>
        <w:pStyle w:val="BodyText"/>
      </w:pPr>
      <w:r>
        <w:t xml:space="preserve">[39] China Daily / Xinhua. (2026, April 21).</w:t>
      </w:r>
      <w:r>
        <w:t xml:space="preserve"> </w:t>
      </w:r>
      <w:r>
        <w:rPr>
          <w:i/>
          <w:iCs/>
        </w:rPr>
        <w:t xml:space="preserve">3 dead, 1 injured after ammunition explosion at GSDF training area in Japan’s Oita</w:t>
      </w:r>
      <w:r>
        <w:t xml:space="preserve">. China Daily. https://global.chinadaily.com.cn/a/202604/21/WS69e6e333a310d6866eb449bc.html</w:t>
      </w:r>
    </w:p>
    <w:p>
      <w:r>
        <w:pict>
          <v:rect style="width:0;height:1.5pt" o:hralign="center" o:hrstd="t" o:hr="t"/>
        </w:pict>
      </w:r>
    </w:p>
    <w:bookmarkEnd w:id="30"/>
    <w:bookmarkStart w:id="31" w:name="日本2024财年温室气体排放创有记录以来最低净排放量首次降至10亿吨以下"/>
    <w:p>
      <w:pPr>
        <w:pStyle w:val="Heading3"/>
      </w:pPr>
      <w:r>
        <w:rPr>
          <w:rFonts w:hint="eastAsia"/>
        </w:rPr>
        <w:t xml:space="preserve">日本2024财年温室气体排放创有记录以来最低，净排放量首次降至10亿吨以下</w:t>
      </w:r>
    </w:p>
    <w:p>
      <w:pPr>
        <w:pStyle w:val="FirstParagraph"/>
      </w:pPr>
      <w:r>
        <w:rPr>
          <w:rFonts w:hint="eastAsia"/>
          <w:b/>
          <w:bCs/>
        </w:rPr>
        <w:t xml:space="preserve">摘要</w:t>
      </w:r>
    </w:p>
    <w:p>
      <w:pPr>
        <w:pStyle w:val="BodyText"/>
      </w:pPr>
      <w:r>
        <w:rPr>
          <w:rFonts w:hint="eastAsia"/>
        </w:rPr>
        <w:t xml:space="preserve">日本环境省4月14日公布数据显示，2024财年（截至2025年3月）温室气体排放量同比下降1.9%至约10.46亿吨二氧化碳当量，创有统计数据以来历史最低值</w:t>
      </w:r>
      <w:r>
        <w:t xml:space="preserve"> </w:t>
      </w:r>
      <w:r>
        <w:rPr>
          <w:rFonts w:hint="eastAsia"/>
        </w:rPr>
        <w:t xml:space="preserve">[40]。扣除森林碳汇后的净排放量更是首次降至10亿吨以下，达9.94亿吨，较2013年基准年减少28.7%</w:t>
      </w:r>
      <w:r>
        <w:t xml:space="preserve"> </w:t>
      </w:r>
      <w:r>
        <w:rPr>
          <w:rFonts w:hint="eastAsia"/>
        </w:rPr>
        <w:t xml:space="preserve">[40][41]。降幅的主要驱动力来自可再生能源与核能发电占比的提升（其中柏崎刈羽核电站重启提供了新的低碳基荷电力）以及工业产出下降。分部门来看，工业领域碳排放减少2.5%，家庭减少0.7%，交通运输减少1.6%。日本的目标是到2030财年将排放量在2013年基础上削减46%，目前已完成目标的约62%</w:t>
      </w:r>
      <w:r>
        <w:t xml:space="preserve"> </w:t>
      </w:r>
      <w:r>
        <w:rPr>
          <w:rFonts w:hint="eastAsia"/>
        </w:rPr>
        <w:t xml:space="preserve">[40][41]。此外，日本气象厅4月20日正式启用新术语”酷暑日”（kokushobi），专指气温达到40摄氏度及以上的极端高温天气日，以配合日益强化的防暑预警体系——2025财年极端高温致死人数已达1,521人，创下历史新高</w:t>
      </w:r>
      <w:r>
        <w:t xml:space="preserve"> [42]。</w:t>
      </w:r>
    </w:p>
    <w:p>
      <w:pPr>
        <w:pStyle w:val="BodyText"/>
      </w:pPr>
      <w:r>
        <w:rPr>
          <w:b/>
          <w:bCs/>
        </w:rPr>
        <w:t xml:space="preserve">References</w:t>
      </w:r>
    </w:p>
    <w:p>
      <w:pPr>
        <w:pStyle w:val="BodyText"/>
      </w:pPr>
      <w:r>
        <w:t xml:space="preserve">[40] The Japan Times. (2026, April 14).</w:t>
      </w:r>
      <w:r>
        <w:t xml:space="preserve"> </w:t>
      </w:r>
      <w:r>
        <w:rPr>
          <w:i/>
          <w:iCs/>
        </w:rPr>
        <w:t xml:space="preserve">Greenhouse gas emissions in Japan fell to record low in fiscal 2024</w:t>
      </w:r>
      <w:r>
        <w:t xml:space="preserve">. The Japan Times. https://www.japantimes.co.jp/environment/2026/04/14/greenhouse-gas-emissions-low/</w:t>
      </w:r>
    </w:p>
    <w:p>
      <w:pPr>
        <w:pStyle w:val="BodyText"/>
      </w:pPr>
      <w:r>
        <w:t xml:space="preserve">[41] Nippon.com. (2026, April 14).</w:t>
      </w:r>
      <w:r>
        <w:t xml:space="preserve"> </w:t>
      </w:r>
      <w:r>
        <w:rPr>
          <w:i/>
          <w:iCs/>
        </w:rPr>
        <w:t xml:space="preserve">Japan greenhouse gas emissions hit record low in FY 2024</w:t>
      </w:r>
      <w:r>
        <w:t xml:space="preserve">. Nippon.com. https://www.nippon.com/en/news/yjj2026041400244/japan-greenhouse-gas-emissions-hit-record-low-in-fy-2024.html</w:t>
      </w:r>
    </w:p>
    <w:p>
      <w:pPr>
        <w:pStyle w:val="BodyText"/>
      </w:pPr>
      <w:r>
        <w:t xml:space="preserve">[42] The Japan Times. (2026, April 17).</w:t>
      </w:r>
      <w:r>
        <w:t xml:space="preserve"> </w:t>
      </w:r>
      <w:r>
        <w:rPr>
          <w:i/>
          <w:iCs/>
        </w:rPr>
        <w:t xml:space="preserve">JMA introduces new name for days of 40°C heat</w:t>
      </w:r>
      <w:r>
        <w:t xml:space="preserve">. The Japan Times. https://www.japantimes.co.jp/news/2026/04/17/japan/japan-severely-hot-day/</w:t>
      </w:r>
    </w:p>
    <w:p>
      <w:r>
        <w:pict>
          <v:rect style="width:0;height:1.5pt" o:hralign="center" o:hrstd="t" o:hr="t"/>
        </w:pict>
      </w:r>
    </w:p>
    <w:p>
      <w:pPr>
        <w:pStyle w:val="FirstParagraph"/>
      </w:pPr>
      <w:r>
        <w:rPr>
          <w:rFonts w:hint="eastAsia"/>
          <w:i/>
          <w:iCs/>
        </w:rPr>
        <w:t xml:space="preserve">本报告由London</w:t>
      </w:r>
      <w:r>
        <w:rPr>
          <w:i/>
          <w:iCs/>
        </w:rPr>
        <w:t xml:space="preserve"> Bridge </w:t>
      </w:r>
      <w:r>
        <w:rPr>
          <w:rFonts w:hint="eastAsia"/>
          <w:i/>
          <w:iCs/>
        </w:rPr>
        <w:t xml:space="preserve">Times自动生成，内容综合英文媒体报道，仅供参考。</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2026-04-21T08:33:41Z</dcterms:created>
  <dcterms:modified xsi:type="dcterms:W3CDTF">2026-04-21T08:33:41Z</dcterms:modified>
</cp:coreProperties>
</file>

<file path=docProps/custom.xml><?xml version="1.0" encoding="utf-8"?>
<Properties xmlns="http://schemas.openxmlformats.org/officeDocument/2006/custom-properties" xmlns:vt="http://schemas.openxmlformats.org/officeDocument/2006/docPropsVTypes"/>
</file>