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韩国每日热点新闻-2026年4月21日"/>
    <w:p>
      <w:pPr>
        <w:pStyle w:val="Heading1"/>
      </w:pPr>
      <w:r>
        <w:rPr>
          <w:rFonts w:hint="eastAsia"/>
        </w:rPr>
        <w:t xml:space="preserve">韩国每日热点新闻</w:t>
      </w:r>
      <w:r>
        <w:t xml:space="preserve"> — </w:t>
      </w:r>
      <w:r>
        <w:rPr>
          <w:rFonts w:hint="eastAsia"/>
        </w:rPr>
        <w:t xml:space="preserve">2026年4月21日</w:t>
      </w:r>
    </w:p>
    <w:bookmarkStart w:id="12" w:name="一经济与市场"/>
    <w:p>
      <w:pPr>
        <w:pStyle w:val="Heading2"/>
      </w:pPr>
      <w:r>
        <w:rPr>
          <w:rFonts w:hint="eastAsia"/>
        </w:rPr>
        <w:t xml:space="preserve">一、经济与市场</w:t>
      </w:r>
    </w:p>
    <w:bookmarkStart w:id="9" w:name="kospi收盘创历史新高报6388.47点sk-hynix股价首破120万韩元"/>
    <w:p>
      <w:pPr>
        <w:pStyle w:val="Heading3"/>
      </w:pPr>
      <w:r>
        <w:rPr>
          <w:rFonts w:hint="eastAsia"/>
        </w:rPr>
        <w:t xml:space="preserve">KOSPI收盘创历史新高报6,388.47点；SK</w:t>
      </w:r>
      <w:r>
        <w:t xml:space="preserve"> </w:t>
      </w:r>
      <w:r>
        <w:rPr>
          <w:rFonts w:hint="eastAsia"/>
        </w:rPr>
        <w:t xml:space="preserve">Hynix股价首破120万韩元</w:t>
      </w:r>
    </w:p>
    <w:p>
      <w:pPr>
        <w:pStyle w:val="FirstParagraph"/>
      </w:pPr>
      <w:r>
        <w:rPr>
          <w:rFonts w:hint="eastAsia"/>
          <w:b/>
          <w:bCs/>
        </w:rPr>
        <w:t xml:space="preserve">摘要</w:t>
      </w:r>
      <w:r>
        <w:t xml:space="preserve"> </w:t>
      </w:r>
      <w:r>
        <w:rPr>
          <w:rFonts w:hint="eastAsia"/>
        </w:rPr>
        <w:t xml:space="preserve">韩国综合股价指数KOSPI于2026年4月21日收盘报6,388.47点，单日涨幅达2.72%，突破此前6,307.27点的历史收盘纪录。SK</w:t>
      </w:r>
      <w:r>
        <w:t xml:space="preserve"> </w:t>
      </w:r>
      <w:r>
        <w:rPr>
          <w:rFonts w:hint="eastAsia"/>
        </w:rPr>
        <w:t xml:space="preserve">Hynix股价首次突破1,200,000韩元关口，当日涨幅4.97%；Samsung</w:t>
      </w:r>
      <w:r>
        <w:t xml:space="preserve"> </w:t>
      </w:r>
      <w:r>
        <w:rPr>
          <w:rFonts w:hint="eastAsia"/>
        </w:rPr>
        <w:t xml:space="preserve">Electronics上涨2.1%。外国投资者当日净买入约1.75万亿韩元。Goldman</w:t>
      </w:r>
      <w:r>
        <w:t xml:space="preserve"> </w:t>
      </w:r>
      <w:r>
        <w:rPr>
          <w:rFonts w:hint="eastAsia"/>
        </w:rPr>
        <w:t xml:space="preserve">Sachs将KOSPI</w:t>
      </w:r>
      <w:r>
        <w:t xml:space="preserve"> </w:t>
      </w:r>
      <w:r>
        <w:rPr>
          <w:rFonts w:hint="eastAsia"/>
        </w:rPr>
        <w:t xml:space="preserve">12个月目标位上调至8,000点；JPMorgan设定目标区间为7,000至8,500点。KOSPI至此已完全收复此前因伊朗战争冲击造成的跌幅。</w:t>
      </w:r>
    </w:p>
    <w:p>
      <w:pPr>
        <w:pStyle w:val="BodyText"/>
      </w:pPr>
      <w:r>
        <w:rPr>
          <w:rFonts w:hint="eastAsia"/>
          <w:b/>
          <w:bCs/>
        </w:rPr>
        <w:t xml:space="preserve">分析</w:t>
      </w:r>
      <w:r>
        <w:t xml:space="preserve"> </w:t>
      </w:r>
      <w:r>
        <w:rPr>
          <w:rFonts w:hint="eastAsia"/>
        </w:rPr>
        <w:t xml:space="preserve">KOSPI创历史新高与SK</w:t>
      </w:r>
      <w:r>
        <w:t xml:space="preserve"> </w:t>
      </w:r>
      <w:r>
        <w:rPr>
          <w:rFonts w:hint="eastAsia"/>
        </w:rPr>
        <w:t xml:space="preserve">Hynix突破120万韩元两大里程碑在同一交易日同步实现，表明国际资本正将韩国半导体产业链视为AI基础设施建设的核心受益标的。这一走势更接近结构性重估而非周期性反弹，反映出全球机构投资者对韩国存储芯片龙头企业盈利前景的系统性看多。</w:t>
      </w:r>
    </w:p>
    <w:p>
      <w:pPr>
        <w:pStyle w:val="BodyText"/>
      </w:pPr>
      <w:r>
        <w:rPr>
          <w:b/>
          <w:bCs/>
        </w:rPr>
        <w:t xml:space="preserve">References</w:t>
      </w:r>
      <w:r>
        <w:t xml:space="preserve"> </w:t>
      </w:r>
      <w:r>
        <w:t xml:space="preserve">CNBC. (2026, April 21). South Korea’s Kospi hits record high amid mixed Asia markets as hopes linger for Mideast peace.</w:t>
      </w:r>
      <w:r>
        <w:t xml:space="preserve"> </w:t>
      </w:r>
      <w:r>
        <w:rPr>
          <w:i/>
          <w:iCs/>
        </w:rPr>
        <w:t xml:space="preserve">CNBC</w:t>
      </w:r>
      <w:r>
        <w:t xml:space="preserve">. https://www.cnbc.com/amp/2026/04/21/asia-markets-today-nikkei225-hangseng-sensex-asx-iran-us-trump-hormuz.html</w:t>
      </w:r>
    </w:p>
    <w:p>
      <w:r>
        <w:pict>
          <v:rect style="width:0;height:1.5pt" o:hralign="center" o:hrstd="t" o:hr="t"/>
        </w:pict>
      </w:r>
    </w:p>
    <w:bookmarkEnd w:id="9"/>
    <w:bookmarkStart w:id="10" w:name="韩国4月前20天出口同比激增49.4至504亿美元芯片出口飙升182.5"/>
    <w:p>
      <w:pPr>
        <w:pStyle w:val="Heading3"/>
      </w:pPr>
      <w:r>
        <w:rPr>
          <w:rFonts w:hint="eastAsia"/>
        </w:rPr>
        <w:t xml:space="preserve">韩国4月前20天出口同比激增49.4%至504亿美元；芯片出口飙升182.5%</w:t>
      </w:r>
    </w:p>
    <w:p>
      <w:pPr>
        <w:pStyle w:val="FirstParagraph"/>
      </w:pPr>
      <w:r>
        <w:rPr>
          <w:rFonts w:hint="eastAsia"/>
          <w:b/>
          <w:bCs/>
        </w:rPr>
        <w:t xml:space="preserve">摘要</w:t>
      </w:r>
      <w:r>
        <w:t xml:space="preserve"> </w:t>
      </w:r>
      <w:r>
        <w:rPr>
          <w:rFonts w:hint="eastAsia"/>
        </w:rPr>
        <w:t xml:space="preserve">韩国4月前20天出口同比增长49.4%，达到504亿美元，创同期历史最高纪录。半导体出口以183亿美元领跑，同比增长182.5%。电脑设备出口增长399%，船舶出口增长76.6%。同期进口增长17.7%至399亿美元，贸易顺差达104亿美元。汽车出口下降14.1%。分目的地看，对中国出口增长70.9%，对美国增长51.7%，对越南增长79.2%，对台湾地区增长68.3%。上述数据确认韩国半导体主导的出口超级周期正在加速。</w:t>
      </w:r>
    </w:p>
    <w:p>
      <w:pPr>
        <w:pStyle w:val="BodyText"/>
      </w:pPr>
      <w:r>
        <w:rPr>
          <w:rFonts w:hint="eastAsia"/>
          <w:b/>
          <w:bCs/>
        </w:rPr>
        <w:t xml:space="preserve">分析</w:t>
      </w:r>
      <w:r>
        <w:t xml:space="preserve"> </w:t>
      </w:r>
      <w:r>
        <w:rPr>
          <w:rFonts w:hint="eastAsia"/>
        </w:rPr>
        <w:t xml:space="preserve">4月前20天芯片出口182.5%的同比增速表明，半导体上行周期的加速幅度已超出市场一致预期。这一态势提高了韩国全年GDP增速和经常账户顺差预测被上调的概率，也为韩元汇率和财政收入提供了额外支撑。</w:t>
      </w:r>
    </w:p>
    <w:p>
      <w:pPr>
        <w:pStyle w:val="BodyText"/>
      </w:pPr>
      <w:r>
        <w:rPr>
          <w:b/>
          <w:bCs/>
        </w:rPr>
        <w:t xml:space="preserve">References</w:t>
      </w:r>
      <w:r>
        <w:t xml:space="preserve"> </w:t>
      </w:r>
      <w:r>
        <w:t xml:space="preserve">Korea Herald. (2026, April 21). S. Korea’s exports jump 49.4% in first 20 days of April.</w:t>
      </w:r>
      <w:r>
        <w:t xml:space="preserve"> </w:t>
      </w:r>
      <w:r>
        <w:rPr>
          <w:i/>
          <w:iCs/>
        </w:rPr>
        <w:t xml:space="preserve">The Korea Herald</w:t>
      </w:r>
      <w:r>
        <w:t xml:space="preserve">. https://www.koreaherald.com/article/10721719</w:t>
      </w:r>
    </w:p>
    <w:p>
      <w:r>
        <w:pict>
          <v:rect style="width:0;height:1.5pt" o:hralign="center" o:hrstd="t" o:hr="t"/>
        </w:pict>
      </w:r>
    </w:p>
    <w:bookmarkEnd w:id="10"/>
    <w:bookmarkStart w:id="11" w:name="外资自4月7日以来净买入samsung和sk-hynix合计5.79万亿韩元"/>
    <w:p>
      <w:pPr>
        <w:pStyle w:val="Heading3"/>
      </w:pPr>
      <w:r>
        <w:rPr>
          <w:rFonts w:hint="eastAsia"/>
        </w:rPr>
        <w:t xml:space="preserve">外资自4月7日以来净买入Samsung和SK</w:t>
      </w:r>
      <w:r>
        <w:t xml:space="preserve"> </w:t>
      </w:r>
      <w:r>
        <w:rPr>
          <w:rFonts w:hint="eastAsia"/>
        </w:rPr>
        <w:t xml:space="preserve">Hynix合计5.79万亿韩元</w:t>
      </w:r>
    </w:p>
    <w:p>
      <w:pPr>
        <w:pStyle w:val="FirstParagraph"/>
      </w:pPr>
      <w:r>
        <w:rPr>
          <w:rFonts w:hint="eastAsia"/>
          <w:b/>
          <w:bCs/>
        </w:rPr>
        <w:t xml:space="preserve">摘要</w:t>
      </w:r>
      <w:r>
        <w:t xml:space="preserve"> </w:t>
      </w:r>
      <w:r>
        <w:rPr>
          <w:rFonts w:hint="eastAsia"/>
        </w:rPr>
        <w:t xml:space="preserve">自2026年4月7日以来，外国投资者合计净买入Samsung</w:t>
      </w:r>
      <w:r>
        <w:t xml:space="preserve"> </w:t>
      </w:r>
      <w:r>
        <w:rPr>
          <w:rFonts w:hint="eastAsia"/>
        </w:rPr>
        <w:t xml:space="preserve">Electronics和SK</w:t>
      </w:r>
      <w:r>
        <w:t xml:space="preserve"> </w:t>
      </w:r>
      <w:r>
        <w:rPr>
          <w:rFonts w:hint="eastAsia"/>
        </w:rPr>
        <w:t xml:space="preserve">Hynix股票5.79万亿韩元（约合40亿美元），为近年来韩国股市规模最大的集中性机构资金流入之一。同期Samsung</w:t>
      </w:r>
      <w:r>
        <w:t xml:space="preserve"> </w:t>
      </w:r>
      <w:r>
        <w:rPr>
          <w:rFonts w:hint="eastAsia"/>
        </w:rPr>
        <w:t xml:space="preserve">Electronics股价上涨26.20%，SK</w:t>
      </w:r>
      <w:r>
        <w:t xml:space="preserve"> </w:t>
      </w:r>
      <w:r>
        <w:rPr>
          <w:rFonts w:hint="eastAsia"/>
        </w:rPr>
        <w:t xml:space="preserve">Hynix上涨40.77%。SK</w:t>
      </w:r>
      <w:r>
        <w:t xml:space="preserve"> </w:t>
      </w:r>
      <w:r>
        <w:rPr>
          <w:rFonts w:hint="eastAsia"/>
        </w:rPr>
        <w:t xml:space="preserve">Hynix第一季度市场一致预期营业利润为31.56万亿韩元，财报将于4月23日发布。两家公司合计占KOSPI总市值的40.90%。</w:t>
      </w:r>
    </w:p>
    <w:p>
      <w:pPr>
        <w:pStyle w:val="BodyText"/>
      </w:pPr>
      <w:r>
        <w:rPr>
          <w:rFonts w:hint="eastAsia"/>
          <w:b/>
          <w:bCs/>
        </w:rPr>
        <w:t xml:space="preserve">分析</w:t>
      </w:r>
      <w:r>
        <w:t xml:space="preserve"> </w:t>
      </w:r>
      <w:r>
        <w:rPr>
          <w:rFonts w:hint="eastAsia"/>
        </w:rPr>
        <w:t xml:space="preserve">两周内5.79万亿韩元的外资集中涌入Samsung和SK</w:t>
      </w:r>
      <w:r>
        <w:t xml:space="preserve"> </w:t>
      </w:r>
      <w:r>
        <w:rPr>
          <w:rFonts w:hint="eastAsia"/>
        </w:rPr>
        <w:t xml:space="preserve">Hynix，构成韩国股市近年来最大规模的定向机构资金流入事件之一。这意味着本轮KOSPI创纪录行情主要由外部资本驱动，因此在一定程度上与韩国国内政治风险形成隔离，但也使指数走势高度依赖全球半导体景气周期的持续性。</w:t>
      </w:r>
    </w:p>
    <w:p>
      <w:pPr>
        <w:pStyle w:val="BodyText"/>
      </w:pPr>
      <w:r>
        <w:rPr>
          <w:b/>
          <w:bCs/>
        </w:rPr>
        <w:t xml:space="preserve">References</w:t>
      </w:r>
      <w:r>
        <w:t xml:space="preserve"> </w:t>
      </w:r>
      <w:r>
        <w:t xml:space="preserve">Seoul Economic Daily. (2026, April 21). Foreign investors turn buyers, scoop up Samsung and SK Hynix in April.</w:t>
      </w:r>
      <w:r>
        <w:t xml:space="preserve"> </w:t>
      </w:r>
      <w:r>
        <w:rPr>
          <w:i/>
          <w:iCs/>
        </w:rPr>
        <w:t xml:space="preserve">Seoul Economic Daily</w:t>
      </w:r>
      <w:r>
        <w:t xml:space="preserve">. https://en.bloomingbit.io/feed/news/110385</w:t>
      </w:r>
    </w:p>
    <w:p>
      <w:r>
        <w:pict>
          <v:rect style="width:0;height:1.5pt" o:hralign="center" o:hrstd="t" o:hr="t"/>
        </w:pict>
      </w:r>
    </w:p>
    <w:bookmarkEnd w:id="11"/>
    <w:bookmarkEnd w:id="12"/>
    <w:bookmarkStart w:id="17" w:name="二政治与外交"/>
    <w:p>
      <w:pPr>
        <w:pStyle w:val="Heading2"/>
      </w:pPr>
      <w:r>
        <w:rPr>
          <w:rFonts w:hint="eastAsia"/>
        </w:rPr>
        <w:t xml:space="preserve">二、政治与外交</w:t>
      </w:r>
    </w:p>
    <w:bookmarkStart w:id="13" w:name="李在明否认泄露美国涉朝核情报华盛顿限制卫星数据共享"/>
    <w:p>
      <w:pPr>
        <w:pStyle w:val="Heading3"/>
      </w:pPr>
      <w:r>
        <w:rPr>
          <w:rFonts w:hint="eastAsia"/>
        </w:rPr>
        <w:t xml:space="preserve">李在明否认泄露美国涉朝核情报；华盛顿限制卫星数据共享</w:t>
      </w:r>
    </w:p>
    <w:p>
      <w:pPr>
        <w:pStyle w:val="FirstParagraph"/>
      </w:pPr>
      <w:r>
        <w:rPr>
          <w:rFonts w:hint="eastAsia"/>
          <w:b/>
          <w:bCs/>
        </w:rPr>
        <w:t xml:space="preserve">摘要</w:t>
      </w:r>
      <w:r>
        <w:t xml:space="preserve"> </w:t>
      </w:r>
      <w:r>
        <w:rPr>
          <w:rFonts w:hint="eastAsia"/>
        </w:rPr>
        <w:t xml:space="preserve">韩国总统李在明于4月21日公开否认韩国泄露了美方有关朝鲜核设施的情报。Bloomberg和Nikkei</w:t>
      </w:r>
      <w:r>
        <w:t xml:space="preserve"> </w:t>
      </w:r>
      <w:r>
        <w:rPr>
          <w:rFonts w:hint="eastAsia"/>
        </w:rPr>
        <w:t xml:space="preserve">Asia报道称，华盛顿已着手限制与首尔的卫星侦察数据共享。此前，统一部长官丁东泳在国会委员会上披露了朝鲜位于平安北道龟城的第三座铀浓缩设施。李在明称相关指控”荒谬”。Nikkei</w:t>
      </w:r>
      <w:r>
        <w:t xml:space="preserve"> </w:t>
      </w:r>
      <w:r>
        <w:rPr>
          <w:rFonts w:hint="eastAsia"/>
        </w:rPr>
        <w:t xml:space="preserve">Asia报道指出，被披露的设施证实朝鲜拥有武器级90%浓缩铀生产能力。美方情报共享限制被视为韩美双边关系的重大信号。</w:t>
      </w:r>
    </w:p>
    <w:p>
      <w:pPr>
        <w:pStyle w:val="BodyText"/>
      </w:pPr>
      <w:r>
        <w:rPr>
          <w:rFonts w:hint="eastAsia"/>
          <w:b/>
          <w:bCs/>
        </w:rPr>
        <w:t xml:space="preserve">分析</w:t>
      </w:r>
      <w:r>
        <w:t xml:space="preserve"> </w:t>
      </w:r>
      <w:r>
        <w:rPr>
          <w:rFonts w:hint="eastAsia"/>
        </w:rPr>
        <w:t xml:space="preserve">若美方限制卫星情报共享的举措得到确认并持续执行，将构成数十年来韩美作战情报合作关系最重大的降级之一，直接影响韩国对朝鲜的实时监控能力。这一事态叠加朝鲜今年频繁的导弹试射，可能迫使首尔加速发展自主侦察卫星体系。</w:t>
      </w:r>
    </w:p>
    <w:p>
      <w:pPr>
        <w:pStyle w:val="BodyText"/>
      </w:pPr>
      <w:r>
        <w:rPr>
          <w:b/>
          <w:bCs/>
        </w:rPr>
        <w:t xml:space="preserve">References</w:t>
      </w:r>
      <w:r>
        <w:t xml:space="preserve"> </w:t>
      </w:r>
      <w:r>
        <w:t xml:space="preserve">Bloomberg. (2026, April 21). South Korea’s Lee denies US intelligence leak on nuclear site.</w:t>
      </w:r>
      <w:r>
        <w:t xml:space="preserve"> </w:t>
      </w:r>
      <w:r>
        <w:rPr>
          <w:i/>
          <w:iCs/>
        </w:rPr>
        <w:t xml:space="preserve">Bloomberg</w:t>
      </w:r>
      <w:r>
        <w:t xml:space="preserve">. https://www.bloomberg.com/news/articles/2026-04-21/korea-s-lee-denies-us-intel-leak-on-kim-jong-un-s-nuclear-site</w:t>
      </w:r>
    </w:p>
    <w:p>
      <w:pPr>
        <w:pStyle w:val="BodyText"/>
      </w:pPr>
      <w:r>
        <w:t xml:space="preserve">Nikkei Asia. (2026, April 21). South Korea appears to release US classified info on North’s uranium site.</w:t>
      </w:r>
      <w:r>
        <w:t xml:space="preserve"> </w:t>
      </w:r>
      <w:r>
        <w:rPr>
          <w:i/>
          <w:iCs/>
        </w:rPr>
        <w:t xml:space="preserve">Nikkei Asia</w:t>
      </w:r>
      <w:r>
        <w:t xml:space="preserve">. https://asia.nikkei.com/spotlight/north-korea-tensions/south-korea-appears-to-release-us-classified-info-on-north-s-uranium-site</w:t>
      </w:r>
    </w:p>
    <w:p>
      <w:r>
        <w:pict>
          <v:rect style="width:0;height:1.5pt" o:hralign="center" o:hrstd="t" o:hr="t"/>
        </w:pict>
      </w:r>
    </w:p>
    <w:bookmarkEnd w:id="13"/>
    <w:bookmarkStart w:id="14" w:name="李在明结束访印国事访问双边贸易目标500亿美元启动韩印数字桥梁"/>
    <w:p>
      <w:pPr>
        <w:pStyle w:val="Heading3"/>
      </w:pPr>
      <w:r>
        <w:rPr>
          <w:rFonts w:hint="eastAsia"/>
        </w:rPr>
        <w:t xml:space="preserve">李在明结束访印国事访问——双边贸易目标500亿美元，启动「韩印数字桥梁」</w:t>
      </w:r>
    </w:p>
    <w:p>
      <w:pPr>
        <w:pStyle w:val="FirstParagraph"/>
      </w:pPr>
      <w:r>
        <w:rPr>
          <w:rFonts w:hint="eastAsia"/>
          <w:b/>
          <w:bCs/>
        </w:rPr>
        <w:t xml:space="preserve">摘要</w:t>
      </w:r>
      <w:r>
        <w:t xml:space="preserve"> </w:t>
      </w:r>
      <w:r>
        <w:rPr>
          <w:rFonts w:hint="eastAsia"/>
        </w:rPr>
        <w:t xml:space="preserve">总统李在明于4月19日至21日对印度进行为期三天的国事访问，为八年来韩国总统首次对印国事访问。李在明与印度总理Narendra</w:t>
      </w:r>
      <w:r>
        <w:t xml:space="preserve"> </w:t>
      </w:r>
      <w:r>
        <w:rPr>
          <w:rFonts w:hint="eastAsia"/>
        </w:rPr>
        <w:t xml:space="preserve">Modi商定提升双边关系定位，并承诺到2030年将双边贸易额翻倍至500亿美元。双方签署四项谅解备忘录，涵盖AI、半导体、造船、钢铁、港口及数字支付（NPCI-KFTC对接）等领域。Modi称「韩印数字桥梁」为”下一代技术合作的基石性倡议”。Samsung集团会长李在镕出席国宴。韩国四大财阀负责人在内的200名企业代表随访。</w:t>
      </w:r>
    </w:p>
    <w:p>
      <w:pPr>
        <w:pStyle w:val="BodyText"/>
      </w:pPr>
      <w:r>
        <w:rPr>
          <w:rFonts w:hint="eastAsia"/>
          <w:b/>
          <w:bCs/>
        </w:rPr>
        <w:t xml:space="preserve">分析</w:t>
      </w:r>
      <w:r>
        <w:t xml:space="preserve"> </w:t>
      </w:r>
      <w:r>
        <w:rPr>
          <w:rFonts w:hint="eastAsia"/>
        </w:rPr>
        <w:t xml:space="preserve">500亿美元贸易目标和「数字桥梁」的宣布表明，李在明正积极构建独立于中国和美国之外的”第三支柱”贸易与技术伙伴关系架构。这一结构性外交政策转向具有长期战略意义，既是对中美博弈中韩国被动处境的对冲，也为韩国半导体和造船产业开辟了重要的新兴市场通道。</w:t>
      </w:r>
    </w:p>
    <w:p>
      <w:pPr>
        <w:pStyle w:val="BodyText"/>
      </w:pPr>
      <w:r>
        <w:rPr>
          <w:b/>
          <w:bCs/>
        </w:rPr>
        <w:t xml:space="preserve">References</w:t>
      </w:r>
      <w:r>
        <w:t xml:space="preserve"> </w:t>
      </w:r>
      <w:r>
        <w:t xml:space="preserve">Korea Herald. (2026, April 21). In photos: Lee Jae Myung’s India state visit.</w:t>
      </w:r>
      <w:r>
        <w:t xml:space="preserve"> </w:t>
      </w:r>
      <w:r>
        <w:rPr>
          <w:i/>
          <w:iCs/>
        </w:rPr>
        <w:t xml:space="preserve">The Korea Herald</w:t>
      </w:r>
      <w:r>
        <w:t xml:space="preserve">. https://www.koreaherald.com/article/10722106</w:t>
      </w:r>
    </w:p>
    <w:p>
      <w:pPr>
        <w:pStyle w:val="BodyText"/>
      </w:pPr>
      <w:r>
        <w:t xml:space="preserve">Business Today. (2026, April 20). India, South Korea launch</w:t>
      </w:r>
      <w:r>
        <w:t xml:space="preserve"> </w:t>
      </w:r>
      <w:r>
        <w:t xml:space="preserve">‘Digital Bridge’</w:t>
      </w:r>
      <w:r>
        <w:t xml:space="preserve"> </w:t>
      </w:r>
      <w:r>
        <w:t xml:space="preserve">to deepen AI, semiconductor push.</w:t>
      </w:r>
      <w:r>
        <w:t xml:space="preserve"> </w:t>
      </w:r>
      <w:r>
        <w:rPr>
          <w:i/>
          <w:iCs/>
        </w:rPr>
        <w:t xml:space="preserve">Business Today</w:t>
      </w:r>
      <w:r>
        <w:t xml:space="preserve">. https://www.businesstoday.in/technology/story/india-south-korea-launch-digital-bridge-to-deepen-ai-semiconductor-push-526534-2026-04-20</w:t>
      </w:r>
    </w:p>
    <w:p>
      <w:r>
        <w:pict>
          <v:rect style="width:0;height:1.5pt" o:hralign="center" o:hrstd="t" o:hr="t"/>
        </w:pict>
      </w:r>
    </w:p>
    <w:bookmarkEnd w:id="14"/>
    <w:bookmarkStart w:id="15" w:name="韩国23个驻外大使职位空缺外交真空引发关切"/>
    <w:p>
      <w:pPr>
        <w:pStyle w:val="Heading3"/>
      </w:pPr>
      <w:r>
        <w:rPr>
          <w:rFonts w:hint="eastAsia"/>
        </w:rPr>
        <w:t xml:space="preserve">韩国23个驻外大使职位空缺——外交真空引发关切</w:t>
      </w:r>
    </w:p>
    <w:p>
      <w:pPr>
        <w:pStyle w:val="FirstParagraph"/>
      </w:pPr>
      <w:r>
        <w:rPr>
          <w:rFonts w:hint="eastAsia"/>
          <w:b/>
          <w:bCs/>
        </w:rPr>
        <w:t xml:space="preserve">摘要</w:t>
      </w:r>
      <w:r>
        <w:t xml:space="preserve"> </w:t>
      </w:r>
      <w:r>
        <w:rPr>
          <w:rFonts w:hint="eastAsia"/>
        </w:rPr>
        <w:t xml:space="preserve">据Korea</w:t>
      </w:r>
      <w:r>
        <w:t xml:space="preserve"> </w:t>
      </w:r>
      <w:r>
        <w:rPr>
          <w:rFonts w:hint="eastAsia"/>
        </w:rPr>
        <w:t xml:space="preserve">Times报道，截至4月21日，韩国有23个驻外大使职位尚未确认人选。空缺涵盖驻法国、澳大利亚、阿联酋、巴基斯坦、新西兰、瑞士以及UNESCO等重要岗位。驻纽约、上海和香港的总领事职位同样空缺。国会议员安哲秀于4月15日通报了23个空缺情况。批评人士警告”外交真空和领事支持弱化”。空缺源于李在明政府召回前总统尹锡悦任命的政治性外交官。这一缺口在现任政府积极推进元首外交的背景下尤为突出。</w:t>
      </w:r>
    </w:p>
    <w:p>
      <w:pPr>
        <w:pStyle w:val="BodyText"/>
      </w:pPr>
      <w:r>
        <w:rPr>
          <w:rFonts w:hint="eastAsia"/>
          <w:b/>
          <w:bCs/>
        </w:rPr>
        <w:t xml:space="preserve">分析</w:t>
      </w:r>
      <w:r>
        <w:t xml:space="preserve"> </w:t>
      </w:r>
      <w:r>
        <w:rPr>
          <w:rFonts w:hint="eastAsia"/>
        </w:rPr>
        <w:t xml:space="preserve">在总统密集出访并签署元首级协议的同时，23个大使职位同步空缺，形成了结构性不对称：高层承诺缺乏足够资历的中层外交官加以落实执行。这一局面若持续，可能削弱韩国在关键地区的外交存在感和协议执行力。</w:t>
      </w:r>
    </w:p>
    <w:p>
      <w:pPr>
        <w:pStyle w:val="BodyText"/>
      </w:pPr>
      <w:r>
        <w:rPr>
          <w:b/>
          <w:bCs/>
        </w:rPr>
        <w:t xml:space="preserve">References</w:t>
      </w:r>
      <w:r>
        <w:t xml:space="preserve"> </w:t>
      </w:r>
      <w:r>
        <w:t xml:space="preserve">The Korea Times. (2026, April 21). Concerns rise as key ambassadorial posts remain vacant.</w:t>
      </w:r>
      <w:r>
        <w:t xml:space="preserve"> </w:t>
      </w:r>
      <w:r>
        <w:rPr>
          <w:i/>
          <w:iCs/>
        </w:rPr>
        <w:t xml:space="preserve">The Korea Times</w:t>
      </w:r>
      <w:r>
        <w:t xml:space="preserve">. https://www.koreatimes.co.kr/southkorea/politics/20260421/concerns-rise-as-key-ambassadorial-posts-remain-vacant</w:t>
      </w:r>
    </w:p>
    <w:p>
      <w:r>
        <w:pict>
          <v:rect style="width:0;height:1.5pt" o:hralign="center" o:hrstd="t" o:hr="t"/>
        </w:pict>
      </w:r>
    </w:p>
    <w:bookmarkEnd w:id="15"/>
    <w:bookmarkStart w:id="16" w:name="朝鲜4月19日发射2026年第7枚弹道导弹"/>
    <w:p>
      <w:pPr>
        <w:pStyle w:val="Heading3"/>
      </w:pPr>
      <w:r>
        <w:rPr>
          <w:rFonts w:hint="eastAsia"/>
        </w:rPr>
        <w:t xml:space="preserve">朝鲜4月19日发射2026年第7枚弹道导弹</w:t>
      </w:r>
    </w:p>
    <w:p>
      <w:pPr>
        <w:pStyle w:val="FirstParagraph"/>
      </w:pPr>
      <w:r>
        <w:rPr>
          <w:rFonts w:hint="eastAsia"/>
          <w:b/>
          <w:bCs/>
        </w:rPr>
        <w:t xml:space="preserve">摘要</w:t>
      </w:r>
      <w:r>
        <w:t xml:space="preserve"> </w:t>
      </w:r>
      <w:r>
        <w:rPr>
          <w:rFonts w:hint="eastAsia"/>
        </w:rPr>
        <w:t xml:space="preserve">朝鲜于4月19日发射一枚弹道导弹，为2026年第7次发射，也是4月以来的第4次。韩国联合参谋本部和美国印太司令部均进行了跟踪并予以谴责。此前4月的试射包括搭载集束弹头的导弹。国际原子能机构（IAEA）总干事警告朝鲜核武器生产能力出现”非常严重的增长”。中国外长王毅于4月9日至10日访问平壤，为2019年以来的首次。</w:t>
      </w:r>
    </w:p>
    <w:p>
      <w:pPr>
        <w:pStyle w:val="BodyText"/>
      </w:pPr>
      <w:r>
        <w:rPr>
          <w:rFonts w:hint="eastAsia"/>
          <w:b/>
          <w:bCs/>
        </w:rPr>
        <w:t xml:space="preserve">分析</w:t>
      </w:r>
      <w:r>
        <w:t xml:space="preserve"> </w:t>
      </w:r>
      <w:r>
        <w:rPr>
          <w:rFonts w:hint="eastAsia"/>
        </w:rPr>
        <w:t xml:space="preserve">四个月内七次弹道导弹发射表明，朝鲜正对韩国新政府和美韩同盟信誉进行有计划的压力测试。历史经验显示，这种模式往往预示着朝方将随后发起外交试探或升级至更高当量的核试验。叠加中国外长罕见访朝，半岛安全形势的多方博弈正在趋于复杂。</w:t>
      </w:r>
    </w:p>
    <w:p>
      <w:pPr>
        <w:pStyle w:val="BodyText"/>
      </w:pPr>
      <w:r>
        <w:rPr>
          <w:b/>
          <w:bCs/>
        </w:rPr>
        <w:t xml:space="preserve">References</w:t>
      </w:r>
      <w:r>
        <w:t xml:space="preserve"> </w:t>
      </w:r>
      <w:r>
        <w:t xml:space="preserve">Al Jazeera. (2026, April 19). North Korea launches ballistic missiles towards sea off its east coast.</w:t>
      </w:r>
      <w:r>
        <w:t xml:space="preserve"> </w:t>
      </w:r>
      <w:r>
        <w:rPr>
          <w:i/>
          <w:iCs/>
        </w:rPr>
        <w:t xml:space="preserve">Al Jazeera</w:t>
      </w:r>
      <w:r>
        <w:t xml:space="preserve">. https://www.aljazeera.com/news/2026/4/19/north-korea-launches-ballistic-missiles-towards-sea-off-its-east-coast</w:t>
      </w:r>
    </w:p>
    <w:p>
      <w:pPr>
        <w:pStyle w:val="BodyText"/>
      </w:pPr>
      <w:r>
        <w:t xml:space="preserve">NPR. (2026, April 18). North Korea launches ballistic missiles toward sea.</w:t>
      </w:r>
      <w:r>
        <w:t xml:space="preserve"> </w:t>
      </w:r>
      <w:r>
        <w:rPr>
          <w:i/>
          <w:iCs/>
        </w:rPr>
        <w:t xml:space="preserve">NPR</w:t>
      </w:r>
      <w:r>
        <w:t xml:space="preserve">. https://www.npr.org/2026/04/18/nx-s1-5789939/north-korea-ballistic-missiles</w:t>
      </w:r>
    </w:p>
    <w:p>
      <w:r>
        <w:pict>
          <v:rect style="width:0;height:1.5pt" o:hralign="center" o:hrstd="t" o:hr="t"/>
        </w:pict>
      </w:r>
    </w:p>
    <w:bookmarkEnd w:id="16"/>
    <w:bookmarkEnd w:id="17"/>
    <w:bookmarkStart w:id="21" w:name="三科技与产业"/>
    <w:p>
      <w:pPr>
        <w:pStyle w:val="Heading2"/>
      </w:pPr>
      <w:r>
        <w:rPr>
          <w:rFonts w:hint="eastAsia"/>
        </w:rPr>
        <w:t xml:space="preserve">三、科技与产业</w:t>
      </w:r>
    </w:p>
    <w:bookmarkStart w:id="18" w:name="samsung与sk-hynix工会威胁5月21日罢工创纪录利润分配争议升级"/>
    <w:p>
      <w:pPr>
        <w:pStyle w:val="Heading3"/>
      </w:pPr>
      <w:r>
        <w:rPr>
          <w:rFonts w:hint="eastAsia"/>
        </w:rPr>
        <w:t xml:space="preserve">Samsung与SK</w:t>
      </w:r>
      <w:r>
        <w:t xml:space="preserve"> </w:t>
      </w:r>
      <w:r>
        <w:rPr>
          <w:rFonts w:hint="eastAsia"/>
        </w:rPr>
        <w:t xml:space="preserve">Hynix工会威胁5月21日罢工——创纪录利润分配争议升级</w:t>
      </w:r>
    </w:p>
    <w:p>
      <w:pPr>
        <w:pStyle w:val="FirstParagraph"/>
      </w:pPr>
      <w:r>
        <w:rPr>
          <w:rFonts w:hint="eastAsia"/>
          <w:b/>
          <w:bCs/>
        </w:rPr>
        <w:t xml:space="preserve">摘要</w:t>
      </w:r>
      <w:r>
        <w:t xml:space="preserve"> </w:t>
      </w:r>
      <w:r>
        <w:t xml:space="preserve">Samsung </w:t>
      </w:r>
      <w:r>
        <w:rPr>
          <w:rFonts w:hint="eastAsia"/>
        </w:rPr>
        <w:t xml:space="preserve">Electronics和SK</w:t>
      </w:r>
      <w:r>
        <w:t xml:space="preserve"> </w:t>
      </w:r>
      <w:r>
        <w:rPr>
          <w:rFonts w:hint="eastAsia"/>
        </w:rPr>
        <w:t xml:space="preserve">Hynix工会已发出罢工威胁，目标日期为2026年5月21日，起因为奖金分配争议。Samsung工会要求将营业利润的15%（约45万亿韩元）拨作奖金。SK</w:t>
      </w:r>
      <w:r>
        <w:t xml:space="preserve"> </w:t>
      </w:r>
      <w:r>
        <w:rPr>
          <w:rFonts w:hint="eastAsia"/>
        </w:rPr>
        <w:t xml:space="preserve">Hynix方面已达成协议，将奖金上限设定为营业利润的10%并锁定10年（每名员工潜在奖金约5.8亿韩元）。Samsung工会的诉求将超过公司全年研发预算总额，并达到股息支出的四倍。若两家公司同时罢工，将在HBM4量产爬坡关键期扰乱全球DRAM和HBM生产，对Nvidia</w:t>
      </w:r>
      <w:r>
        <w:t xml:space="preserve"> </w:t>
      </w:r>
      <w:r>
        <w:rPr>
          <w:rFonts w:hint="eastAsia"/>
        </w:rPr>
        <w:t xml:space="preserve">GPU出货时间表产生实质性影响。</w:t>
      </w:r>
    </w:p>
    <w:p>
      <w:pPr>
        <w:pStyle w:val="BodyText"/>
      </w:pPr>
      <w:r>
        <w:rPr>
          <w:rFonts w:hint="eastAsia"/>
          <w:b/>
          <w:bCs/>
        </w:rPr>
        <w:t xml:space="preserve">分析</w:t>
      </w:r>
      <w:r>
        <w:t xml:space="preserve"> </w:t>
      </w:r>
      <w:r>
        <w:rPr>
          <w:rFonts w:hint="eastAsia"/>
        </w:rPr>
        <w:t xml:space="preserve">Samsung和SK</w:t>
      </w:r>
      <w:r>
        <w:t xml:space="preserve"> </w:t>
      </w:r>
      <w:r>
        <w:rPr>
          <w:rFonts w:hint="eastAsia"/>
        </w:rPr>
        <w:t xml:space="preserve">Hynix若在HBM4量产爬坡期间同时发生罢工，其影响将远超韩国国界。高带宽存储器（HBM）的任何供应中断都将直接传导至Nvidia的GPU出货计划和全球数据中心建设进度，使这场劳资纠纷具有全球半导体供应链层面的系统性意义。</w:t>
      </w:r>
    </w:p>
    <w:p>
      <w:pPr>
        <w:pStyle w:val="BodyText"/>
      </w:pPr>
      <w:r>
        <w:rPr>
          <w:b/>
          <w:bCs/>
        </w:rPr>
        <w:t xml:space="preserve">References</w:t>
      </w:r>
      <w:r>
        <w:t xml:space="preserve"> </w:t>
      </w:r>
      <w:r>
        <w:t xml:space="preserve">Korea Herald. (2026, April 21). Chip windfall ignites pay dispute at Samsung, SK Hynix.</w:t>
      </w:r>
      <w:r>
        <w:t xml:space="preserve"> </w:t>
      </w:r>
      <w:r>
        <w:rPr>
          <w:i/>
          <w:iCs/>
        </w:rPr>
        <w:t xml:space="preserve">The Korea Herald</w:t>
      </w:r>
      <w:r>
        <w:t xml:space="preserve">. https://www.koreaherald.com/article/10722267</w:t>
      </w:r>
    </w:p>
    <w:p>
      <w:r>
        <w:pict>
          <v:rect style="width:0;height:1.5pt" o:hralign="center" o:hrstd="t" o:hr="t"/>
        </w:pict>
      </w:r>
    </w:p>
    <w:bookmarkEnd w:id="18"/>
    <w:bookmarkStart w:id="19" w:name="samsung与sk-hynix扩大光掩模外包以加速hbm4研发"/>
    <w:p>
      <w:pPr>
        <w:pStyle w:val="Heading3"/>
      </w:pPr>
      <w:r>
        <w:rPr>
          <w:rFonts w:hint="eastAsia"/>
        </w:rPr>
        <w:t xml:space="preserve">Samsung与SK</w:t>
      </w:r>
      <w:r>
        <w:t xml:space="preserve"> </w:t>
      </w:r>
      <w:r>
        <w:rPr>
          <w:rFonts w:hint="eastAsia"/>
        </w:rPr>
        <w:t xml:space="preserve">Hynix扩大光掩模外包以加速HBM4研发</w:t>
      </w:r>
    </w:p>
    <w:p>
      <w:pPr>
        <w:pStyle w:val="FirstParagraph"/>
      </w:pPr>
      <w:r>
        <w:rPr>
          <w:rFonts w:hint="eastAsia"/>
          <w:b/>
          <w:bCs/>
        </w:rPr>
        <w:t xml:space="preserve">摘要</w:t>
      </w:r>
      <w:r>
        <w:t xml:space="preserve"> </w:t>
      </w:r>
      <w:r>
        <w:rPr>
          <w:rFonts w:hint="eastAsia"/>
        </w:rPr>
        <w:t xml:space="preserve">据Seoul</w:t>
      </w:r>
      <w:r>
        <w:t xml:space="preserve"> Economic </w:t>
      </w:r>
      <w:r>
        <w:rPr>
          <w:rFonts w:hint="eastAsia"/>
        </w:rPr>
        <w:t xml:space="preserve">Daily报道，Samsung</w:t>
      </w:r>
      <w:r>
        <w:t xml:space="preserve"> </w:t>
      </w:r>
      <w:r>
        <w:rPr>
          <w:rFonts w:hint="eastAsia"/>
        </w:rPr>
        <w:t xml:space="preserve">Electronics和SK</w:t>
      </w:r>
      <w:r>
        <w:t xml:space="preserve"> </w:t>
      </w:r>
      <w:r>
        <w:rPr>
          <w:rFonts w:hint="eastAsia"/>
        </w:rPr>
        <w:t xml:space="preserve">Hynix正扩大向专业供应商外包光掩模（photomask）生产，以服务于HBM4研发计划。韩国国内光掩模外包收入环比增长超过一倍。此前负责成熟制程光掩模生产的工程师正被重新调配至HBM4和EUV光刻研发岗位。两家公司均致力于使生产时间表与Nvidia</w:t>
      </w:r>
      <w:r>
        <w:t xml:space="preserve"> Rubin </w:t>
      </w:r>
      <w:r>
        <w:rPr>
          <w:rFonts w:hint="eastAsia"/>
        </w:rPr>
        <w:t xml:space="preserve">GPU在2026年晚些时候的发布相匹配。此举反映出在HBM市场与竞争对手Micron</w:t>
      </w:r>
      <w:r>
        <w:t xml:space="preserve"> </w:t>
      </w:r>
      <w:r>
        <w:rPr>
          <w:rFonts w:hint="eastAsia"/>
        </w:rPr>
        <w:t xml:space="preserve">Technology争夺先发优势的激烈压力。</w:t>
      </w:r>
    </w:p>
    <w:p>
      <w:pPr>
        <w:pStyle w:val="BodyText"/>
      </w:pPr>
      <w:r>
        <w:rPr>
          <w:rFonts w:hint="eastAsia"/>
          <w:b/>
          <w:bCs/>
        </w:rPr>
        <w:t xml:space="preserve">分析</w:t>
      </w:r>
      <w:r>
        <w:t xml:space="preserve"> </w:t>
      </w:r>
      <w:r>
        <w:rPr>
          <w:rFonts w:hint="eastAsia"/>
        </w:rPr>
        <w:t xml:space="preserve">将此前内部完成的光掩模生产环节扩大外包，表明Samsung和SK</w:t>
      </w:r>
      <w:r>
        <w:t xml:space="preserve"> </w:t>
      </w:r>
      <w:r>
        <w:rPr>
          <w:rFonts w:hint="eastAsia"/>
        </w:rPr>
        <w:t xml:space="preserve">Hynix愿意让渡对关键工艺环节的控制权以压缩研发周期。这是HBM市场竞争压力之激烈的有力佐证，也意味着韩国光掩模专业供应商将迎来显著的业务扩张机遇。</w:t>
      </w:r>
    </w:p>
    <w:p>
      <w:pPr>
        <w:pStyle w:val="BodyText"/>
      </w:pPr>
      <w:r>
        <w:rPr>
          <w:b/>
          <w:bCs/>
        </w:rPr>
        <w:t xml:space="preserve">References</w:t>
      </w:r>
      <w:r>
        <w:t xml:space="preserve"> </w:t>
      </w:r>
      <w:r>
        <w:t xml:space="preserve">Seoul Economic Daily. (2026, April 14). Samsung, SK Hynix expand outsourcing of chip components to focus on HBM.</w:t>
      </w:r>
      <w:r>
        <w:t xml:space="preserve"> </w:t>
      </w:r>
      <w:r>
        <w:rPr>
          <w:i/>
          <w:iCs/>
        </w:rPr>
        <w:t xml:space="preserve">Seoul Economic Daily</w:t>
      </w:r>
      <w:r>
        <w:t xml:space="preserve">. https://en.sedaily.com/finance/2026/04/14/samsung-sk-hynix-expand-outsourcing-of-chip-components-to</w:t>
      </w:r>
    </w:p>
    <w:p>
      <w:r>
        <w:pict>
          <v:rect style="width:0;height:1.5pt" o:hralign="center" o:hrstd="t" o:hr="t"/>
        </w:pict>
      </w:r>
    </w:p>
    <w:bookmarkEnd w:id="19"/>
    <w:bookmarkStart w:id="20" w:name="韩国计划2027年起将半导体专业毕业生规模扩大6倍"/>
    <w:p>
      <w:pPr>
        <w:pStyle w:val="Heading3"/>
      </w:pPr>
      <w:r>
        <w:rPr>
          <w:rFonts w:hint="eastAsia"/>
        </w:rPr>
        <w:t xml:space="preserve">韩国计划2027年起将半导体专业毕业生规模扩大6倍</w:t>
      </w:r>
    </w:p>
    <w:p>
      <w:pPr>
        <w:pStyle w:val="FirstParagraph"/>
      </w:pPr>
      <w:r>
        <w:rPr>
          <w:rFonts w:hint="eastAsia"/>
          <w:b/>
          <w:bCs/>
        </w:rPr>
        <w:t xml:space="preserve">摘要</w:t>
      </w:r>
      <w:r>
        <w:t xml:space="preserve"> </w:t>
      </w:r>
      <w:r>
        <w:rPr>
          <w:rFonts w:hint="eastAsia"/>
        </w:rPr>
        <w:t xml:space="preserve">据Korea</w:t>
      </w:r>
      <w:r>
        <w:t xml:space="preserve"> </w:t>
      </w:r>
      <w:r>
        <w:rPr>
          <w:rFonts w:hint="eastAsia"/>
        </w:rPr>
        <w:t xml:space="preserve">Herald报道，韩国计划自2027年起将半导体领域毕业生规模扩大六倍。扩展方案包括与Samsung和SK</w:t>
      </w:r>
      <w:r>
        <w:t xml:space="preserve"> </w:t>
      </w:r>
      <w:r>
        <w:rPr>
          <w:rFonts w:hint="eastAsia"/>
        </w:rPr>
        <w:t xml:space="preserve">Hynix合作扩大大学芯片工程专业。预计到2031年，芯片产业将需要304,000名从业人员。延世大学和汉阳大学半导体专业的录取分数线目前已超过多数医学院。该计划还包括政府资助科研设施建设和产学联合实验室。时间表与HBM4和下一代DRAM的量产爬坡预期相吻合。</w:t>
      </w:r>
    </w:p>
    <w:p>
      <w:pPr>
        <w:pStyle w:val="BodyText"/>
      </w:pPr>
      <w:r>
        <w:rPr>
          <w:rFonts w:hint="eastAsia"/>
          <w:b/>
          <w:bCs/>
        </w:rPr>
        <w:t xml:space="preserve">分析</w:t>
      </w:r>
      <w:r>
        <w:t xml:space="preserve"> </w:t>
      </w:r>
      <w:r>
        <w:rPr>
          <w:rFonts w:hint="eastAsia"/>
        </w:rPr>
        <w:t xml:space="preserve">2027年起将芯片专业毕业生规模扩大六倍，直接针对Samsung和SK</w:t>
      </w:r>
      <w:r>
        <w:t xml:space="preserve"> </w:t>
      </w:r>
      <w:r>
        <w:rPr>
          <w:rFonts w:hint="eastAsia"/>
        </w:rPr>
        <w:t xml:space="preserve">Hynix所认定的首要扩产瓶颈——人力资本短缺。该举措若如期落实，将为韩国维持其在存储芯片领域的全球主导地位至2030年代奠定人才基础。半导体专业录取分数超越医学院这一现象，也折射出韩国社会对产业前景预期的深刻转变。</w:t>
      </w:r>
    </w:p>
    <w:p>
      <w:pPr>
        <w:pStyle w:val="BodyText"/>
      </w:pPr>
      <w:r>
        <w:rPr>
          <w:b/>
          <w:bCs/>
        </w:rPr>
        <w:t xml:space="preserve">References</w:t>
      </w:r>
      <w:r>
        <w:t xml:space="preserve"> </w:t>
      </w:r>
      <w:r>
        <w:t xml:space="preserve">Korea Herald. (2026, April 20). Korea’s chip graduate pipeline to grow sixfold from 2027.</w:t>
      </w:r>
      <w:r>
        <w:t xml:space="preserve"> </w:t>
      </w:r>
      <w:r>
        <w:rPr>
          <w:i/>
          <w:iCs/>
        </w:rPr>
        <w:t xml:space="preserve">The Korea Herald</w:t>
      </w:r>
      <w:r>
        <w:t xml:space="preserve">. https://www.koreaherald.com/article/10721188</w:t>
      </w:r>
    </w:p>
    <w:p>
      <w:r>
        <w:pict>
          <v:rect style="width:0;height:1.5pt" o:hralign="center" o:hrstd="t" o:hr="t"/>
        </w:pict>
      </w:r>
    </w:p>
    <w:bookmarkEnd w:id="20"/>
    <w:bookmarkEnd w:id="21"/>
    <w:bookmarkStart w:id="25" w:name="四社会与民生"/>
    <w:p>
      <w:pPr>
        <w:pStyle w:val="Heading2"/>
      </w:pPr>
      <w:r>
        <w:rPr>
          <w:rFonts w:hint="eastAsia"/>
        </w:rPr>
        <w:t xml:space="preserve">四、社会与民生</w:t>
      </w:r>
    </w:p>
    <w:bookmarkStart w:id="22" w:name="国土部将住房合作社土地持有门槛降至80预计释放30万套房源"/>
    <w:p>
      <w:pPr>
        <w:pStyle w:val="Heading3"/>
      </w:pPr>
      <w:r>
        <w:rPr>
          <w:rFonts w:hint="eastAsia"/>
        </w:rPr>
        <w:t xml:space="preserve">国土部将住房合作社土地持有门槛降至80%，预计释放30万套房源</w:t>
      </w:r>
    </w:p>
    <w:p>
      <w:pPr>
        <w:pStyle w:val="FirstParagraph"/>
      </w:pPr>
      <w:r>
        <w:rPr>
          <w:rFonts w:hint="eastAsia"/>
          <w:b/>
          <w:bCs/>
        </w:rPr>
        <w:t xml:space="preserve">摘要</w:t>
      </w:r>
      <w:r>
        <w:t xml:space="preserve"> </w:t>
      </w:r>
      <w:r>
        <w:rPr>
          <w:rFonts w:hint="eastAsia"/>
        </w:rPr>
        <w:t xml:space="preserve">韩国国土交通部（MOLIT）于4月21日宣布，将住房合作社土地持有门槛从95%下调至80%，预计在全国范围内释放约300,000套停滞住宅项目（其中首都圈约100,000套）。在全国618个区域住房协会用地中，51.2%仍停滞在早期阶段。专家提醒，强制性专家验证要求可能导致新的延迟。新的业务代理人登记制度将阻止不合格企业参与。此次调整针对城市住房供应的长期瓶颈。</w:t>
      </w:r>
    </w:p>
    <w:p>
      <w:pPr>
        <w:pStyle w:val="BodyText"/>
      </w:pPr>
      <w:r>
        <w:rPr>
          <w:rFonts w:hint="eastAsia"/>
          <w:b/>
          <w:bCs/>
        </w:rPr>
        <w:t xml:space="preserve">分析</w:t>
      </w:r>
      <w:r>
        <w:t xml:space="preserve"> </w:t>
      </w:r>
      <w:r>
        <w:rPr>
          <w:rFonts w:hint="eastAsia"/>
        </w:rPr>
        <w:t xml:space="preserve">通过监管门槛调整而非新增建设支出来释放300,000套房源，属于供给侧干预措施。若实施效果如预期，将成为当前周期中对首尔住房供应贡献最大的单一政策之一。但从95%降至80%的门槛调整也意味着部分项目中将存在不愿出让土地的业主，后续纠纷处理机制的有效性将成为关键变量。</w:t>
      </w:r>
    </w:p>
    <w:p>
      <w:pPr>
        <w:pStyle w:val="BodyText"/>
      </w:pPr>
      <w:r>
        <w:rPr>
          <w:b/>
          <w:bCs/>
        </w:rPr>
        <w:t xml:space="preserve">References</w:t>
      </w:r>
      <w:r>
        <w:t xml:space="preserve"> </w:t>
      </w:r>
      <w:r>
        <w:t xml:space="preserve">Seoul Economic Daily. (2026, April 21). Korea eases land ownership rule to 80% to unlock 100,000 homes in capital region.</w:t>
      </w:r>
      <w:r>
        <w:t xml:space="preserve"> </w:t>
      </w:r>
      <w:r>
        <w:rPr>
          <w:i/>
          <w:iCs/>
        </w:rPr>
        <w:t xml:space="preserve">Seoul Economic Daily</w:t>
      </w:r>
      <w:r>
        <w:t xml:space="preserve">. https://en.sedaily.com/finance/2026/04/21/korea-eases-land-ownership-rule-to-80-percent-to-unlock</w:t>
      </w:r>
    </w:p>
    <w:p>
      <w:r>
        <w:pict>
          <v:rect style="width:0;height:1.5pt" o:hralign="center" o:hrstd="t" o:hr="t"/>
        </w:pict>
      </w:r>
    </w:p>
    <w:bookmarkEnd w:id="22"/>
    <w:bookmarkStart w:id="23" w:name="韩国xeno基因编辑猪在异种移植项目中实现11代遗传性状稳定"/>
    <w:p>
      <w:pPr>
        <w:pStyle w:val="Heading3"/>
      </w:pPr>
      <w:r>
        <w:rPr>
          <w:rFonts w:hint="eastAsia"/>
        </w:rPr>
        <w:t xml:space="preserve">韩国XENO基因编辑猪在异种移植项目中实现11代遗传性状稳定</w:t>
      </w:r>
    </w:p>
    <w:p>
      <w:pPr>
        <w:pStyle w:val="FirstParagraph"/>
      </w:pPr>
      <w:r>
        <w:rPr>
          <w:rFonts w:hint="eastAsia"/>
          <w:b/>
          <w:bCs/>
        </w:rPr>
        <w:t xml:space="preserve">摘要</w:t>
      </w:r>
      <w:r>
        <w:t xml:space="preserve"> </w:t>
      </w:r>
      <w:r>
        <w:rPr>
          <w:rFonts w:hint="eastAsia"/>
        </w:rPr>
        <w:t xml:space="preserve">据Korea</w:t>
      </w:r>
      <w:r>
        <w:t xml:space="preserve"> </w:t>
      </w:r>
      <w:r>
        <w:rPr>
          <w:rFonts w:hint="eastAsia"/>
        </w:rPr>
        <w:t xml:space="preserve">Herald报道，韩国异种移植项目XENO培育的基因编辑猪已历经17年、11个世代保持稳定的遗传特性。该猪已去除GGTA1基因以抑制免疫排斥反应。相关研究成果发表于2026年4月号《Laboratory</w:t>
      </w:r>
      <w:r>
        <w:t xml:space="preserve"> </w:t>
      </w:r>
      <w:r>
        <w:rPr>
          <w:rFonts w:hint="eastAsia"/>
        </w:rPr>
        <w:t xml:space="preserve">Animals》期刊。研究人员表示：</w:t>
      </w:r>
      <w:r>
        <w:rPr>
          <w:rFonts w:hint="eastAsia"/>
        </w:rPr>
        <w:t xml:space="preserve">“使用具有一致特性的动物可在相同条件下进行重复实验，提高研究结果的可靠性和准确性。”</w:t>
      </w:r>
      <w:r>
        <w:rPr>
          <w:rFonts w:hint="eastAsia"/>
        </w:rPr>
        <w:t xml:space="preserve">该猪系最初于2009年开发。韩国已将生物技术与半导体并列为国家战略性产业。</w:t>
      </w:r>
    </w:p>
    <w:p>
      <w:pPr>
        <w:pStyle w:val="BodyText"/>
      </w:pPr>
      <w:r>
        <w:rPr>
          <w:rFonts w:hint="eastAsia"/>
          <w:b/>
          <w:bCs/>
        </w:rPr>
        <w:t xml:space="preserve">分析</w:t>
      </w:r>
      <w:r>
        <w:t xml:space="preserve"> </w:t>
      </w:r>
      <w:r>
        <w:rPr>
          <w:rFonts w:hint="eastAsia"/>
        </w:rPr>
        <w:t xml:space="preserve">11代猪系遗传性状稳定并非增量式的研究进展，而是异种移植项目从概念验证向可规模化生物制造跨越的关键门槛。这一成果使韩国XENO项目处于潜在数万亿美元器官供应市场的前沿位置，也为韩国在全球生物技术竞争中确立了独特的赛道优势。</w:t>
      </w:r>
    </w:p>
    <w:p>
      <w:pPr>
        <w:pStyle w:val="BodyText"/>
      </w:pPr>
      <w:r>
        <w:rPr>
          <w:b/>
          <w:bCs/>
        </w:rPr>
        <w:t xml:space="preserve">References</w:t>
      </w:r>
      <w:r>
        <w:t xml:space="preserve"> </w:t>
      </w:r>
      <w:r>
        <w:t xml:space="preserve">Korea Herald. (2026, April 20). Meet XENO: the pig built for human transplants.</w:t>
      </w:r>
      <w:r>
        <w:t xml:space="preserve"> </w:t>
      </w:r>
      <w:r>
        <w:rPr>
          <w:i/>
          <w:iCs/>
        </w:rPr>
        <w:t xml:space="preserve">The Korea Herald</w:t>
      </w:r>
      <w:r>
        <w:t xml:space="preserve">. https://www.koreaherald.com/article/10721365</w:t>
      </w:r>
    </w:p>
    <w:p>
      <w:r>
        <w:pict>
          <v:rect style="width:0;height:1.5pt" o:hralign="center" o:hrstd="t" o:hr="t"/>
        </w:pict>
      </w:r>
    </w:p>
    <w:bookmarkEnd w:id="23"/>
    <w:bookmarkStart w:id="24" w:name="韩国住房公社lh将收购5000套地方滞销公寓"/>
    <w:p>
      <w:pPr>
        <w:pStyle w:val="Heading3"/>
      </w:pPr>
      <w:r>
        <w:rPr>
          <w:rFonts w:hint="eastAsia"/>
        </w:rPr>
        <w:t xml:space="preserve">韩国住房公社LH将收购5,000套地方滞销公寓</w:t>
      </w:r>
    </w:p>
    <w:p>
      <w:pPr>
        <w:pStyle w:val="FirstParagraph"/>
      </w:pPr>
      <w:r>
        <w:rPr>
          <w:rFonts w:hint="eastAsia"/>
          <w:b/>
          <w:bCs/>
        </w:rPr>
        <w:t xml:space="preserve">摘要</w:t>
      </w:r>
      <w:r>
        <w:t xml:space="preserve"> </w:t>
      </w:r>
      <w:r>
        <w:rPr>
          <w:rFonts w:hint="eastAsia"/>
        </w:rPr>
        <w:t xml:space="preserve">据Seoul</w:t>
      </w:r>
      <w:r>
        <w:t xml:space="preserve"> Economic </w:t>
      </w:r>
      <w:r>
        <w:rPr>
          <w:rFonts w:hint="eastAsia"/>
        </w:rPr>
        <w:t xml:space="preserve">Daily报道，韩国土地住宅公社（LH）将收购地方市场5,000套滞销公寓以缓解住房积压。针对符合条件的建筑企业的六场地方说明会于4月21日启动。该计划旨在消化因地方需求疲软和人口向首尔流动而累积的滞销库存。5,000套为初始批次，后续规模可能扩大。LH作为”最后买家”介入，与韩国此前住房下行周期中的类似干预措施一脉相承。该计划将通过LH现有借贷额度提供资金。</w:t>
      </w:r>
    </w:p>
    <w:p>
      <w:pPr>
        <w:pStyle w:val="BodyText"/>
      </w:pPr>
      <w:r>
        <w:rPr>
          <w:rFonts w:hint="eastAsia"/>
          <w:b/>
          <w:bCs/>
        </w:rPr>
        <w:t xml:space="preserve">分析</w:t>
      </w:r>
      <w:r>
        <w:t xml:space="preserve"> </w:t>
      </w:r>
      <w:r>
        <w:rPr>
          <w:rFonts w:hint="eastAsia"/>
        </w:rPr>
        <w:t xml:space="preserve">LH收购5,000套地方滞销公寓是典型的逆周期政策工具，但其长期有效性取决于LH能否将收购的存量住房转化为可行的公共租赁单元，同时不进一步加剧其本已处于高位的资产负债表杠杆水平。地方人口外流的结构性趋势若不逆转，仅靠收购库存难以从根本上解决地方房地产市场的供需失衡。</w:t>
      </w:r>
    </w:p>
    <w:p>
      <w:pPr>
        <w:pStyle w:val="BodyText"/>
      </w:pPr>
      <w:r>
        <w:rPr>
          <w:b/>
          <w:bCs/>
        </w:rPr>
        <w:t xml:space="preserve">References</w:t>
      </w:r>
      <w:r>
        <w:t xml:space="preserve"> </w:t>
      </w:r>
      <w:r>
        <w:t xml:space="preserve">Seoul Economic Daily. (2026, April 20). LH to buy 5,000 unsold regional apartments to revive construction.</w:t>
      </w:r>
      <w:r>
        <w:t xml:space="preserve"> </w:t>
      </w:r>
      <w:r>
        <w:rPr>
          <w:i/>
          <w:iCs/>
        </w:rPr>
        <w:t xml:space="preserve">Seoul Economic Daily</w:t>
      </w:r>
      <w:r>
        <w:t xml:space="preserve">. https://en.sedaily.com/finance/2026/04/20/lh-to-buy-5000-unsold-regional-apartments-to-revive-construction</w:t>
      </w:r>
    </w:p>
    <w:p>
      <w:r>
        <w:pict>
          <v:rect style="width:0;height:1.5pt" o:hralign="center" o:hrstd="t" o:hr="t"/>
        </w:pict>
      </w:r>
    </w:p>
    <w:bookmarkEnd w:id="24"/>
    <w:bookmarkEnd w:id="25"/>
    <w:bookmarkStart w:id="29" w:name="五其他重要事件"/>
    <w:p>
      <w:pPr>
        <w:pStyle w:val="Heading2"/>
      </w:pPr>
      <w:r>
        <w:rPr>
          <w:rFonts w:hint="eastAsia"/>
        </w:rPr>
        <w:t xml:space="preserve">五、其他重要事件</w:t>
      </w:r>
    </w:p>
    <w:bookmarkStart w:id="26" w:name="unfccc第三次气候周在韩国丽水开幕4月21日至25日"/>
    <w:p>
      <w:pPr>
        <w:pStyle w:val="Heading3"/>
      </w:pPr>
      <w:r>
        <w:rPr>
          <w:rFonts w:hint="eastAsia"/>
        </w:rPr>
        <w:t xml:space="preserve">UNFCCC第三次气候周在韩国丽水开幕（4月21日至25日）</w:t>
      </w:r>
    </w:p>
    <w:p>
      <w:pPr>
        <w:pStyle w:val="FirstParagraph"/>
      </w:pPr>
      <w:r>
        <w:rPr>
          <w:rFonts w:hint="eastAsia"/>
          <w:b/>
          <w:bCs/>
        </w:rPr>
        <w:t xml:space="preserve">摘要</w:t>
      </w:r>
      <w:r>
        <w:t xml:space="preserve"> </w:t>
      </w:r>
      <w:r>
        <w:rPr>
          <w:rFonts w:hint="eastAsia"/>
        </w:rPr>
        <w:t xml:space="preserve">2026年第三次UNFCCC气候周于4月21日在韩国丽水开幕，会期至4月25日。本次活动汇集政府代表、企业、金融机构、城市和民间社会团体，推动COP前的气候谈判进程。会议聚焦于落实COP29达成的气候融资新集体量化目标。UNFCCC通过官方渠道确认了开幕信息。核心实施论坛将于4月23日至24日举行。韩国承办此次活动彰显其作为区域气候治理参与者的角色。</w:t>
      </w:r>
    </w:p>
    <w:p>
      <w:pPr>
        <w:pStyle w:val="BodyText"/>
      </w:pPr>
      <w:r>
        <w:rPr>
          <w:rFonts w:hint="eastAsia"/>
          <w:b/>
          <w:bCs/>
        </w:rPr>
        <w:t xml:space="preserve">分析</w:t>
      </w:r>
      <w:r>
        <w:t xml:space="preserve"> </w:t>
      </w:r>
      <w:r>
        <w:rPr>
          <w:rFonts w:hint="eastAsia"/>
        </w:rPr>
        <w:t xml:space="preserve">在美国再次退出国际气候承诺的背景下，韩国承办UNFCCC气候周为首尔提供了填补亚太地区规范性领导力空白的声誉与外交机遇。这一定位与李在明政府积极推进多边主义外交的总体战略方向一致，也有助于韩国在绿色金融和碳中和技术出口领域获取先发优势。</w:t>
      </w:r>
    </w:p>
    <w:p>
      <w:pPr>
        <w:pStyle w:val="BodyText"/>
      </w:pPr>
      <w:r>
        <w:rPr>
          <w:b/>
          <w:bCs/>
        </w:rPr>
        <w:t xml:space="preserve">References</w:t>
      </w:r>
      <w:r>
        <w:t xml:space="preserve"> </w:t>
      </w:r>
      <w:r>
        <w:t xml:space="preserve">UNFCCC. (2026, April 21). Climate Week — Yeosu 2026 (CW3).</w:t>
      </w:r>
      <w:r>
        <w:t xml:space="preserve"> </w:t>
      </w:r>
      <w:r>
        <w:rPr>
          <w:i/>
          <w:iCs/>
        </w:rPr>
        <w:t xml:space="preserve">UNFCCC</w:t>
      </w:r>
      <w:r>
        <w:t xml:space="preserve">. https://unfccc.int/climate-week-yeosu</w:t>
      </w:r>
    </w:p>
    <w:p>
      <w:r>
        <w:pict>
          <v:rect style="width:0;height:1.5pt" o:hralign="center" o:hrstd="t" o:hr="t"/>
        </w:pict>
      </w:r>
    </w:p>
    <w:bookmarkEnd w:id="26"/>
    <w:bookmarkStart w:id="27" w:name="cowellmedi启动ipo筹备拟拓展全球牙科种植体业务"/>
    <w:p>
      <w:pPr>
        <w:pStyle w:val="Heading3"/>
      </w:pPr>
      <w:r>
        <w:rPr>
          <w:rFonts w:hint="eastAsia"/>
        </w:rPr>
        <w:t xml:space="preserve">Cowellmedi启动IPO筹备，拟拓展全球牙科种植体业务</w:t>
      </w:r>
    </w:p>
    <w:p>
      <w:pPr>
        <w:pStyle w:val="FirstParagraph"/>
      </w:pPr>
      <w:r>
        <w:rPr>
          <w:rFonts w:hint="eastAsia"/>
          <w:b/>
          <w:bCs/>
        </w:rPr>
        <w:t xml:space="preserve">摘要</w:t>
      </w:r>
      <w:r>
        <w:t xml:space="preserve"> </w:t>
      </w:r>
      <w:r>
        <w:rPr>
          <w:rFonts w:hint="eastAsia"/>
        </w:rPr>
        <w:t xml:space="preserve">据Korea</w:t>
      </w:r>
      <w:r>
        <w:t xml:space="preserve"> </w:t>
      </w:r>
      <w:r>
        <w:rPr>
          <w:rFonts w:hint="eastAsia"/>
        </w:rPr>
        <w:t xml:space="preserve">Herald报道，韩国牙科种植体制造商Cowellmedi已聘请Shinyoung</w:t>
      </w:r>
      <w:r>
        <w:t xml:space="preserve"> </w:t>
      </w:r>
      <w:r>
        <w:rPr>
          <w:rFonts w:hint="eastAsia"/>
        </w:rPr>
        <w:t xml:space="preserve">Securities担任主承销商，正式启动上市筹备工作。该公司成立于1994年，为韩国首家本土牙科种植体研发企业。2025年录得32.2%的营业利润率。计划将IPO所募资金用于扩建位于釜山的全球创新中心。公司声明称：</w:t>
      </w:r>
      <w:r>
        <w:rPr>
          <w:rFonts w:hint="eastAsia"/>
        </w:rPr>
        <w:t xml:space="preserve">“基于稳定的盈利能力和差异化技术筹备上市，以进一步强化在全球市场的竞争力。”</w:t>
      </w:r>
      <w:r>
        <w:rPr>
          <w:rFonts w:hint="eastAsia"/>
        </w:rPr>
        <w:t xml:space="preserve">韩国人均牙科种植体使用量在亚洲名列前茅。</w:t>
      </w:r>
    </w:p>
    <w:p>
      <w:pPr>
        <w:pStyle w:val="BodyText"/>
      </w:pPr>
      <w:r>
        <w:rPr>
          <w:rFonts w:hint="eastAsia"/>
          <w:b/>
          <w:bCs/>
        </w:rPr>
        <w:t xml:space="preserve">分析</w:t>
      </w:r>
      <w:r>
        <w:t xml:space="preserve"> </w:t>
      </w:r>
      <w:r>
        <w:rPr>
          <w:rFonts w:hint="eastAsia"/>
        </w:rPr>
        <w:t xml:space="preserve">Cowellmedi的IPO信号反映了韩国医疗器械企业在国际出口扩张过程中寻求公开资本市场融资的更广泛趋势。这一细分行业叙事正与韩国生物制药国际化进程形成共振，为韩国资本市场的医疗健康板块增添新的成长标的。</w:t>
      </w:r>
    </w:p>
    <w:p>
      <w:pPr>
        <w:pStyle w:val="BodyText"/>
      </w:pPr>
      <w:r>
        <w:rPr>
          <w:b/>
          <w:bCs/>
        </w:rPr>
        <w:t xml:space="preserve">References</w:t>
      </w:r>
      <w:r>
        <w:t xml:space="preserve"> </w:t>
      </w:r>
      <w:r>
        <w:t xml:space="preserve">Korea Herald. (2026, April 21). Cowellmedi eyes IPO to scale global dental implant push.</w:t>
      </w:r>
      <w:r>
        <w:t xml:space="preserve"> </w:t>
      </w:r>
      <w:r>
        <w:rPr>
          <w:i/>
          <w:iCs/>
        </w:rPr>
        <w:t xml:space="preserve">The Korea Herald</w:t>
      </w:r>
      <w:r>
        <w:t xml:space="preserve">. https://www.koreaherald.com/article/10722379</w:t>
      </w:r>
    </w:p>
    <w:p>
      <w:r>
        <w:pict>
          <v:rect style="width:0;height:1.5pt" o:hralign="center" o:hrstd="t" o:hr="t"/>
        </w:pict>
      </w:r>
    </w:p>
    <w:bookmarkEnd w:id="27"/>
    <w:bookmarkStart w:id="28" w:name="首尔春季室内乐音乐节开幕4月21日至5月3日"/>
    <w:p>
      <w:pPr>
        <w:pStyle w:val="Heading3"/>
      </w:pPr>
      <w:r>
        <w:rPr>
          <w:rFonts w:hint="eastAsia"/>
        </w:rPr>
        <w:t xml:space="preserve">首尔春季室内乐音乐节开幕（4月21日至5月3日）</w:t>
      </w:r>
    </w:p>
    <w:p>
      <w:pPr>
        <w:pStyle w:val="FirstParagraph"/>
      </w:pPr>
      <w:r>
        <w:rPr>
          <w:rFonts w:hint="eastAsia"/>
          <w:b/>
          <w:bCs/>
        </w:rPr>
        <w:t xml:space="preserve">摘要</w:t>
      </w:r>
      <w:r>
        <w:t xml:space="preserve"> </w:t>
      </w:r>
      <w:r>
        <w:rPr>
          <w:rFonts w:hint="eastAsia"/>
        </w:rPr>
        <w:t xml:space="preserve">首尔春季室内乐音乐节于4月21日在首尔三个场馆开幕，会期至5月3日。82位艺术家将在13场音乐会中演出，主题为”Mozart与天才们”。其中三场以法国为主题的音乐会纪念韩法建交140周年。开幕之夜音乐会”Prodiges</w:t>
      </w:r>
      <w:r>
        <w:t xml:space="preserve"> </w:t>
      </w:r>
      <w:r>
        <w:rPr>
          <w:rFonts w:hint="eastAsia"/>
        </w:rPr>
        <w:t xml:space="preserve">Francais”于4月21日举行。该年度音乐节是韩国室内乐领域的顶级文化活动之一。韩国古典音乐界已通过在国际舞台上活跃的韩裔演奏家获得广泛的国际认可。</w:t>
      </w:r>
    </w:p>
    <w:p>
      <w:pPr>
        <w:pStyle w:val="BodyText"/>
      </w:pPr>
      <w:r>
        <w:rPr>
          <w:rFonts w:hint="eastAsia"/>
          <w:b/>
          <w:bCs/>
        </w:rPr>
        <w:t xml:space="preserve">分析</w:t>
      </w:r>
      <w:r>
        <w:t xml:space="preserve"> </w:t>
      </w:r>
      <w:r>
        <w:rPr>
          <w:rFonts w:hint="eastAsia"/>
        </w:rPr>
        <w:t xml:space="preserve">首尔春季室内乐音乐节体现了韩国在高雅文化领域的持续投入，这是其更广泛的软实力和文化输出战略的组成部分。韩国正以古典音乐传统与K-pop和影视内容形成互补，构建多层次、多维度的文化国际影响力。</w:t>
      </w:r>
    </w:p>
    <w:p>
      <w:pPr>
        <w:pStyle w:val="BodyText"/>
      </w:pPr>
      <w:r>
        <w:rPr>
          <w:b/>
          <w:bCs/>
        </w:rPr>
        <w:t xml:space="preserve">References</w:t>
      </w:r>
      <w:r>
        <w:t xml:space="preserve"> </w:t>
      </w:r>
      <w:r>
        <w:t xml:space="preserve">Korea Herald. (2026, April 21). Seoul’s classical April: Two festivals, a month without intermission.</w:t>
      </w:r>
      <w:r>
        <w:t xml:space="preserve"> </w:t>
      </w:r>
      <w:r>
        <w:rPr>
          <w:i/>
          <w:iCs/>
        </w:rPr>
        <w:t xml:space="preserve">The Korea Herald</w:t>
      </w:r>
      <w:r>
        <w:t xml:space="preserve">. https://www.koreaherald.com/article/10696337</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2026-04-21T08:37:10Z</dcterms:created>
  <dcterms:modified xsi:type="dcterms:W3CDTF">2026-04-21T08:37:10Z</dcterms:modified>
</cp:coreProperties>
</file>

<file path=docProps/custom.xml><?xml version="1.0" encoding="utf-8"?>
<Properties xmlns="http://schemas.openxmlformats.org/officeDocument/2006/custom-properties" xmlns:vt="http://schemas.openxmlformats.org/officeDocument/2006/docPropsVTypes"/>
</file>