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中国每日热点新闻-2026年4月22日"/>
    <w:p>
      <w:pPr>
        <w:pStyle w:val="Heading1"/>
      </w:pPr>
      <w:r>
        <w:rPr>
          <w:rFonts w:hint="eastAsia"/>
        </w:rPr>
        <w:t xml:space="preserve">中国每日热点新闻</w:t>
      </w:r>
      <w:r>
        <w:t xml:space="preserve"> — </w:t>
      </w:r>
      <w:r>
        <w:rPr>
          <w:rFonts w:hint="eastAsia"/>
        </w:rPr>
        <w:t xml:space="preserve">2026年4月22日</w:t>
      </w:r>
    </w:p>
    <w:bookmarkStart w:id="12" w:name="一经济与市场"/>
    <w:p>
      <w:pPr>
        <w:pStyle w:val="Heading2"/>
      </w:pPr>
      <w:r>
        <w:rPr>
          <w:rFonts w:hint="eastAsia"/>
        </w:rPr>
        <w:t xml:space="preserve">一、经济与市场</w:t>
      </w:r>
    </w:p>
    <w:bookmarkStart w:id="9" w:name="国家发改委下调成品油零售价格正式生效"/>
    <w:p>
      <w:pPr>
        <w:pStyle w:val="Heading3"/>
      </w:pPr>
      <w:r>
        <w:rPr>
          <w:rFonts w:hint="eastAsia"/>
        </w:rPr>
        <w:t xml:space="preserve">国家发改委下调成品油零售价格正式生效</w:t>
      </w:r>
    </w:p>
    <w:p>
      <w:pPr>
        <w:pStyle w:val="FirstParagraph"/>
      </w:pPr>
      <w:r>
        <w:rPr>
          <w:rFonts w:hint="eastAsia"/>
        </w:rPr>
        <w:t xml:space="preserve">中国国家发展和改革委员会（NDRC）宣布，自2026年4月22日起下调国内成品油零售价格，其中汽油价格每吨下调555元，柴油价格每吨下调530元。此次调价反映了此前10个工作日内国际原油均价的下行走势，尽管4月20日国际油价曾出现反弹。发改委同时要求中国石油天然气集团公司（CNPC）、中国石油化工集团公司（Sinopec）及中国海洋石油集团有限公司（CNOOC）三大国有石油企业切实保障市场供应稳定，确保价格调整平稳过渡。</w:t>
      </w:r>
    </w:p>
    <w:p>
      <w:pPr>
        <w:pStyle w:val="BodyText"/>
      </w:pPr>
      <w:r>
        <w:rPr>
          <w:rFonts w:hint="eastAsia"/>
        </w:rPr>
        <w:t xml:space="preserve">此次成品油价格下调是2026年以来幅度较大的一次调整，汽油每吨降幅达555元，直接利好物流运输和居民出行成本。在当前全球地缘政治风险持续升温、中东局势不确定性增大的背景下，中国选择在国际油价阶段性回落窗口果断下调国内零售价格，体现了稳物价、保民生的政策取向。三大国有石油企业被要求保障供应，表明政府在价格调整的同时高度关注供给端稳定性。</w:t>
      </w:r>
    </w:p>
    <w:p>
      <w:pPr>
        <w:pStyle w:val="BodyText"/>
      </w:pPr>
      <w:r>
        <w:rPr>
          <w:b/>
          <w:bCs/>
        </w:rPr>
        <w:t xml:space="preserve">References</w:t>
      </w:r>
    </w:p>
    <w:p>
      <w:pPr>
        <w:pStyle w:val="BodyText"/>
      </w:pPr>
      <w:r>
        <w:t xml:space="preserve">[1] The Star. (2026, April 21).</w:t>
      </w:r>
      <w:r>
        <w:t xml:space="preserve"> </w:t>
      </w:r>
      <w:r>
        <w:rPr>
          <w:i/>
          <w:iCs/>
        </w:rPr>
        <w:t xml:space="preserve">China to ease people’s burden by cutting retail prices of petrol and diesel from Wednesday April 22</w:t>
      </w:r>
      <w:r>
        <w:t xml:space="preserve">.</w:t>
      </w:r>
      <w:r>
        <w:t xml:space="preserve"> </w:t>
      </w:r>
      <w:r>
        <w:rPr>
          <w:i/>
          <w:iCs/>
        </w:rPr>
        <w:t xml:space="preserve">The Star</w:t>
      </w:r>
      <w:r>
        <w:t xml:space="preserve">. https://www.thestar.com.my/aseanplus/aseanplus-news/2026/04/21/china-to-ease-people039s-burden-by-cutting-retail-prices-of-petrol-and-diesel-from-wednesday-april-22</w:t>
      </w:r>
    </w:p>
    <w:p>
      <w:r>
        <w:pict>
          <v:rect style="width:0;height:1.5pt" o:hralign="center" o:hrstd="t" o:hr="t"/>
        </w:pict>
      </w:r>
    </w:p>
    <w:bookmarkEnd w:id="9"/>
    <w:bookmarkStart w:id="10" w:name="央行连续第十一个月维持贷款市场报价利率不变"/>
    <w:p>
      <w:pPr>
        <w:pStyle w:val="Heading3"/>
      </w:pPr>
      <w:r>
        <w:rPr>
          <w:rFonts w:hint="eastAsia"/>
        </w:rPr>
        <w:t xml:space="preserve">央行连续第十一个月维持贷款市场报价利率不变</w:t>
      </w:r>
    </w:p>
    <w:p>
      <w:pPr>
        <w:pStyle w:val="FirstParagraph"/>
      </w:pPr>
      <w:r>
        <w:rPr>
          <w:rFonts w:hint="eastAsia"/>
        </w:rPr>
        <w:t xml:space="preserve">中国人民银行于2026年4月20日宣布，维持贷款市场报价利率（LPR）不变，一年期LPR保持在3.0%的历史低位，五年期以上LPR维持在3.5%，这已是连续第十一个月按兵不动。此次决定公布前，国家统计局刚发布2026年第一季度国内生产总值（GDP）同比增长5.0%的数据，经济增速表现强劲。央行在利率政策上选择观望，主要考量因素包括中东及伊朗战争风险对全球金融市场的潜在冲击。市场分析人士指出，央行正在「密切监测中东地缘政治风险」，在经济复苏动能增强的同时，审慎评估是否需要进一步部署刺激措施。</w:t>
      </w:r>
    </w:p>
    <w:p>
      <w:pPr>
        <w:pStyle w:val="BodyText"/>
      </w:pPr>
      <w:r>
        <w:rPr>
          <w:rFonts w:hint="eastAsia"/>
        </w:rPr>
        <w:t xml:space="preserve">在一季度GDP增速达到5.0%、超出市场预期的背景下，央行维持LPR不变的决定体现了政策层面「以静制动」的策略。当前中东地缘政治冲突升级带来的油价波动和资本市场不确定性，是央行暂缓降息的重要外部考量。一年期LPR处于3.0%的纪录低位，已为实体经济提供了较为宽松的融资环境，进一步降息空间需在稳增长与防风险之间审慎权衡。</w:t>
      </w:r>
    </w:p>
    <w:p>
      <w:pPr>
        <w:pStyle w:val="BodyText"/>
      </w:pPr>
      <w:r>
        <w:rPr>
          <w:b/>
          <w:bCs/>
        </w:rPr>
        <w:t xml:space="preserve">References</w:t>
      </w:r>
    </w:p>
    <w:p>
      <w:pPr>
        <w:pStyle w:val="BodyText"/>
      </w:pPr>
      <w:r>
        <w:t xml:space="preserve">[2] CNBC. (2026, April 20).</w:t>
      </w:r>
      <w:r>
        <w:t xml:space="preserve"> </w:t>
      </w:r>
      <w:r>
        <w:rPr>
          <w:i/>
          <w:iCs/>
        </w:rPr>
        <w:t xml:space="preserve">China keeps benchmark lending rates unchanged as economic growth revs up amid mounting Middle East risk</w:t>
      </w:r>
      <w:r>
        <w:t xml:space="preserve">.</w:t>
      </w:r>
      <w:r>
        <w:t xml:space="preserve"> </w:t>
      </w:r>
      <w:r>
        <w:rPr>
          <w:i/>
          <w:iCs/>
        </w:rPr>
        <w:t xml:space="preserve">CNBC</w:t>
      </w:r>
      <w:r>
        <w:t xml:space="preserve">. https://www.cnbc.com/2026/04/20/china-keeps-benchmark-lending-rates-unchanged-as-economic-growth-revs-up-amid-mounting-middle-east-risk-mount-.html</w:t>
      </w:r>
    </w:p>
    <w:p>
      <w:r>
        <w:pict>
          <v:rect style="width:0;height:1.5pt" o:hralign="center" o:hrstd="t" o:hr="t"/>
        </w:pict>
      </w:r>
    </w:p>
    <w:bookmarkEnd w:id="10"/>
    <w:bookmarkStart w:id="11" w:name="中国一季度gdp同比增长5.0超出市场预期"/>
    <w:p>
      <w:pPr>
        <w:pStyle w:val="Heading3"/>
      </w:pPr>
      <w:r>
        <w:rPr>
          <w:rFonts w:hint="eastAsia"/>
        </w:rPr>
        <w:t xml:space="preserve">中国一季度GDP同比增长5.0%超出市场预期</w:t>
      </w:r>
    </w:p>
    <w:p>
      <w:pPr>
        <w:pStyle w:val="FirstParagraph"/>
      </w:pPr>
      <w:r>
        <w:rPr>
          <w:rFonts w:hint="eastAsia"/>
        </w:rPr>
        <w:t xml:space="preserve">中国国家统计局数据显示，2026年第一季度国内生产总值（GDP）达33.4万亿元人民币，同比增长5.0%，超出市场此前4.8%的一致预期，较2025年第四季度4.5%的增速明显回升。分领域看，规模以上工业增加值同比增长6.1%，社会消费品零售总额同比增长2.4%，高技术制造业增加值同比增长12.5%，进出口贸易总额同比增长15%。国家统计局发言人表示，一季度国民经济运行「开局良好」，主要经济指标回升向好。</w:t>
      </w:r>
    </w:p>
    <w:p>
      <w:pPr>
        <w:pStyle w:val="BodyText"/>
      </w:pPr>
      <w:r>
        <w:rPr>
          <w:rFonts w:hint="eastAsia"/>
        </w:rPr>
        <w:t xml:space="preserve">一季度5.0%的GDP增速为2026年全年经济目标的实现奠定了坚实基础。高技术制造业12.5%的高增速与外贸15%的强劲表现，反映出中国在全球产业链中竞争力的持续提升。不过，社会消费品零售总额仅增长2.4%，表明内需消费端的复苏仍相对疲弱，扩内需、促消费仍是下阶段政策的重要着力点。</w:t>
      </w:r>
    </w:p>
    <w:p>
      <w:pPr>
        <w:pStyle w:val="BodyText"/>
      </w:pPr>
      <w:r>
        <w:rPr>
          <w:b/>
          <w:bCs/>
        </w:rPr>
        <w:t xml:space="preserve">References</w:t>
      </w:r>
    </w:p>
    <w:p>
      <w:pPr>
        <w:pStyle w:val="BodyText"/>
      </w:pPr>
      <w:r>
        <w:t xml:space="preserve">[3] National Bureau of Statistics of China. (2026, April 16).</w:t>
      </w:r>
      <w:r>
        <w:t xml:space="preserve"> </w:t>
      </w:r>
      <w:r>
        <w:rPr>
          <w:i/>
          <w:iCs/>
        </w:rPr>
        <w:t xml:space="preserve">National economy got off to a good start in the first quarter of 2026</w:t>
      </w:r>
      <w:r>
        <w:t xml:space="preserve">.</w:t>
      </w:r>
      <w:r>
        <w:t xml:space="preserve"> </w:t>
      </w:r>
      <w:r>
        <w:rPr>
          <w:i/>
          <w:iCs/>
        </w:rPr>
        <w:t xml:space="preserve">National Bureau of Statistics of China</w:t>
      </w:r>
      <w:r>
        <w:t xml:space="preserve">. https://www.stats.gov.cn/english/PressRelease/202604/t20260416_1963326.html</w:t>
      </w:r>
    </w:p>
    <w:p>
      <w:r>
        <w:pict>
          <v:rect style="width:0;height:1.5pt" o:hralign="center" o:hrstd="t" o:hr="t"/>
        </w:pict>
      </w:r>
    </w:p>
    <w:bookmarkEnd w:id="11"/>
    <w:bookmarkEnd w:id="12"/>
    <w:bookmarkStart w:id="18" w:name="二政治与外交"/>
    <w:p>
      <w:pPr>
        <w:pStyle w:val="Heading2"/>
      </w:pPr>
      <w:r>
        <w:rPr>
          <w:rFonts w:hint="eastAsia"/>
        </w:rPr>
        <w:t xml:space="preserve">二、政治与外交</w:t>
      </w:r>
    </w:p>
    <w:bookmarkStart w:id="13" w:name="王毅偕董军出访东南亚三国并启动中柬首次外交防务对话"/>
    <w:p>
      <w:pPr>
        <w:pStyle w:val="Heading3"/>
      </w:pPr>
      <w:r>
        <w:rPr>
          <w:rFonts w:hint="eastAsia"/>
        </w:rPr>
        <w:t xml:space="preserve">王毅偕董军出访东南亚三国并启动中柬首次外交防务对话</w:t>
      </w:r>
    </w:p>
    <w:p>
      <w:pPr>
        <w:pStyle w:val="FirstParagraph"/>
      </w:pPr>
      <w:r>
        <w:rPr>
          <w:rFonts w:hint="eastAsia"/>
        </w:rPr>
        <w:t xml:space="preserve">中国外交部2026年4月22日宣布，中共中央政治局委员、外交部长王毅与国防部长董军于4月22日至26日联合出访柬埔寨、泰国和缅甸三国。此次出访的重要亮点是中国与柬埔寨将举行首次「2+2」外交与防务对话，这一机制的建立标志着两国关系进入新阶段。外交部表示，此次对话机制的启动是落实中国国家主席习近平此前在金边与柬方达成的相关协议的具体举措，旨在深化中国在东南亚大陆地区的战略布局。</w:t>
      </w:r>
    </w:p>
    <w:p>
      <w:pPr>
        <w:pStyle w:val="BodyText"/>
      </w:pPr>
      <w:r>
        <w:rPr>
          <w:rFonts w:hint="eastAsia"/>
        </w:rPr>
        <w:t xml:space="preserve">王毅与董军联合出访东南亚三国，外交部长与国防部长同时出行的阵容规格极高，释放出中国全面深化与东南亚大陆国家安全与外交合作的明确信号。中柬「2+2」机制的建立，使柬埔寨成为中国在东南亚设立此类对话机制的重要伙伴，此举将对地区安全格局产生深远影响。出访还涵盖泰国和缅甸，显示中国正以系统化方式推进在中南半岛的影响力建设。</w:t>
      </w:r>
    </w:p>
    <w:p>
      <w:pPr>
        <w:pStyle w:val="BodyText"/>
      </w:pPr>
      <w:r>
        <w:rPr>
          <w:b/>
          <w:bCs/>
        </w:rPr>
        <w:t xml:space="preserve">References</w:t>
      </w:r>
    </w:p>
    <w:p>
      <w:pPr>
        <w:pStyle w:val="BodyText"/>
      </w:pPr>
      <w:r>
        <w:t xml:space="preserve">[4] Ministry of Foreign Affairs of the People’s Republic of China. (2026, April 22).</w:t>
      </w:r>
      <w:r>
        <w:t xml:space="preserve"> </w:t>
      </w:r>
      <w:r>
        <w:rPr>
          <w:i/>
          <w:iCs/>
        </w:rPr>
        <w:t xml:space="preserve">Wang Yi and Dong Jun to visit Cambodia, Thailand, and Myanmar and attend first meeting of China-Cambodia 2+2 strategic dialogue</w:t>
      </w:r>
      <w:r>
        <w:t xml:space="preserve">.</w:t>
      </w:r>
      <w:r>
        <w:t xml:space="preserve"> </w:t>
      </w:r>
      <w:r>
        <w:rPr>
          <w:i/>
          <w:iCs/>
        </w:rPr>
        <w:t xml:space="preserve">Ministry of Foreign Affairs PRC</w:t>
      </w:r>
      <w:r>
        <w:t xml:space="preserve">. https://www.fmprc.gov.cn/eng/xw/wsrc/202604/t20260421_11896285.html</w:t>
      </w:r>
    </w:p>
    <w:p>
      <w:r>
        <w:pict>
          <v:rect style="width:0;height:1.5pt" o:hralign="center" o:hrstd="t" o:hr="t"/>
        </w:pict>
      </w:r>
    </w:p>
    <w:bookmarkEnd w:id="13"/>
    <w:bookmarkStart w:id="14" w:name="台湾地区领导人赖清德因三国撤销飞越许可被迫取消非洲行程"/>
    <w:p>
      <w:pPr>
        <w:pStyle w:val="Heading3"/>
      </w:pPr>
      <w:r>
        <w:rPr>
          <w:rFonts w:hint="eastAsia"/>
        </w:rPr>
        <w:t xml:space="preserve">台湾地区领导人赖清德因三国撤销飞越许可被迫取消非洲行程</w:t>
      </w:r>
    </w:p>
    <w:p>
      <w:pPr>
        <w:pStyle w:val="FirstParagraph"/>
      </w:pPr>
      <w:r>
        <w:rPr>
          <w:rFonts w:hint="eastAsia"/>
        </w:rPr>
        <w:t xml:space="preserve">2026年4月21日，台湾地区领导人赖清德被迫取消原定前往斯威士兰（Eswatini）的出访计划。据美联社及多家国际媒体报道，塞舌尔、毛里求斯和马达加斯加三国在未事先通知的情况下撤销了赖清德专机的飞越许可。斯威士兰是目前全球仅存的12个与台北保持所谓「正式外交关系」的国家之一。台湾方面指责中国大陆对上述非洲国家施加了「经济胁迫」，导致飞越许可被撤销。中国外交部对三国的做法表示赞赏。这是台湾地区领导人首次因空域通行被拒而被迫取消出访行程，标志着两岸在国际外交空间博弈中出现了新的形态。</w:t>
      </w:r>
    </w:p>
    <w:p>
      <w:pPr>
        <w:pStyle w:val="BodyText"/>
      </w:pPr>
      <w:r>
        <w:rPr>
          <w:rFonts w:hint="eastAsia"/>
        </w:rPr>
        <w:t xml:space="preserve">此次事件是两岸围绕国际空间竞争的一个标志性节点。三个非洲国家同时撤销飞越许可，反映出中国大陆在非洲大陆的外交和经济影响力持续增强。赖清德专机被迫折返，对台湾当局而言是重大外交挫折，也进一步压缩了台北本就有限的国际活动空间。此事在台湾岛内引发强烈反响，同时也为观察大陆对台施压手段的演变提供了新的案例。</w:t>
      </w:r>
    </w:p>
    <w:p>
      <w:pPr>
        <w:pStyle w:val="BodyText"/>
      </w:pPr>
      <w:r>
        <w:rPr>
          <w:b/>
          <w:bCs/>
        </w:rPr>
        <w:t xml:space="preserve">References</w:t>
      </w:r>
    </w:p>
    <w:p>
      <w:pPr>
        <w:pStyle w:val="BodyText"/>
      </w:pPr>
      <w:r>
        <w:t xml:space="preserve">[5] US News &amp; World Report. (2026, April 21).</w:t>
      </w:r>
      <w:r>
        <w:t xml:space="preserve"> </w:t>
      </w:r>
      <w:r>
        <w:rPr>
          <w:i/>
          <w:iCs/>
        </w:rPr>
        <w:t xml:space="preserve">Taiwan president cancels Eswatini trip, blames Chinese pressure on African countries</w:t>
      </w:r>
      <w:r>
        <w:t xml:space="preserve">.</w:t>
      </w:r>
      <w:r>
        <w:t xml:space="preserve"> </w:t>
      </w:r>
      <w:r>
        <w:rPr>
          <w:i/>
          <w:iCs/>
        </w:rPr>
        <w:t xml:space="preserve">US News &amp; World Report</w:t>
      </w:r>
      <w:r>
        <w:t xml:space="preserve">. https://www.usnews.com/news/world/articles/2026-04-21/taiwan-president-cancels-eswatini-trip-blames-chinese-pressure-on-african-countries</w:t>
      </w:r>
    </w:p>
    <w:p>
      <w:r>
        <w:pict>
          <v:rect style="width:0;height:1.5pt" o:hralign="center" o:hrstd="t" o:hr="t"/>
        </w:pict>
      </w:r>
    </w:p>
    <w:bookmarkEnd w:id="14"/>
    <w:bookmarkStart w:id="15" w:name="中国谴责日本加速重新军事化构成现实危险"/>
    <w:p>
      <w:pPr>
        <w:pStyle w:val="Heading3"/>
      </w:pPr>
      <w:r>
        <w:rPr>
          <w:rFonts w:hint="eastAsia"/>
        </w:rPr>
        <w:t xml:space="preserve">中国谴责日本加速重新军事化构成「现实危险」</w:t>
      </w:r>
    </w:p>
    <w:p>
      <w:pPr>
        <w:pStyle w:val="FirstParagraph"/>
      </w:pPr>
      <w:r>
        <w:rPr>
          <w:rFonts w:hint="eastAsia"/>
        </w:rPr>
        <w:t xml:space="preserve">中国外交部发言人郭嘉昆于2026年4月21日在例行记者会上严厉谴责日本加速推进军事化进程。郭嘉昆表示，日本「加速重新军事化已成为现实」，构成了「明确而现实的危险」。中方同时谴责日本首相高市早苗向靖国神社供奉祭品的行为，以及日本修订武器出口规则的举措。日本2026财年国防预算首次突破9万亿日元（约合567亿美元），军事扩张态势令人警惕。与此同时，约3.6万名日本民众于4月20日在东京举行集会，反对修改和平宪法。</w:t>
      </w:r>
    </w:p>
    <w:p>
      <w:pPr>
        <w:pStyle w:val="BodyText"/>
      </w:pPr>
      <w:r>
        <w:rPr>
          <w:rFonts w:hint="eastAsia"/>
        </w:rPr>
        <w:t xml:space="preserve">中国外交部使用「明确而现实的危险」这一措辞力度罕见，表明北京对日本安全政策转向的关切程度进一步升级。日本国防预算首破9万亿日元、修订武器出口规则、首相参拜靖国神社等一系列动向叠加，构成了中方研判日本「全面重新武装」的依据。3.6万日本民众反对修宪的集会则反映出日本国内社会对军事化路线同样存在深刻分歧。</w:t>
      </w:r>
    </w:p>
    <w:p>
      <w:pPr>
        <w:pStyle w:val="BodyText"/>
      </w:pPr>
      <w:r>
        <w:rPr>
          <w:b/>
          <w:bCs/>
        </w:rPr>
        <w:t xml:space="preserve">References</w:t>
      </w:r>
    </w:p>
    <w:p>
      <w:pPr>
        <w:pStyle w:val="BodyText"/>
      </w:pPr>
      <w:r>
        <w:t xml:space="preserve">[6] Ministry of Foreign Affairs of the People’s Republic of China. (2026, April 21).</w:t>
      </w:r>
      <w:r>
        <w:t xml:space="preserve"> </w:t>
      </w:r>
      <w:r>
        <w:rPr>
          <w:i/>
          <w:iCs/>
        </w:rPr>
        <w:t xml:space="preserve">Foreign Ministry Spokesperson Guo Jiakun’s regular press conference on April 21, 2026</w:t>
      </w:r>
      <w:r>
        <w:t xml:space="preserve">.</w:t>
      </w:r>
      <w:r>
        <w:t xml:space="preserve"> </w:t>
      </w:r>
      <w:r>
        <w:rPr>
          <w:i/>
          <w:iCs/>
        </w:rPr>
        <w:t xml:space="preserve">Ministry of Foreign Affairs PRC</w:t>
      </w:r>
      <w:r>
        <w:t xml:space="preserve">. https://www.fmprc.gov.cn/mfa_eng/xw/fyrbt/202604/t20260421_11896628.html</w:t>
      </w:r>
    </w:p>
    <w:p>
      <w:r>
        <w:pict>
          <v:rect style="width:0;height:1.5pt" o:hralign="center" o:hrstd="t" o:hr="t"/>
        </w:pict>
      </w:r>
    </w:p>
    <w:bookmarkEnd w:id="15"/>
    <w:bookmarkStart w:id="16" w:name="日本抗议中国在东海中间线附近建设第24处新设施"/>
    <w:p>
      <w:pPr>
        <w:pStyle w:val="Heading3"/>
      </w:pPr>
      <w:r>
        <w:rPr>
          <w:rFonts w:hint="eastAsia"/>
        </w:rPr>
        <w:t xml:space="preserve">日本抗议中国在东海中间线附近建设第24处新设施</w:t>
      </w:r>
    </w:p>
    <w:p>
      <w:pPr>
        <w:pStyle w:val="FirstParagraph"/>
      </w:pPr>
      <w:r>
        <w:rPr>
          <w:rFonts w:hint="eastAsia"/>
        </w:rPr>
        <w:t xml:space="preserve">据彭博社（Bloomberg）2026年4月20日报道，日本政府就中国在东海地理中间线中方一侧建设最新设施一事，向中方递交了正式抗议信函。日方统计显示，中国迄今已在东海等距线附近建成23处设施结构。日本政府在抗议信中要求中国「立即停止单方面开发活动并恢复谈判」。东海油气资源开发问题长期以来是中日之间的敏感议题，双方对专属经济区划界标准存在根本性分歧。日方坚持以地理中间线为界，而中方主张大陆架自然延伸原则。</w:t>
      </w:r>
    </w:p>
    <w:p>
      <w:pPr>
        <w:pStyle w:val="BodyText"/>
      </w:pPr>
      <w:r>
        <w:rPr>
          <w:rFonts w:hint="eastAsia"/>
        </w:rPr>
        <w:t xml:space="preserve">日本就东海设施建设连续提出抗议，反映出该区域海洋权益争端的持续升温。中国在中间线中方一侧的基础设施建设已形成系统性布局，23处既有设施构成了对该海域资源开发的实质性存在。日方虽持续抗议，但缺乏有效的反制手段，双方在搁置争议、共同开发的框架下重启谈判的前景仍不明朗。</w:t>
      </w:r>
    </w:p>
    <w:p>
      <w:pPr>
        <w:pStyle w:val="BodyText"/>
      </w:pPr>
      <w:r>
        <w:rPr>
          <w:b/>
          <w:bCs/>
        </w:rPr>
        <w:t xml:space="preserve">References</w:t>
      </w:r>
    </w:p>
    <w:p>
      <w:pPr>
        <w:pStyle w:val="BodyText"/>
      </w:pPr>
      <w:r>
        <w:t xml:space="preserve">[7] Bloomberg. (2026, April 20).</w:t>
      </w:r>
      <w:r>
        <w:t xml:space="preserve"> </w:t>
      </w:r>
      <w:r>
        <w:rPr>
          <w:i/>
          <w:iCs/>
        </w:rPr>
        <w:t xml:space="preserve">Japan protests China’s work on new structure in East China Sea</w:t>
      </w:r>
      <w:r>
        <w:t xml:space="preserve">.</w:t>
      </w:r>
      <w:r>
        <w:t xml:space="preserve"> </w:t>
      </w:r>
      <w:r>
        <w:rPr>
          <w:i/>
          <w:iCs/>
        </w:rPr>
        <w:t xml:space="preserve">Bloomberg</w:t>
      </w:r>
      <w:r>
        <w:t xml:space="preserve">. https://www.bloomberg.com/news/articles/2026-04-20/japan-protests-china-s-work-on-new-structure-in-east-china-sea</w:t>
      </w:r>
    </w:p>
    <w:p>
      <w:r>
        <w:pict>
          <v:rect style="width:0;height:1.5pt" o:hralign="center" o:hrstd="t" o:hr="t"/>
        </w:pict>
      </w:r>
    </w:p>
    <w:bookmarkEnd w:id="16"/>
    <w:bookmarkStart w:id="17" w:name="中美为5月特朗普-习近平峰会做准备巴黎贸易磋商取得进展"/>
    <w:p>
      <w:pPr>
        <w:pStyle w:val="Heading3"/>
      </w:pPr>
      <w:r>
        <w:rPr>
          <w:rFonts w:hint="eastAsia"/>
        </w:rPr>
        <w:t xml:space="preserve">中美为5月特朗普-习近平峰会做准备，巴黎贸易磋商取得进展</w:t>
      </w:r>
    </w:p>
    <w:p>
      <w:pPr>
        <w:pStyle w:val="FirstParagraph"/>
      </w:pPr>
      <w:r>
        <w:rPr>
          <w:rFonts w:hint="eastAsia"/>
        </w:rPr>
        <w:t xml:space="preserve">据《外交学者》（The</w:t>
      </w:r>
      <w:r>
        <w:t xml:space="preserve"> </w:t>
      </w:r>
      <w:r>
        <w:rPr>
          <w:rFonts w:hint="eastAsia"/>
        </w:rPr>
        <w:t xml:space="preserve">Diplomat）2026年4月20日报道，中美两国正积极为定于5月14日至15日在北京举行的特朗普-习近平峰会进行准备。该峰会原定于3月31日举行，后经推迟至当前日期。在此之前，中美第六轮高级别贸易磋商已在巴黎举行，双方将会谈定性为「建设性的」。据报道，中方的核心诉求包括：美方在对台军售问题上保持克制、减免301条款关税，以及承认中国在科技领域取得的成就。中方的谈判筹码包括在稀土加工领域的主导地位以及人工智能技术差距的快速缩小。</w:t>
      </w:r>
    </w:p>
    <w:p>
      <w:pPr>
        <w:pStyle w:val="BodyText"/>
      </w:pPr>
      <w:r>
        <w:rPr>
          <w:rFonts w:hint="eastAsia"/>
        </w:rPr>
        <w:t xml:space="preserve">中美峰会从3月底推迟至5月中旬，反映出双方在关键议题上达成共识的难度。巴黎贸易磋商被定性为「建设性的」，措辞审慎但释放了积极信号。中方以稀土加工优势和AI技术进步作为谈判筹码，显示北京在经贸博弈中的自信度有所提升。峰会能否在台湾问题、关税问题上取得实质性突破，将是观察中美关系阶段性走向的重要窗口。</w:t>
      </w:r>
    </w:p>
    <w:p>
      <w:pPr>
        <w:pStyle w:val="BodyText"/>
      </w:pPr>
      <w:r>
        <w:rPr>
          <w:b/>
          <w:bCs/>
        </w:rPr>
        <w:t xml:space="preserve">References</w:t>
      </w:r>
    </w:p>
    <w:p>
      <w:pPr>
        <w:pStyle w:val="BodyText"/>
      </w:pPr>
      <w:r>
        <w:t xml:space="preserve">[8] The Diplomat. (2026, April 20).</w:t>
      </w:r>
      <w:r>
        <w:t xml:space="preserve"> </w:t>
      </w:r>
      <w:r>
        <w:rPr>
          <w:i/>
          <w:iCs/>
        </w:rPr>
        <w:t xml:space="preserve">How China is positioning itself ahead of the Trump-Xi summit</w:t>
      </w:r>
      <w:r>
        <w:t xml:space="preserve">.</w:t>
      </w:r>
      <w:r>
        <w:t xml:space="preserve"> </w:t>
      </w:r>
      <w:r>
        <w:rPr>
          <w:i/>
          <w:iCs/>
        </w:rPr>
        <w:t xml:space="preserve">The Diplomat</w:t>
      </w:r>
      <w:r>
        <w:t xml:space="preserve">. https://thediplomat.com/2026/04/how-china-is-positioning-itself-ahead-of-the-trump-xi-summit/</w:t>
      </w:r>
    </w:p>
    <w:p>
      <w:r>
        <w:pict>
          <v:rect style="width:0;height:1.5pt" o:hralign="center" o:hrstd="t" o:hr="t"/>
        </w:pict>
      </w:r>
    </w:p>
    <w:bookmarkEnd w:id="17"/>
    <w:bookmarkEnd w:id="18"/>
    <w:bookmarkStart w:id="23" w:name="三科技与产业"/>
    <w:p>
      <w:pPr>
        <w:pStyle w:val="Heading2"/>
      </w:pPr>
      <w:r>
        <w:rPr>
          <w:rFonts w:hint="eastAsia"/>
        </w:rPr>
        <w:t xml:space="preserve">三、科技与产业</w:t>
      </w:r>
    </w:p>
    <w:bookmarkStart w:id="19" w:name="宁德时代发布六项电池新技术六分钟充满续航达1500公里"/>
    <w:p>
      <w:pPr>
        <w:pStyle w:val="Heading3"/>
      </w:pPr>
      <w:r>
        <w:rPr>
          <w:rFonts w:hint="eastAsia"/>
        </w:rPr>
        <w:t xml:space="preserve">宁德时代发布六项电池新技术，六分钟充满续航达1500公里</w:t>
      </w:r>
    </w:p>
    <w:p>
      <w:pPr>
        <w:pStyle w:val="FirstParagraph"/>
      </w:pPr>
      <w:r>
        <w:rPr>
          <w:rFonts w:hint="eastAsia"/>
        </w:rPr>
        <w:t xml:space="preserve">2026年4月22日，宁德时代（CATL）举办2026超级技术日活动，一次性发布六款全新电池产品。其中，第三代神行磷酸铁锂（LFP）电池实现10%至98%充电仅需6分27秒，刷新全球充电速度纪录，且可在零下30摄氏度的极寒环境下正常工作。新一代三元锂（NCM）电池实现1000公里续航里程，而凝聚态电池更是将轿车续航提升至1500公里。此次发布距4月24日开幕的北京国际车展仅三天，时间节点的选择具有明显的战略意图。</w:t>
      </w:r>
    </w:p>
    <w:p>
      <w:pPr>
        <w:pStyle w:val="BodyText"/>
      </w:pPr>
      <w:r>
        <w:rPr>
          <w:rFonts w:hint="eastAsia"/>
        </w:rPr>
        <w:t xml:space="preserve">宁德时代此次集中发布六项创新技术，展现了其作为全球动力电池龙头企业的研发深度。6分27秒的充电速度已接近燃油车加油效率，1500公里续航里程则彻底消除里程焦虑，这两项指标若实现量产将对全球电动汽车产业格局产生颠覆性影响。选择在北京车展前夕发布，意在抢占行业话语权，同时为下游整车企业提供技术预期引导。</w:t>
      </w:r>
    </w:p>
    <w:p>
      <w:pPr>
        <w:pStyle w:val="BodyText"/>
      </w:pPr>
      <w:r>
        <w:rPr>
          <w:b/>
          <w:bCs/>
        </w:rPr>
        <w:t xml:space="preserve">References</w:t>
      </w:r>
    </w:p>
    <w:p>
      <w:pPr>
        <w:pStyle w:val="BodyText"/>
      </w:pPr>
      <w:r>
        <w:t xml:space="preserve">[9] The Driven. (2026, April 22).</w:t>
      </w:r>
      <w:r>
        <w:t xml:space="preserve"> </w:t>
      </w:r>
      <w:r>
        <w:rPr>
          <w:i/>
          <w:iCs/>
        </w:rPr>
        <w:t xml:space="preserve">CATL debuts six stunning battery innovations including 1,500km EV option and 6-minute charge</w:t>
      </w:r>
      <w:r>
        <w:t xml:space="preserve">.</w:t>
      </w:r>
      <w:r>
        <w:t xml:space="preserve"> </w:t>
      </w:r>
      <w:r>
        <w:rPr>
          <w:i/>
          <w:iCs/>
        </w:rPr>
        <w:t xml:space="preserve">The Driven</w:t>
      </w:r>
      <w:r>
        <w:t xml:space="preserve">. https://thedriven.io/2026/04/22/catl-debuts-six-stunning-battery-innovations-including-1500km-ev-option-and-6-minute-charge/</w:t>
      </w:r>
      <w:r>
        <w:t xml:space="preserve"> </w:t>
      </w:r>
      <w:r>
        <w:t xml:space="preserve">[10] Electrek. (2026, April 21).</w:t>
      </w:r>
      <w:r>
        <w:t xml:space="preserve"> </w:t>
      </w:r>
      <w:r>
        <w:rPr>
          <w:i/>
          <w:iCs/>
        </w:rPr>
        <w:t xml:space="preserve">CATL one-ups BYD with its new LFP EV battery capable of a full recharge in just 6 minutes</w:t>
      </w:r>
      <w:r>
        <w:t xml:space="preserve">.</w:t>
      </w:r>
      <w:r>
        <w:t xml:space="preserve"> </w:t>
      </w:r>
      <w:r>
        <w:rPr>
          <w:i/>
          <w:iCs/>
        </w:rPr>
        <w:t xml:space="preserve">Electrek</w:t>
      </w:r>
      <w:r>
        <w:t xml:space="preserve">. https://electrek.co/2026/04/21/catl-one-ups-byd-new-lfp-ev-battery-charges-in-6-mins/</w:t>
      </w:r>
    </w:p>
    <w:p>
      <w:r>
        <w:pict>
          <v:rect style="width:0;height:1.5pt" o:hralign="center" o:hrstd="t" o:hr="t"/>
        </w:pict>
      </w:r>
    </w:p>
    <w:bookmarkEnd w:id="19"/>
    <w:bookmarkStart w:id="20" w:name="中国企业包揽全球人形机器人出货量前六名2026年产量预增94"/>
    <w:p>
      <w:pPr>
        <w:pStyle w:val="Heading3"/>
      </w:pPr>
      <w:r>
        <w:rPr>
          <w:rFonts w:hint="eastAsia"/>
        </w:rPr>
        <w:t xml:space="preserve">中国企业包揽全球人形机器人出货量前六名，2026年产量预增94%</w:t>
      </w:r>
    </w:p>
    <w:p>
      <w:pPr>
        <w:pStyle w:val="FirstParagraph"/>
      </w:pPr>
      <w:r>
        <w:rPr>
          <w:rFonts w:hint="eastAsia"/>
        </w:rPr>
        <w:t xml:space="preserve">据CNBC于2026年4月21日援引市场研究机构TrendForce和Omdia的数据报道，中国企业在2025年全球人形机器人出货量排名中包揽前六位，进入前十的美国企业仅有Figure和特斯拉（Tesla）两家。摩根士丹利（Morgan</w:t>
      </w:r>
      <w:r>
        <w:t xml:space="preserve"> </w:t>
      </w:r>
      <w:r>
        <w:rPr>
          <w:rFonts w:hint="eastAsia"/>
        </w:rPr>
        <w:t xml:space="preserve">Stanley）将2026年中国人形机器人销售预测翻倍至28000台。TrendForce预计中国人形机器人产量同比增长94%。其中，宇树科技（Unitree）和智元机器人（AgiBot）两家企业合计占据约80%的市场份额。报道指出，中国企业已进入商业化部署阶段，而美国竞争对手「仍处于开发阶段」。</w:t>
      </w:r>
    </w:p>
    <w:p>
      <w:pPr>
        <w:pStyle w:val="BodyText"/>
      </w:pPr>
      <w:r>
        <w:rPr>
          <w:rFonts w:hint="eastAsia"/>
        </w:rPr>
        <w:t xml:space="preserve">中国在人形机器人领域的领先优势已从技术研发延伸至商业化落地，前六名的全面占据标志着产业格局的根本性转变。摩根士丹利将销售预测翻倍至28000台，反映出国际资本市场对中国人形机器人产业化前景的高度认可。宇树科技和智元机器人合计80%的市场份额体现出极高的行业集中度，头部企业的先发优势正在加速转化为规模壁垒。</w:t>
      </w:r>
    </w:p>
    <w:p>
      <w:pPr>
        <w:pStyle w:val="BodyText"/>
      </w:pPr>
      <w:r>
        <w:rPr>
          <w:b/>
          <w:bCs/>
        </w:rPr>
        <w:t xml:space="preserve">References</w:t>
      </w:r>
    </w:p>
    <w:p>
      <w:pPr>
        <w:pStyle w:val="BodyText"/>
      </w:pPr>
      <w:r>
        <w:t xml:space="preserve">[11] CNBC. (2026, April 21).</w:t>
      </w:r>
      <w:r>
        <w:t xml:space="preserve"> </w:t>
      </w:r>
      <w:r>
        <w:rPr>
          <w:i/>
          <w:iCs/>
        </w:rPr>
        <w:t xml:space="preserve">China ships more humanoid robots than the U.S.</w:t>
      </w:r>
      <w:r>
        <w:t xml:space="preserve">.</w:t>
      </w:r>
      <w:r>
        <w:t xml:space="preserve"> </w:t>
      </w:r>
      <w:r>
        <w:rPr>
          <w:i/>
          <w:iCs/>
        </w:rPr>
        <w:t xml:space="preserve">CNBC</w:t>
      </w:r>
      <w:r>
        <w:t xml:space="preserve">. https://www.cnbc.com/2026/04/21/china-humanoid-robots-us-investors.html</w:t>
      </w:r>
    </w:p>
    <w:p>
      <w:r>
        <w:pict>
          <v:rect style="width:0;height:1.5pt" o:hralign="center" o:hrstd="t" o:hr="t"/>
        </w:pict>
      </w:r>
    </w:p>
    <w:bookmarkEnd w:id="20"/>
    <w:bookmarkStart w:id="21" w:name="中国开源ai模型全球下载量首次超越美国"/>
    <w:p>
      <w:pPr>
        <w:pStyle w:val="Heading3"/>
      </w:pPr>
      <w:r>
        <w:rPr>
          <w:rFonts w:hint="eastAsia"/>
        </w:rPr>
        <w:t xml:space="preserve">中国开源AI模型全球下载量首次超越美国</w:t>
      </w:r>
    </w:p>
    <w:p>
      <w:pPr>
        <w:pStyle w:val="FirstParagraph"/>
      </w:pPr>
      <w:r>
        <w:rPr>
          <w:rFonts w:hint="eastAsia"/>
        </w:rPr>
        <w:t xml:space="preserve">《麻省理工科技评论》（MIT</w:t>
      </w:r>
      <w:r>
        <w:t xml:space="preserve"> Technology </w:t>
      </w:r>
      <w:r>
        <w:rPr>
          <w:rFonts w:hint="eastAsia"/>
        </w:rPr>
        <w:t xml:space="preserve">Review）2026年4月21日报道，麻省理工学院与Hugging</w:t>
      </w:r>
      <w:r>
        <w:t xml:space="preserve"> </w:t>
      </w:r>
      <w:r>
        <w:rPr>
          <w:rFonts w:hint="eastAsia"/>
        </w:rPr>
        <w:t xml:space="preserve">Face联合研究显示，在截至2025年8月的一年中，中国开源（开放权重）AI模型占全球下载量的17.1%，首次超过美国的15.86%。这是中国在该项指标上首次取得领先。阿里巴巴旗下通义千问（Qwen）模型在Hugging</w:t>
      </w:r>
      <w:r>
        <w:t xml:space="preserve"> </w:t>
      </w:r>
      <w:r>
        <w:rPr>
          <w:rFonts w:hint="eastAsia"/>
        </w:rPr>
        <w:t xml:space="preserve">Face平台上的用户生成变体数量超过谷歌（Google）和Meta的总和。深度求索（DeepSeek）于2025年1月发布的R1开放权重模型是推动这一趋势的重要催化剂，其核心研究人员均在中国国内接受教育并留在国内工作。</w:t>
      </w:r>
    </w:p>
    <w:p>
      <w:pPr>
        <w:pStyle w:val="BodyText"/>
      </w:pPr>
      <w:r>
        <w:rPr>
          <w:rFonts w:hint="eastAsia"/>
        </w:rPr>
        <w:t xml:space="preserve">中国开源AI模型下载量首次超越美国，标志着全球人工智能生态格局的重要转折。阿里巴巴通义千问的变体数量超过谷歌和Meta之和，反映出中国开源模型在开发者社区中获得了广泛认可和深度应用。深度求索R1模型的成功释放了「开放权重」策略的战略价值——通过开源获取全球开发者生态，进而建立技术标准影响力。</w:t>
      </w:r>
    </w:p>
    <w:p>
      <w:pPr>
        <w:pStyle w:val="BodyText"/>
      </w:pPr>
      <w:r>
        <w:rPr>
          <w:b/>
          <w:bCs/>
        </w:rPr>
        <w:t xml:space="preserve">References</w:t>
      </w:r>
    </w:p>
    <w:p>
      <w:pPr>
        <w:pStyle w:val="BodyText"/>
      </w:pPr>
      <w:r>
        <w:t xml:space="preserve">[12] MIT Technology Review. (2026, April 21).</w:t>
      </w:r>
      <w:r>
        <w:t xml:space="preserve"> </w:t>
      </w:r>
      <w:r>
        <w:rPr>
          <w:i/>
          <w:iCs/>
        </w:rPr>
        <w:t xml:space="preserve">China’s open-source bet: 10 things that matter in AI right now</w:t>
      </w:r>
      <w:r>
        <w:t xml:space="preserve">.</w:t>
      </w:r>
      <w:r>
        <w:t xml:space="preserve"> </w:t>
      </w:r>
      <w:r>
        <w:rPr>
          <w:i/>
          <w:iCs/>
        </w:rPr>
        <w:t xml:space="preserve">MIT Technology Review</w:t>
      </w:r>
      <w:r>
        <w:t xml:space="preserve">. https://www.technologyreview.com/2026/04/21/1135658/china-open-source-models-ai-artificial-intelligence/</w:t>
      </w:r>
    </w:p>
    <w:p>
      <w:r>
        <w:pict>
          <v:rect style="width:0;height:1.5pt" o:hralign="center" o:hrstd="t" o:hr="t"/>
        </w:pict>
      </w:r>
    </w:p>
    <w:bookmarkEnd w:id="21"/>
    <w:bookmarkStart w:id="22" w:name="北京人形机器人半程马拉松冠军以50分26秒打破人类世界纪录"/>
    <w:p>
      <w:pPr>
        <w:pStyle w:val="Heading3"/>
      </w:pPr>
      <w:r>
        <w:rPr>
          <w:rFonts w:hint="eastAsia"/>
        </w:rPr>
        <w:t xml:space="preserve">北京人形机器人半程马拉松冠军以50分26秒打破人类世界纪录</w:t>
      </w:r>
    </w:p>
    <w:p>
      <w:pPr>
        <w:pStyle w:val="FirstParagraph"/>
      </w:pPr>
      <w:r>
        <w:rPr>
          <w:rFonts w:hint="eastAsia"/>
        </w:rPr>
        <w:t xml:space="preserve">2026年4月19日，第二届北京亦庄人形机器人半程马拉松赛在北京经济技术开发区举行。荣耀（Honor，华为剥离品牌）研发的人形机器人「闪电」（Lightning）以50分26秒完成21公里赛程，比乌干达选手雅各布·基普利莫（Jacob</w:t>
      </w:r>
      <w:r>
        <w:t xml:space="preserve"> </w:t>
      </w:r>
      <w:r>
        <w:rPr>
          <w:rFonts w:hint="eastAsia"/>
        </w:rPr>
        <w:t xml:space="preserve">Kiplimo）保持的人类世界纪录57分20秒快了6分钟以上。前三名完赛的机器人均为完全自主运行，没有任何远程遥控介入。本届赛事共有来自26个品牌的102支参赛队伍，其中包括5支国际团队。去年首届赛事冠军机器人的完赛时间为2小时40分钟，一年之内性能提升幅度惊人。</w:t>
      </w:r>
    </w:p>
    <w:p>
      <w:pPr>
        <w:pStyle w:val="BodyText"/>
      </w:pPr>
      <w:r>
        <w:rPr>
          <w:rFonts w:hint="eastAsia"/>
        </w:rPr>
        <w:t xml:space="preserve">从去年冠军的2小时40分钟到今年的50分26秒，人形机器人运动能力在一年内实现了质的飞跃，这一进步速度远超行业预期。荣耀「闪电」机器人不仅打破了人类半马世界纪录，更证明了中国企业在人形机器人运动控制、能源管理和自主决策等核心技术领域的突破。102支参赛队伍的规模也反映出中国人形机器人产业生态的蓬勃发展。</w:t>
      </w:r>
    </w:p>
    <w:p>
      <w:pPr>
        <w:pStyle w:val="BodyText"/>
      </w:pPr>
      <w:r>
        <w:rPr>
          <w:b/>
          <w:bCs/>
        </w:rPr>
        <w:t xml:space="preserve">References</w:t>
      </w:r>
    </w:p>
    <w:p>
      <w:pPr>
        <w:pStyle w:val="BodyText"/>
      </w:pPr>
      <w:r>
        <w:t xml:space="preserve">[13] NPR. (2026, April 20).</w:t>
      </w:r>
      <w:r>
        <w:t xml:space="preserve"> </w:t>
      </w:r>
      <w:r>
        <w:rPr>
          <w:i/>
          <w:iCs/>
        </w:rPr>
        <w:t xml:space="preserve">A humanoid robot sprints past the human half-marathon world record in Beijing race</w:t>
      </w:r>
      <w:r>
        <w:t xml:space="preserve">.</w:t>
      </w:r>
      <w:r>
        <w:t xml:space="preserve"> </w:t>
      </w:r>
      <w:r>
        <w:rPr>
          <w:i/>
          <w:iCs/>
        </w:rPr>
        <w:t xml:space="preserve">NPR</w:t>
      </w:r>
      <w:r>
        <w:t xml:space="preserve">. https://www.npr.org/2026/04/20/g-s1-118086/humanoid-robot-half-marathon</w:t>
      </w:r>
      <w:r>
        <w:t xml:space="preserve"> </w:t>
      </w:r>
      <w:r>
        <w:t xml:space="preserve">[14] Al Jazeera. (2026, April 19).</w:t>
      </w:r>
      <w:r>
        <w:t xml:space="preserve"> </w:t>
      </w:r>
      <w:r>
        <w:rPr>
          <w:i/>
          <w:iCs/>
        </w:rPr>
        <w:t xml:space="preserve">Humanoid robot breaks half marathon world record in Beijing</w:t>
      </w:r>
      <w:r>
        <w:t xml:space="preserve">.</w:t>
      </w:r>
      <w:r>
        <w:t xml:space="preserve"> </w:t>
      </w:r>
      <w:r>
        <w:rPr>
          <w:i/>
          <w:iCs/>
        </w:rPr>
        <w:t xml:space="preserve">Al Jazeera</w:t>
      </w:r>
      <w:r>
        <w:t xml:space="preserve">. https://www.aljazeera.com/sports/2026/4/19/humanoid-robot-breaks-half-marathon-world-record-in-beijing</w:t>
      </w:r>
    </w:p>
    <w:p>
      <w:r>
        <w:pict>
          <v:rect style="width:0;height:1.5pt" o:hralign="center" o:hrstd="t" o:hr="t"/>
        </w:pict>
      </w:r>
    </w:p>
    <w:bookmarkEnd w:id="22"/>
    <w:bookmarkEnd w:id="23"/>
    <w:bookmarkStart w:id="26" w:name="四社会与民生"/>
    <w:p>
      <w:pPr>
        <w:pStyle w:val="Heading2"/>
      </w:pPr>
      <w:r>
        <w:rPr>
          <w:rFonts w:hint="eastAsia"/>
        </w:rPr>
        <w:t xml:space="preserve">四、社会与民生</w:t>
      </w:r>
    </w:p>
    <w:bookmarkStart w:id="24" w:name="中国青年失业率3月回升至16.9结束六个月连续下降"/>
    <w:p>
      <w:pPr>
        <w:pStyle w:val="Heading3"/>
      </w:pPr>
      <w:r>
        <w:rPr>
          <w:rFonts w:hint="eastAsia"/>
        </w:rPr>
        <w:t xml:space="preserve">中国青年失业率3月回升至16.9%，结束六个月连续下降</w:t>
      </w:r>
    </w:p>
    <w:p>
      <w:pPr>
        <w:pStyle w:val="FirstParagraph"/>
      </w:pPr>
      <w:r>
        <w:rPr>
          <w:rFonts w:hint="eastAsia"/>
        </w:rPr>
        <w:t xml:space="preserve">据财新全球（Caixin</w:t>
      </w:r>
      <w:r>
        <w:t xml:space="preserve"> </w:t>
      </w:r>
      <w:r>
        <w:rPr>
          <w:rFonts w:hint="eastAsia"/>
        </w:rPr>
        <w:t xml:space="preserve">Global）2026年4月21日报道，国家统计局数据显示，2026年3月中国16至24岁（不含在校学生）青年失业率升至16.9%，较2月的16.1%上升0.8个百分点，终结了此前连续六个月的改善趋势，且高于去年同期水平。25至29岁年龄段失业率为7.7%。官方将此次回升归因于「春节后季节性招聘延迟」。值得关注的是，2026年中国高校应届毕业生预计将达到创纪录的1270万人，较上年增加约48万人，就业市场将在年中面临更大压力。</w:t>
      </w:r>
    </w:p>
    <w:p>
      <w:pPr>
        <w:pStyle w:val="BodyText"/>
      </w:pPr>
      <w:r>
        <w:rPr>
          <w:rFonts w:hint="eastAsia"/>
        </w:rPr>
        <w:t xml:space="preserve">青年失业率在连续六个月改善后突然回升，暴露出就业市场复苏基础尚不稳固的现实。官方虽以季节性因素解释，但16.9%的绝对水平仍处于高位，且1270万应届毕业生即将在年中集中涌入就业市场，结构性就业压力不容忽视。青年就业问题已成为影响社会稳定和消费信心的关键变量，预计将持续成为政策关注的重点领域。</w:t>
      </w:r>
    </w:p>
    <w:p>
      <w:pPr>
        <w:pStyle w:val="BodyText"/>
      </w:pPr>
      <w:r>
        <w:rPr>
          <w:b/>
          <w:bCs/>
        </w:rPr>
        <w:t xml:space="preserve">References</w:t>
      </w:r>
    </w:p>
    <w:p>
      <w:pPr>
        <w:pStyle w:val="BodyText"/>
      </w:pPr>
      <w:r>
        <w:t xml:space="preserve">[15] Caixin Global. (2026, April 21).</w:t>
      </w:r>
      <w:r>
        <w:t xml:space="preserve"> </w:t>
      </w:r>
      <w:r>
        <w:rPr>
          <w:i/>
          <w:iCs/>
        </w:rPr>
        <w:t xml:space="preserve">China’s youth unemployment rises after six-month decline</w:t>
      </w:r>
      <w:r>
        <w:t xml:space="preserve">.</w:t>
      </w:r>
      <w:r>
        <w:t xml:space="preserve"> </w:t>
      </w:r>
      <w:r>
        <w:rPr>
          <w:i/>
          <w:iCs/>
        </w:rPr>
        <w:t xml:space="preserve">Caixin Global</w:t>
      </w:r>
      <w:r>
        <w:t xml:space="preserve">. https://www.caixinglobal.com/2026-04-21/chinas-youth-unemployment-rises-after-six-month-decline-102436430.html</w:t>
      </w:r>
    </w:p>
    <w:p>
      <w:r>
        <w:pict>
          <v:rect style="width:0;height:1.5pt" o:hralign="center" o:hrstd="t" o:hr="t"/>
        </w:pict>
      </w:r>
    </w:p>
    <w:bookmarkEnd w:id="24"/>
    <w:bookmarkStart w:id="25" w:name="中国科技企业要求员工构建复制自身工作流程的ai智能体"/>
    <w:p>
      <w:pPr>
        <w:pStyle w:val="Heading3"/>
      </w:pPr>
      <w:r>
        <w:rPr>
          <w:rFonts w:hint="eastAsia"/>
        </w:rPr>
        <w:t xml:space="preserve">中国科技企业要求员工构建复制自身工作流程的AI智能体</w:t>
      </w:r>
    </w:p>
    <w:p>
      <w:pPr>
        <w:pStyle w:val="FirstParagraph"/>
      </w:pPr>
      <w:r>
        <w:rPr>
          <w:rFonts w:hint="eastAsia"/>
        </w:rPr>
        <w:t xml:space="preserve">《麻省理工科技评论》（MIT</w:t>
      </w:r>
      <w:r>
        <w:t xml:space="preserve"> Technology </w:t>
      </w:r>
      <w:r>
        <w:rPr>
          <w:rFonts w:hint="eastAsia"/>
        </w:rPr>
        <w:t xml:space="preserve">Review）2026年4月20日发表调查报道称，中国多家科技企业的管理层正在指示员工创建能够复制其自身工作流程的AI智能体（AI</w:t>
      </w:r>
      <w:r>
        <w:t xml:space="preserve"> </w:t>
      </w:r>
      <w:r>
        <w:rPr>
          <w:rFonts w:hint="eastAsia"/>
        </w:rPr>
        <w:t xml:space="preserve">Agent），员工实质上是在「构建自己的替代者」。报道指出，这一做法在中国科技行业中已非个案，即便是此前对人工智能持积极态度的从业者也因此产生了深刻的职业焦虑。这一现象折射出中国企业在AI快速集成过程中出现的新型社会张力，涉及就业安全感和职业身份认同等深层问题。</w:t>
      </w:r>
    </w:p>
    <w:p>
      <w:pPr>
        <w:pStyle w:val="BodyText"/>
      </w:pPr>
      <w:r>
        <w:rPr>
          <w:rFonts w:hint="eastAsia"/>
        </w:rPr>
        <w:t xml:space="preserve">要求员工亲手训练可能取代自己的AI系统，这一做法引发了科技行业从业者对职业前景的严重担忧。在青年失业率仍处高位的背景下，AI对白领就业岗位的冲击可能进一步加剧社会焦虑。如何在推动AI产业化与保障劳动者权益之间取得平衡，正在成为中国科技治理面临的紧迫课题。</w:t>
      </w:r>
    </w:p>
    <w:p>
      <w:pPr>
        <w:pStyle w:val="BodyText"/>
      </w:pPr>
      <w:r>
        <w:rPr>
          <w:b/>
          <w:bCs/>
        </w:rPr>
        <w:t xml:space="preserve">References</w:t>
      </w:r>
    </w:p>
    <w:p>
      <w:pPr>
        <w:pStyle w:val="BodyText"/>
      </w:pPr>
      <w:r>
        <w:t xml:space="preserve">[16] MIT Technology Review. (2026, April 20).</w:t>
      </w:r>
      <w:r>
        <w:t xml:space="preserve"> </w:t>
      </w:r>
      <w:r>
        <w:rPr>
          <w:i/>
          <w:iCs/>
        </w:rPr>
        <w:t xml:space="preserve">Chinese tech workers are starting to train their AI doubles — and pushing back</w:t>
      </w:r>
      <w:r>
        <w:t xml:space="preserve">.</w:t>
      </w:r>
      <w:r>
        <w:t xml:space="preserve"> </w:t>
      </w:r>
      <w:r>
        <w:rPr>
          <w:i/>
          <w:iCs/>
        </w:rPr>
        <w:t xml:space="preserve">MIT Technology Review</w:t>
      </w:r>
      <w:r>
        <w:t xml:space="preserve">. https://www.technologyreview.com/2026/04/20/1136149/chinese-tech-workers-ai-colleagues/</w:t>
      </w:r>
    </w:p>
    <w:p>
      <w:r>
        <w:pict>
          <v:rect style="width:0;height:1.5pt" o:hralign="center" o:hrstd="t" o:hr="t"/>
        </w:pict>
      </w:r>
    </w:p>
    <w:bookmarkEnd w:id="25"/>
    <w:bookmarkEnd w:id="26"/>
    <w:bookmarkStart w:id="29" w:name="五其他重要事件"/>
    <w:p>
      <w:pPr>
        <w:pStyle w:val="Heading2"/>
      </w:pPr>
      <w:r>
        <w:rPr>
          <w:rFonts w:hint="eastAsia"/>
        </w:rPr>
        <w:t xml:space="preserve">五、其他重要事件</w:t>
      </w:r>
    </w:p>
    <w:bookmarkStart w:id="27" w:name="万日本民众集会反对重新军事化国防预算首破9万亿日元"/>
    <w:p>
      <w:pPr>
        <w:pStyle w:val="Heading3"/>
      </w:pPr>
      <w:r>
        <w:rPr>
          <w:rFonts w:hint="eastAsia"/>
        </w:rPr>
        <w:t xml:space="preserve">3.6万日本民众集会反对重新军事化，国防预算首破9万亿日元</w:t>
      </w:r>
    </w:p>
    <w:p>
      <w:pPr>
        <w:pStyle w:val="FirstParagraph"/>
      </w:pPr>
      <w:r>
        <w:rPr>
          <w:rFonts w:hint="eastAsia"/>
        </w:rPr>
        <w:t xml:space="preserve">据中国国际电视台（CGTN）2026年4月20日报道，约3.6万名日本民众于当日在东京举行大规模集会，抗议首相高市早苗推动修改和平宪法、扩大武器出口以及增加国防开支的一系列举措。日本2026财年国防预算首次突破9万亿日元（约合567亿美元），创下历史新高。抗议者呼吁日本政府坚持和平宪法第九条的精神，反对将日本引向军事大国的道路。中国外交部就此表示，防止军国主义复活是日本的「应尽义务」。</w:t>
      </w:r>
    </w:p>
    <w:p>
      <w:pPr>
        <w:pStyle w:val="BodyText"/>
      </w:pPr>
      <w:r>
        <w:rPr>
          <w:rFonts w:hint="eastAsia"/>
        </w:rPr>
        <w:t xml:space="preserve">日本国内3.6万人规模的反战集会表明，尽管高市政府积极推进军事化转型，但日本民间社会的和平力量依然活跃。国防预算首破9万亿日元的里程碑引发的不仅是邻国的警惕，也触发了日本国内的深刻反思。中方借此事件重申反对日本军事化的立场，将日本国内反对声音纳入外交叙事框架。</w:t>
      </w:r>
    </w:p>
    <w:p>
      <w:pPr>
        <w:pStyle w:val="BodyText"/>
      </w:pPr>
      <w:r>
        <w:rPr>
          <w:b/>
          <w:bCs/>
        </w:rPr>
        <w:t xml:space="preserve">References</w:t>
      </w:r>
    </w:p>
    <w:p>
      <w:pPr>
        <w:pStyle w:val="BodyText"/>
      </w:pPr>
      <w:r>
        <w:t xml:space="preserve">[17] CGTN. (2026, April 20).</w:t>
      </w:r>
      <w:r>
        <w:t xml:space="preserve"> </w:t>
      </w:r>
      <w:r>
        <w:rPr>
          <w:i/>
          <w:iCs/>
        </w:rPr>
        <w:t xml:space="preserve">About 36,000 Japanese rally against Tokyo’s remilitarization push</w:t>
      </w:r>
      <w:r>
        <w:t xml:space="preserve">.</w:t>
      </w:r>
      <w:r>
        <w:t xml:space="preserve"> </w:t>
      </w:r>
      <w:r>
        <w:rPr>
          <w:i/>
          <w:iCs/>
        </w:rPr>
        <w:t xml:space="preserve">CGTN</w:t>
      </w:r>
      <w:r>
        <w:t xml:space="preserve">. https://news.cgtn.com/news/2026-04-20/About-36-000-Japanese-rally-against-Tokyo-s-remilitarization-push-1MunELN5vZS/p.html</w:t>
      </w:r>
    </w:p>
    <w:p>
      <w:r>
        <w:pict>
          <v:rect style="width:0;height:1.5pt" o:hralign="center" o:hrstd="t" o:hr="t"/>
        </w:pict>
      </w:r>
    </w:p>
    <w:bookmarkEnd w:id="27"/>
    <w:bookmarkStart w:id="28" w:name="习近平致电沙特王储吁保霍尔木兹海峡畅通王毅展开26场外交通话"/>
    <w:p>
      <w:pPr>
        <w:pStyle w:val="Heading3"/>
      </w:pPr>
      <w:r>
        <w:rPr>
          <w:rFonts w:hint="eastAsia"/>
        </w:rPr>
        <w:t xml:space="preserve">习近平致电沙特王储吁保霍尔木兹海峡畅通，王毅展开26场外交通话</w:t>
      </w:r>
    </w:p>
    <w:p>
      <w:pPr>
        <w:pStyle w:val="FirstParagraph"/>
      </w:pPr>
      <w:r>
        <w:rPr>
          <w:rFonts w:hint="eastAsia"/>
        </w:rPr>
        <w:t xml:space="preserve">据ChinaStrategy.org于2026年4月21日报道，中国国家主席习近平致电沙特王储穆罕默德·本·萨勒曼（Mohammed</w:t>
      </w:r>
      <w:r>
        <w:t xml:space="preserve"> bin </w:t>
      </w:r>
      <w:r>
        <w:rPr>
          <w:rFonts w:hint="eastAsia"/>
        </w:rPr>
        <w:t xml:space="preserve">Salman），强调霍尔木兹海峡「应保持正常通行开放」，并呼吁各方实现「立即和全面停火」。与此同时，外交部长王毅在同一时期内密集展开了26场电话外交，通话对象涵盖伊朗、以色列、俄罗斯及海湾多国。中国还与巴基斯坦联合发起五点停火倡议。报道分析指出，中国此轮高密度外交活动与5月14日至15日即将举行的特朗普-习近平北京峰会的准备工作密切相关。</w:t>
      </w:r>
    </w:p>
    <w:p>
      <w:pPr>
        <w:pStyle w:val="BodyText"/>
      </w:pPr>
      <w:r>
        <w:rPr>
          <w:rFonts w:hint="eastAsia"/>
        </w:rPr>
        <w:t xml:space="preserve">习近平亲自致电沙特王储并由王毅展开26场外交通话，这一外交攻势的规模和密度极为罕见，彰显中国在中东危机中寻求发挥更大调解作用的战略意图。中巴联合停火倡议的发布进一步丰富了中国的中东和平方案工具箱。在特朗普-习近平峰会前夕密集布局中东外交，也有助于中方在峰会议程设置中掌握更多主动权。</w:t>
      </w:r>
    </w:p>
    <w:p>
      <w:pPr>
        <w:pStyle w:val="BodyText"/>
      </w:pPr>
      <w:r>
        <w:rPr>
          <w:b/>
          <w:bCs/>
        </w:rPr>
        <w:t xml:space="preserve">References</w:t>
      </w:r>
    </w:p>
    <w:p>
      <w:pPr>
        <w:pStyle w:val="BodyText"/>
      </w:pPr>
      <w:r>
        <w:t xml:space="preserve">[18] ChinaStrategy.org. (2026, April 21).</w:t>
      </w:r>
      <w:r>
        <w:t xml:space="preserve"> </w:t>
      </w:r>
      <w:r>
        <w:rPr>
          <w:i/>
          <w:iCs/>
        </w:rPr>
        <w:t xml:space="preserve">China’s diplomacy succeeds even if it doesn’t bring Middle East peace</w:t>
      </w:r>
      <w:r>
        <w:t xml:space="preserve">.</w:t>
      </w:r>
      <w:r>
        <w:t xml:space="preserve"> </w:t>
      </w:r>
      <w:r>
        <w:rPr>
          <w:i/>
          <w:iCs/>
        </w:rPr>
        <w:t xml:space="preserve">ChinaStrategy.org</w:t>
      </w:r>
      <w:r>
        <w:t xml:space="preserve">. https://www.chinastrategy.org/2026/04/21/chinas-diplomacy-succeeds-even-if-it-doesnt-bring-middle-east-peace/</w:t>
      </w:r>
    </w:p>
    <w:p>
      <w:r>
        <w:pict>
          <v:rect style="width:0;height:1.5pt" o:hralign="center" o:hrstd="t" o:hr="t"/>
        </w:pic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2026-04-23T09:38:13Z</dcterms:created>
  <dcterms:modified xsi:type="dcterms:W3CDTF">2026-04-23T09:38:13Z</dcterms:modified>
</cp:coreProperties>
</file>

<file path=docProps/custom.xml><?xml version="1.0" encoding="utf-8"?>
<Properties xmlns="http://schemas.openxmlformats.org/officeDocument/2006/custom-properties" xmlns:vt="http://schemas.openxmlformats.org/officeDocument/2006/docPropsVTypes"/>
</file>