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欧洲每日热点新闻-2026年4月23日"/>
    <w:p>
      <w:pPr>
        <w:pStyle w:val="Heading1"/>
      </w:pPr>
      <w:r>
        <w:rPr>
          <w:rFonts w:hint="eastAsia"/>
        </w:rPr>
        <w:t xml:space="preserve">欧洲每日热点新闻</w:t>
      </w:r>
      <w:r>
        <w:t xml:space="preserve"> — </w:t>
      </w:r>
      <w:r>
        <w:rPr>
          <w:rFonts w:hint="eastAsia"/>
        </w:rPr>
        <w:t xml:space="preserve">2026年4月23日</w:t>
      </w:r>
    </w:p>
    <w:bookmarkStart w:id="13" w:name="一经济与市场"/>
    <w:p>
      <w:pPr>
        <w:pStyle w:val="Heading2"/>
      </w:pPr>
      <w:r>
        <w:rPr>
          <w:rFonts w:hint="eastAsia"/>
        </w:rPr>
        <w:t xml:space="preserve">一、经济与市场</w:t>
      </w:r>
    </w:p>
    <w:bookmarkStart w:id="9" w:name="欧盟批准900亿欧元对乌克兰贷款方案"/>
    <w:p>
      <w:pPr>
        <w:pStyle w:val="Heading3"/>
      </w:pPr>
      <w:r>
        <w:rPr>
          <w:rFonts w:hint="eastAsia"/>
        </w:rPr>
        <w:t xml:space="preserve">欧盟批准900亿欧元对乌克兰贷款方案</w:t>
      </w:r>
    </w:p>
    <w:p>
      <w:pPr>
        <w:pStyle w:val="FirstParagraph"/>
      </w:pPr>
      <w:r>
        <w:rPr>
          <w:rFonts w:hint="eastAsia"/>
          <w:b/>
          <w:bCs/>
        </w:rPr>
        <w:t xml:space="preserve">摘要</w:t>
      </w:r>
    </w:p>
    <w:p>
      <w:pPr>
        <w:pStyle w:val="BodyText"/>
      </w:pPr>
      <w:r>
        <w:rPr>
          <w:rFonts w:hint="eastAsia"/>
        </w:rPr>
        <w:t xml:space="preserve">2026年4月23日，欧盟正式批准了2026至2027年度总额达900亿欧元的乌克兰支持贷款方案。此前，匈牙利总理维克托·欧尔班（Viktor</w:t>
      </w:r>
      <w:r>
        <w:t xml:space="preserve"> </w:t>
      </w:r>
      <w:r>
        <w:rPr>
          <w:rFonts w:hint="eastAsia"/>
        </w:rPr>
        <w:t xml:space="preserve">Orbán）自2月起对该方案实施否决，导致僵局持续两个月。4月21日，经由匈牙利和斯洛伐克的「友谊」输油管道（Druzhba</w:t>
      </w:r>
      <w:r>
        <w:t xml:space="preserve"> </w:t>
      </w:r>
      <w:r>
        <w:rPr>
          <w:rFonts w:hint="eastAsia"/>
        </w:rPr>
        <w:t xml:space="preserve">pipeline）恢复运营，满足了两国此前提出的先决条件，匈牙利与斯洛伐克随即撤回否决。欧盟各国大使于4月22日启动书面程序，并于4月23日中欧时间下午1时完成审批，无成员国提出异议。方案中2026年拨付450亿欧元，其中167亿欧元用于财政预算支持、283亿欧元用于军事援助，另有450亿欧元预留至2027年。首笔拨款预计于2026年5至6月发放。24个成员国将每年承担约30亿欧元利息成本，匈牙利、斯洛伐克和捷克豁免该义务。欧盟委员会主席冯德莱恩（Ursula</w:t>
      </w:r>
      <w:r>
        <w:t xml:space="preserve"> von der </w:t>
      </w:r>
      <w:r>
        <w:rPr>
          <w:rFonts w:hint="eastAsia"/>
        </w:rPr>
        <w:t xml:space="preserve">Leyen）表示将「尽快」完成首笔拨付。乌克兰总统泽连斯基（Volodymyr</w:t>
      </w:r>
      <w:r>
        <w:t xml:space="preserve"> </w:t>
      </w:r>
      <w:r>
        <w:rPr>
          <w:rFonts w:hint="eastAsia"/>
        </w:rPr>
        <w:t xml:space="preserve">Zelensky）称该方案对维系乌克兰军事与社会韧性至关重要。</w:t>
      </w:r>
    </w:p>
    <w:p>
      <w:pPr>
        <w:pStyle w:val="BodyText"/>
      </w:pPr>
      <w:r>
        <w:rPr>
          <w:rFonts w:hint="eastAsia"/>
          <w:b/>
          <w:bCs/>
        </w:rPr>
        <w:t xml:space="preserve">分析</w:t>
      </w:r>
    </w:p>
    <w:p>
      <w:pPr>
        <w:pStyle w:val="BodyText"/>
      </w:pPr>
      <w:r>
        <w:rPr>
          <w:rFonts w:hint="eastAsia"/>
        </w:rPr>
        <w:t xml:space="preserve">乌克兰总统泽连斯基表示：「这一方案将增强我们的军队，使乌克兰更具韧性。」欧盟委员会主席冯德莱恩称：「当俄罗斯加倍推进其侵略行径时，我们也在加倍支持勇敢的乌克兰人民。」一位欧盟高级外交官透露，匈牙利和斯洛伐克大使在会上简短发言，表示「石油恢复流通后」即撤回否决。匈牙利总理欧尔班则在社交平台发文称：「我们不会放弃为欧洲灵魂而战！」</w:t>
      </w:r>
    </w:p>
    <w:p>
      <w:pPr>
        <w:pStyle w:val="BodyText"/>
      </w:pPr>
      <w:r>
        <w:rPr>
          <w:b/>
          <w:bCs/>
        </w:rPr>
        <w:t xml:space="preserve">References</w:t>
      </w:r>
    </w:p>
    <w:p>
      <w:pPr>
        <w:pStyle w:val="BodyText"/>
      </w:pPr>
      <w:r>
        <w:t xml:space="preserve">[1] Euronews. (2026, April 23). EU approves 90 billion loan for Ukraine after Hungary lifts controversial veto. Euronews. https://www.euronews.com/my-europe/2026/04/23/eu-approves-90-billion-loan-for-ukraine-after-hungary-lifts-controversial-veto</w:t>
      </w:r>
    </w:p>
    <w:p>
      <w:r>
        <w:pict>
          <v:rect style="width:0;height:1.5pt" o:hralign="center" o:hrstd="t" o:hr="t"/>
        </w:pict>
      </w:r>
    </w:p>
    <w:bookmarkEnd w:id="9"/>
    <w:bookmarkStart w:id="10" w:name="诺基亚一季度业绩超预期ai光网络需求强劲"/>
    <w:p>
      <w:pPr>
        <w:pStyle w:val="Heading3"/>
      </w:pPr>
      <w:r>
        <w:rPr>
          <w:rFonts w:hint="eastAsia"/>
        </w:rPr>
        <w:t xml:space="preserve">诺基亚一季度业绩超预期AI光网络需求强劲</w:t>
      </w:r>
    </w:p>
    <w:p>
      <w:pPr>
        <w:pStyle w:val="FirstParagraph"/>
      </w:pPr>
      <w:r>
        <w:rPr>
          <w:rFonts w:hint="eastAsia"/>
          <w:b/>
          <w:bCs/>
        </w:rPr>
        <w:t xml:space="preserve">摘要</w:t>
      </w:r>
    </w:p>
    <w:p>
      <w:pPr>
        <w:pStyle w:val="BodyText"/>
      </w:pPr>
      <w:r>
        <w:rPr>
          <w:rFonts w:hint="eastAsia"/>
        </w:rPr>
        <w:t xml:space="preserve">2026年4月23日，芬兰电信设备巨头诺基亚（Nokia）公布2026年第一季度财报，受人工智能驱动的光网络和数据中心基础设施需求大幅增长推动，利润超出分析师预期。可比营业利润同比增长54%至2.81亿欧元，高于市场一致预期的2.5亿欧元。可比净销售额达45亿欧元，按固定汇率计算增长4%。AI与云计算业务板块净销售额增长49%，单季度来自AI和云客户的订单达10亿欧元。网络基础设施净销售额增长6%，其中光网络子板块增长20%，账面比率远超1。毛利率扩大320个基点至45.5%，营业利润率提升200个基点至6.2%，自由现金流达6.29亿欧元。诺基亚总裁兼首席执行官贾斯汀·霍塔德（Justin</w:t>
      </w:r>
      <w:r>
        <w:t xml:space="preserve"> </w:t>
      </w:r>
      <w:r>
        <w:rPr>
          <w:rFonts w:hint="eastAsia"/>
        </w:rPr>
        <w:t xml:space="preserve">Hotard）将全年网络基础设施收入增长指引从6%至8%上调至12%至14%，光网络与IP网络从10%至12%上调至18%至20%。诺基亚股价随后升至16年来最高水平。</w:t>
      </w:r>
    </w:p>
    <w:p>
      <w:pPr>
        <w:pStyle w:val="BodyText"/>
      </w:pPr>
      <w:r>
        <w:rPr>
          <w:rFonts w:hint="eastAsia"/>
          <w:b/>
          <w:bCs/>
        </w:rPr>
        <w:t xml:space="preserve">分析</w:t>
      </w:r>
    </w:p>
    <w:p>
      <w:pPr>
        <w:pStyle w:val="BodyText"/>
      </w:pPr>
      <w:r>
        <w:rPr>
          <w:rFonts w:hint="eastAsia"/>
        </w:rPr>
        <w:t xml:space="preserve">诺基亚总裁兼首席执行官霍塔德表示：「我们在光网络领域的强劲表现以及对AI和云客户的聚焦正在推动显著增长。」他还指出：「我们目前的业务进展略高于全年财务展望的中间值。」</w:t>
      </w:r>
    </w:p>
    <w:p>
      <w:pPr>
        <w:pStyle w:val="BodyText"/>
      </w:pPr>
      <w:r>
        <w:rPr>
          <w:b/>
          <w:bCs/>
        </w:rPr>
        <w:t xml:space="preserve">References</w:t>
      </w:r>
    </w:p>
    <w:p>
      <w:pPr>
        <w:pStyle w:val="BodyText"/>
      </w:pPr>
      <w:r>
        <w:t xml:space="preserve">[2] Bloomberg. (2026, April 23). Nokia earnings beat estimates as data-center pivot shows promise. Bloomberg. https://www.bloomberg.com/news/articles/2026-04-23/nokia-earnings-beat-estimates-as-data-center-pivot-shows-promise</w:t>
      </w:r>
    </w:p>
    <w:p>
      <w:r>
        <w:pict>
          <v:rect style="width:0;height:1.5pt" o:hralign="center" o:hrstd="t" o:hr="t"/>
        </w:pict>
      </w:r>
    </w:p>
    <w:bookmarkEnd w:id="10"/>
    <w:bookmarkStart w:id="11" w:name="欧莱雅一季度调整后销售增长近七个百分点"/>
    <w:p>
      <w:pPr>
        <w:pStyle w:val="Heading3"/>
      </w:pPr>
      <w:r>
        <w:rPr>
          <w:rFonts w:hint="eastAsia"/>
        </w:rPr>
        <w:t xml:space="preserve">欧莱雅一季度调整后销售增长近七个百分点</w:t>
      </w:r>
    </w:p>
    <w:p>
      <w:pPr>
        <w:pStyle w:val="FirstParagraph"/>
      </w:pPr>
      <w:r>
        <w:rPr>
          <w:rFonts w:hint="eastAsia"/>
          <w:b/>
          <w:bCs/>
        </w:rPr>
        <w:t xml:space="preserve">摘要</w:t>
      </w:r>
    </w:p>
    <w:p>
      <w:pPr>
        <w:pStyle w:val="BodyText"/>
      </w:pPr>
      <w:r>
        <w:rPr>
          <w:rFonts w:hint="eastAsia"/>
        </w:rPr>
        <w:t xml:space="preserve">2026年4月22日，法国美妆巨头欧莱雅集团（L’Oréal）公布2026年第一季度销售业绩，总销售额达121.5亿欧元，报告增幅为3.6%，经调整同比增长6.7%，远超分析师约3%的预期。四大业务板块全线增长：专业美发产品增长13.1%，皮肤科学美容增长10.2%，大众消费品增长4.1%，高档化妆品增长5.6%。地区方面，北美领涨7.6%，欧洲增长5.5%，拉丁美洲增长5.1%，北亚增长4.8%，南亚太、中东、北非及撒哈拉以南非洲增长15.4%。4月23日，欧莱雅股价飙升近9%，创18年来最大单日涨幅。首席执行官尼古拉·希罗尼穆斯（Nicolas</w:t>
      </w:r>
      <w:r>
        <w:t xml:space="preserve"> </w:t>
      </w:r>
      <w:r>
        <w:rPr>
          <w:rFonts w:hint="eastAsia"/>
        </w:rPr>
        <w:t xml:space="preserve">Hieronimus）将强劲需求归因于「口红效应」或「美丽的多巴胺效应」。巴克莱（Barclays）分析师随后将目标价上调至450欧元。</w:t>
      </w:r>
    </w:p>
    <w:p>
      <w:pPr>
        <w:pStyle w:val="BodyText"/>
      </w:pPr>
      <w:r>
        <w:rPr>
          <w:rFonts w:hint="eastAsia"/>
          <w:b/>
          <w:bCs/>
        </w:rPr>
        <w:t xml:space="preserve">分析</w:t>
      </w:r>
    </w:p>
    <w:p>
      <w:pPr>
        <w:pStyle w:val="BodyText"/>
      </w:pPr>
      <w:r>
        <w:rPr>
          <w:rFonts w:hint="eastAsia"/>
        </w:rPr>
        <w:t xml:space="preserve">欧莱雅首席执行官希罗尼穆斯表示：「欧莱雅开局强劲，调整后同比增长达6.7%。」他还称：「欧洲对我来说是我们所说的『口红效应』或美丽的多巴胺效应的最佳证明。」杰富瑞（Jefferies）分析师评价：「这是一份强劲的业绩，尤其考虑到同行正面临需求困境。」巴克莱分析师指出：「凭借在大众美妆领域的强劲布局，欧莱雅是相对赢家。」</w:t>
      </w:r>
    </w:p>
    <w:p>
      <w:pPr>
        <w:pStyle w:val="BodyText"/>
      </w:pPr>
      <w:r>
        <w:rPr>
          <w:b/>
          <w:bCs/>
        </w:rPr>
        <w:t xml:space="preserve">References</w:t>
      </w:r>
    </w:p>
    <w:p>
      <w:pPr>
        <w:pStyle w:val="BodyText"/>
      </w:pPr>
      <w:r>
        <w:t xml:space="preserve">[3] L’Oréal Finance. (2026, April 22). First quarter 2026 sales. L’Oréal Finance. https://www.loreal-finance.com/eng/press-release/first-quarter-2026-sales</w:t>
      </w:r>
    </w:p>
    <w:p>
      <w:r>
        <w:pict>
          <v:rect style="width:0;height:1.5pt" o:hralign="center" o:hrstd="t" o:hr="t"/>
        </w:pict>
      </w:r>
    </w:p>
    <w:bookmarkEnd w:id="11"/>
    <w:bookmarkStart w:id="12" w:name="oecd发布意大利经济调查下调增长预期"/>
    <w:p>
      <w:pPr>
        <w:pStyle w:val="Heading3"/>
      </w:pPr>
      <w:r>
        <w:rPr>
          <w:rFonts w:hint="eastAsia"/>
        </w:rPr>
        <w:t xml:space="preserve">OECD发布意大利经济调查下调增长预期</w:t>
      </w:r>
    </w:p>
    <w:p>
      <w:pPr>
        <w:pStyle w:val="FirstParagraph"/>
      </w:pPr>
      <w:r>
        <w:rPr>
          <w:rFonts w:hint="eastAsia"/>
          <w:b/>
          <w:bCs/>
        </w:rPr>
        <w:t xml:space="preserve">摘要</w:t>
      </w:r>
    </w:p>
    <w:p>
      <w:pPr>
        <w:pStyle w:val="BodyText"/>
      </w:pPr>
      <w:r>
        <w:rPr>
          <w:rFonts w:hint="eastAsia"/>
        </w:rPr>
        <w:t xml:space="preserve">2026年4月23日中欧时间14时30分，经济合作与发展组织（OECD）正式发布《2026年意大利经济调查》。报告将意大利2026年GDP增长预测从0.7%下调至0.6%，预算赤字预期从此前的占GDP的2.8%上调至2.9%，主要原因是伊朗冲突导致霍尔木兹海峡局势影响能源供应。意大利经济部长詹卡洛·焦尔杰蒂（Giancarlo</w:t>
      </w:r>
      <w:r>
        <w:t xml:space="preserve"> </w:t>
      </w:r>
      <w:r>
        <w:rPr>
          <w:rFonts w:hint="eastAsia"/>
        </w:rPr>
        <w:t xml:space="preserve">Giorgetti）表示：「我们面对的不是正常情况，而是完全特殊的状况。」他还指出：「不幸的是，未来几周这些数字可能需要重新审视、调整和更新。」此外，德国经济部长卡特琳娜·赖歇（Katherina</w:t>
      </w:r>
      <w:r>
        <w:t xml:space="preserve"> </w:t>
      </w:r>
      <w:r>
        <w:rPr>
          <w:rFonts w:hint="eastAsia"/>
        </w:rPr>
        <w:t xml:space="preserve">Reiche）另行确认德国2026年GDP增长预测已从1.0%减半至0.5%。OECD建议意大利提升公共投资效率、提高生产率并加强金融部门监管。</w:t>
      </w:r>
    </w:p>
    <w:p>
      <w:pPr>
        <w:pStyle w:val="BodyText"/>
      </w:pPr>
      <w:r>
        <w:rPr>
          <w:rFonts w:hint="eastAsia"/>
          <w:b/>
          <w:bCs/>
        </w:rPr>
        <w:t xml:space="preserve">分析</w:t>
      </w:r>
    </w:p>
    <w:p>
      <w:pPr>
        <w:pStyle w:val="BodyText"/>
      </w:pPr>
      <w:r>
        <w:rPr>
          <w:rFonts w:hint="eastAsia"/>
        </w:rPr>
        <w:t xml:space="preserve">意大利经济部长焦尔杰蒂强调：「我们面对的不是正常情况，而是完全特殊的状况。」OECD调查报告建议意大利应提升公共投资效率、提高生产率并加强金融部门监管，以应对当前经济挑战。</w:t>
      </w:r>
    </w:p>
    <w:p>
      <w:pPr>
        <w:pStyle w:val="BodyText"/>
      </w:pPr>
      <w:r>
        <w:rPr>
          <w:b/>
          <w:bCs/>
        </w:rPr>
        <w:t xml:space="preserve">References</w:t>
      </w:r>
    </w:p>
    <w:p>
      <w:pPr>
        <w:pStyle w:val="BodyText"/>
      </w:pPr>
      <w:r>
        <w:t xml:space="preserve">[4] OECD. (2026, April 23). OECD economic surveys: Italy 2026. OECD. https://www.oecd.org/en/publications/oecd-economic-surveys-italy-2026_539538b2-en.html</w:t>
      </w:r>
    </w:p>
    <w:bookmarkEnd w:id="12"/>
    <w:bookmarkEnd w:id="13"/>
    <w:bookmarkStart w:id="18" w:name="二政治与外交"/>
    <w:p>
      <w:pPr>
        <w:pStyle w:val="Heading2"/>
      </w:pPr>
      <w:r>
        <w:rPr>
          <w:rFonts w:hint="eastAsia"/>
        </w:rPr>
        <w:t xml:space="preserve">二、政治与外交</w:t>
      </w:r>
    </w:p>
    <w:bookmarkStart w:id="14" w:name="欧盟非正式峰会在塞浦路斯开幕泽连斯基出席"/>
    <w:p>
      <w:pPr>
        <w:pStyle w:val="Heading3"/>
      </w:pPr>
      <w:r>
        <w:rPr>
          <w:rFonts w:hint="eastAsia"/>
        </w:rPr>
        <w:t xml:space="preserve">欧盟非正式峰会在塞浦路斯开幕泽连斯基出席</w:t>
      </w:r>
    </w:p>
    <w:p>
      <w:pPr>
        <w:pStyle w:val="FirstParagraph"/>
      </w:pPr>
      <w:r>
        <w:rPr>
          <w:rFonts w:hint="eastAsia"/>
          <w:b/>
          <w:bCs/>
        </w:rPr>
        <w:t xml:space="preserve">摘要</w:t>
      </w:r>
    </w:p>
    <w:p>
      <w:pPr>
        <w:pStyle w:val="BodyText"/>
      </w:pPr>
      <w:r>
        <w:rPr>
          <w:rFonts w:hint="eastAsia"/>
        </w:rPr>
        <w:t xml:space="preserve">2026年4月23日，欧盟各国元首和政府首脑在塞浦路斯首都莱夫科西亚（尼科西亚）召开非正式峰会，由欧洲理事会主席安东尼奥·科斯塔（António</w:t>
      </w:r>
      <w:r>
        <w:t xml:space="preserve"> </w:t>
      </w:r>
      <w:r>
        <w:rPr>
          <w:rFonts w:hint="eastAsia"/>
        </w:rPr>
        <w:t xml:space="preserve">Costa）主持，塞浦路斯总统尼科斯·赫里斯托祖利季斯（Nikos</w:t>
      </w:r>
      <w:r>
        <w:t xml:space="preserve"> </w:t>
      </w:r>
      <w:r>
        <w:rPr>
          <w:rFonts w:hint="eastAsia"/>
        </w:rPr>
        <w:t xml:space="preserve">Christodoulides）担任东道主。此次峰会是16年来首次在匈牙利总理欧尔班缺席的情况下举行——欧尔班此前已在选举中落败。乌克兰总统泽连斯基亲自出席了4月23日的开幕会议。为期两天的峰会议程涵盖三大议题：俄乌战争、伊朗冲突引发的中东局势及霍尔木兹海峡关闭对欧盟能源进口造成的约240亿欧元额外成本，以及2028至2034年多年期财务框架（MFF）的初步政治指引。西班牙代表团主张将MFF支出上限从拟议的占国民总收入的1.26%提高至至少2%。此前外长会议上曾讨论暂停欧盟-以色列联系国协定，但遭德国和意大利反对。</w:t>
      </w:r>
    </w:p>
    <w:p>
      <w:pPr>
        <w:pStyle w:val="BodyText"/>
      </w:pPr>
      <w:r>
        <w:rPr>
          <w:rFonts w:hint="eastAsia"/>
          <w:b/>
          <w:bCs/>
        </w:rPr>
        <w:t xml:space="preserve">分析</w:t>
      </w:r>
    </w:p>
    <w:p>
      <w:pPr>
        <w:pStyle w:val="BodyText"/>
      </w:pPr>
      <w:r>
        <w:rPr>
          <w:rFonts w:hint="eastAsia"/>
        </w:rPr>
        <w:t xml:space="preserve">欧洲理事会主席科斯塔在邀请信中表示，此次峰会是「就共同挑战交换意见的机会」。西班牙代表团认为，MFF支出上限应从拟议的占国民总收入的1.26%提高至至少2%。</w:t>
      </w:r>
    </w:p>
    <w:p>
      <w:pPr>
        <w:pStyle w:val="BodyText"/>
      </w:pPr>
      <w:r>
        <w:rPr>
          <w:b/>
          <w:bCs/>
        </w:rPr>
        <w:t xml:space="preserve">References</w:t>
      </w:r>
    </w:p>
    <w:p>
      <w:pPr>
        <w:pStyle w:val="BodyText"/>
      </w:pPr>
      <w:r>
        <w:t xml:space="preserve">[5] O’Mullony, A. (2026, April 23). EU holds first summit without Orbán as Zelensky joins leaders in Cyprus. Brussels Signal. https://brusselssignal.eu/2026/04/eu-holds-first-summit-without-orban-as-zelensky-joins-leaders-in-cyprus/</w:t>
      </w:r>
    </w:p>
    <w:p>
      <w:r>
        <w:pict>
          <v:rect style="width:0;height:1.5pt" o:hralign="center" o:hrstd="t" o:hr="t"/>
        </w:pict>
      </w:r>
    </w:p>
    <w:bookmarkEnd w:id="14"/>
    <w:bookmarkStart w:id="15" w:name="欧盟通过第二十轮对俄制裁与乌克兰贷款同步生效"/>
    <w:p>
      <w:pPr>
        <w:pStyle w:val="Heading3"/>
      </w:pPr>
      <w:r>
        <w:rPr>
          <w:rFonts w:hint="eastAsia"/>
        </w:rPr>
        <w:t xml:space="preserve">欧盟通过第二十轮对俄制裁与乌克兰贷款同步生效</w:t>
      </w:r>
    </w:p>
    <w:p>
      <w:pPr>
        <w:pStyle w:val="FirstParagraph"/>
      </w:pPr>
      <w:r>
        <w:rPr>
          <w:rFonts w:hint="eastAsia"/>
          <w:b/>
          <w:bCs/>
        </w:rPr>
        <w:t xml:space="preserve">摘要</w:t>
      </w:r>
    </w:p>
    <w:p>
      <w:pPr>
        <w:pStyle w:val="BodyText"/>
      </w:pPr>
      <w:r>
        <w:rPr>
          <w:rFonts w:hint="eastAsia"/>
        </w:rPr>
        <w:t xml:space="preserve">2026年4月23日，在批准900亿欧元乌克兰贷款的同时，欧盟各国大使还于4月22日至23日间通过了针对俄罗斯的第二十轮制裁方案。两项决议均于4月23日中欧时间下午1时正式生效。匈牙利驻欧盟大使巴林特·奥多尔（Bálint</w:t>
      </w:r>
      <w:r>
        <w:t xml:space="preserve"> </w:t>
      </w:r>
      <w:r>
        <w:rPr>
          <w:rFonts w:hint="eastAsia"/>
        </w:rPr>
        <w:t xml:space="preserve">Ódor）和斯洛伐克代表在常驻代表委员会（Coreper）会议上简短发言，表示在俄罗斯原油通过「友谊」输油管道恢复供应后，两国兑现了此前的承诺。乌克兰外交部长安德里·西比哈（Andrii</w:t>
      </w:r>
      <w:r>
        <w:t xml:space="preserve"> </w:t>
      </w:r>
      <w:r>
        <w:rPr>
          <w:rFonts w:hint="eastAsia"/>
        </w:rPr>
        <w:t xml:space="preserve">Sybiha）指出：「我们的相互理解加深了，对俄罗斯施压的必要性也在增强。」已卸任的匈牙利总理欧尔班在社交平台X上发文回应。此次制裁方案与贷款的同步通过标志着欧盟对俄政策的重要节点。</w:t>
      </w:r>
    </w:p>
    <w:p>
      <w:pPr>
        <w:pStyle w:val="BodyText"/>
      </w:pPr>
      <w:r>
        <w:rPr>
          <w:rFonts w:hint="eastAsia"/>
          <w:b/>
          <w:bCs/>
        </w:rPr>
        <w:t xml:space="preserve">分析</w:t>
      </w:r>
    </w:p>
    <w:p>
      <w:pPr>
        <w:pStyle w:val="BodyText"/>
      </w:pPr>
      <w:r>
        <w:rPr>
          <w:rFonts w:hint="eastAsia"/>
        </w:rPr>
        <w:t xml:space="preserve">匈牙利前总理欧尔班在X平台发文称：「我们不会放弃为欧洲灵魂而战！」乌克兰外交部长西比哈表示：「我们的相互理解加深了，对俄罗斯施压的必要性也在增强。」一位欧盟高级外交官评价此次事件为「布鲁塞尔与布达佩斯关系的转折点」。</w:t>
      </w:r>
    </w:p>
    <w:p>
      <w:pPr>
        <w:pStyle w:val="BodyText"/>
      </w:pPr>
      <w:r>
        <w:rPr>
          <w:b/>
          <w:bCs/>
        </w:rPr>
        <w:t xml:space="preserve">References</w:t>
      </w:r>
    </w:p>
    <w:p>
      <w:pPr>
        <w:pStyle w:val="BodyText"/>
      </w:pPr>
      <w:r>
        <w:t xml:space="preserve">[6] EUobserver. (2026, April 23). Hungary and Slovakia quietly drop Russia sanctions veto, freeing up EU’s €90bn for Ukraine. EUobserver. https://euobserver.com/212845/hungary-and-slovakia-quietly-drop-russia-sanctions-veto-freeing-up-eus-e90bn-for-ukraine/</w:t>
      </w:r>
    </w:p>
    <w:p>
      <w:r>
        <w:pict>
          <v:rect style="width:0;height:1.5pt" o:hralign="center" o:hrstd="t" o:hr="t"/>
        </w:pict>
      </w:r>
    </w:p>
    <w:bookmarkEnd w:id="15"/>
    <w:bookmarkStart w:id="16" w:name="罗氏ceo警告欧洲正输掉全球制药竞赛"/>
    <w:p>
      <w:pPr>
        <w:pStyle w:val="Heading3"/>
      </w:pPr>
      <w:r>
        <w:rPr>
          <w:rFonts w:hint="eastAsia"/>
        </w:rPr>
        <w:t xml:space="preserve">罗氏CEO警告欧洲正输掉全球制药竞赛</w:t>
      </w:r>
    </w:p>
    <w:p>
      <w:pPr>
        <w:pStyle w:val="FirstParagraph"/>
      </w:pPr>
      <w:r>
        <w:rPr>
          <w:rFonts w:hint="eastAsia"/>
          <w:b/>
          <w:bCs/>
        </w:rPr>
        <w:t xml:space="preserve">摘要</w:t>
      </w:r>
    </w:p>
    <w:p>
      <w:pPr>
        <w:pStyle w:val="BodyText"/>
      </w:pPr>
      <w:r>
        <w:rPr>
          <w:rFonts w:hint="eastAsia"/>
        </w:rPr>
        <w:t xml:space="preserve">2026年4月23日，瑞士制药巨头罗氏集团（Roche）首席执行官托马斯·希内克尔（Thomas</w:t>
      </w:r>
      <w:r>
        <w:t xml:space="preserve"> </w:t>
      </w:r>
      <w:r>
        <w:rPr>
          <w:rFonts w:hint="eastAsia"/>
        </w:rPr>
        <w:t xml:space="preserve">Schinecker）接受路透社（Reuters）采访时警告称，欧洲正因「令人震惊的」官僚主义和适得其反的政府定价政策，在制药研发领域进一步落后于美国和中国。希内克尔表示：「欧洲已经远远落后，在大多数行业中——我很遗憾地说——他们已经输掉了这场竞赛。」其发言背景是跨国制药企业正在评估美国总统特朗普于2025年5月推出的「最惠国」（MFN）药品定价政策的影响，该政策将美国药价与全球最低价挂钩。全球数据公司（GlobalData）分析显示，自MFN政策实施以来，欧洲新药上市数量减少了约三分之一。阿斯利康（AstraZeneca）首席执行官帕斯卡尔·索里奥（Pascal</w:t>
      </w:r>
      <w:r>
        <w:t xml:space="preserve"> </w:t>
      </w:r>
      <w:r>
        <w:rPr>
          <w:rFonts w:hint="eastAsia"/>
        </w:rPr>
        <w:t xml:space="preserve">Soriot）另外警告称，德国恐沦为全球制药行业的「销售办事处」。赛诺菲（Sanofi）首席财务官弗朗索瓦-泽维尔·罗杰（François-Xavier</w:t>
      </w:r>
      <w:r>
        <w:t xml:space="preserve"> </w:t>
      </w:r>
      <w:r>
        <w:rPr>
          <w:rFonts w:hint="eastAsia"/>
        </w:rPr>
        <w:t xml:space="preserve">Roger）表示赛诺菲的意图是「在美国或其他地方上市的任何产品也将在欧洲上市」。</w:t>
      </w:r>
    </w:p>
    <w:p>
      <w:pPr>
        <w:pStyle w:val="BodyText"/>
      </w:pPr>
      <w:r>
        <w:rPr>
          <w:rFonts w:hint="eastAsia"/>
          <w:b/>
          <w:bCs/>
        </w:rPr>
        <w:t xml:space="preserve">分析</w:t>
      </w:r>
    </w:p>
    <w:p>
      <w:pPr>
        <w:pStyle w:val="BodyText"/>
      </w:pPr>
      <w:r>
        <w:rPr>
          <w:rFonts w:hint="eastAsia"/>
        </w:rPr>
        <w:t xml:space="preserve">罗氏首席执行官希内克尔指出：「欧洲已经远远落后，在大多数行业中——我很遗憾地说——他们已经输掉了这场竞赛。」他还批评欧洲的监管「不合逻辑」，正在削弱「该地区仅存的工业优势之一」。阿斯利康首席执行官索里奥警告称，德国有沦为制药行业「销售办事处」的风险。</w:t>
      </w:r>
    </w:p>
    <w:p>
      <w:pPr>
        <w:pStyle w:val="BodyText"/>
      </w:pPr>
      <w:r>
        <w:rPr>
          <w:b/>
          <w:bCs/>
        </w:rPr>
        <w:t xml:space="preserve">References</w:t>
      </w:r>
    </w:p>
    <w:p>
      <w:pPr>
        <w:pStyle w:val="BodyText"/>
      </w:pPr>
      <w:r>
        <w:t xml:space="preserve">[7] Fick, M., &amp; Satija, B. (2026, April 23). Europe risks falling further behind in medicine race, warns Roche CEO. Investing.com. https://www.investing.com/news/stock-market-news/europe-risks-falling-further-behind-in-medicine-race-warns-roche-ceo-4632039</w:t>
      </w:r>
    </w:p>
    <w:p>
      <w:r>
        <w:pict>
          <v:rect style="width:0;height:1.5pt" o:hralign="center" o:hrstd="t" o:hr="t"/>
        </w:pict>
      </w:r>
    </w:p>
    <w:bookmarkEnd w:id="16"/>
    <w:bookmarkStart w:id="17" w:name="欧盟移民人口2025年升至创纪录6420万人"/>
    <w:p>
      <w:pPr>
        <w:pStyle w:val="Heading3"/>
      </w:pPr>
      <w:r>
        <w:rPr>
          <w:rFonts w:hint="eastAsia"/>
        </w:rPr>
        <w:t xml:space="preserve">欧盟移民人口2025年升至创纪录6420万人</w:t>
      </w:r>
    </w:p>
    <w:p>
      <w:pPr>
        <w:pStyle w:val="FirstParagraph"/>
      </w:pPr>
      <w:r>
        <w:rPr>
          <w:rFonts w:hint="eastAsia"/>
          <w:b/>
          <w:bCs/>
        </w:rPr>
        <w:t xml:space="preserve">摘要</w:t>
      </w:r>
    </w:p>
    <w:p>
      <w:pPr>
        <w:pStyle w:val="BodyText"/>
      </w:pPr>
      <w:r>
        <w:rPr>
          <w:rFonts w:hint="eastAsia"/>
        </w:rPr>
        <w:t xml:space="preserve">2026年4月23日，据洛克伍尔基金会柏林分部（RFBerlin——移民研究与分析中心）于2026年4月发布的一项研究，欧盟境内外国出生居民人数在2025年达到创纪录的6420万人。其中约4670万人出生于欧盟以外，占欧盟总人口的约14%。2025年的增长人数为210万，略低于2023至2024年间260万的异常高增幅。德国仍是欧盟最大的移民接收国，外国出生居民接近1800万人，而西班牙录得最快增速，增加约70万人。该数字较2010年的约4000万人增长超过一倍。研究显示，欧盟移民人口规模在过去15年间经历了持续且显著的扩张，已成为影响欧盟社会与经济政策的核心议题之一。</w:t>
      </w:r>
    </w:p>
    <w:p>
      <w:pPr>
        <w:pStyle w:val="BodyText"/>
      </w:pPr>
      <w:r>
        <w:rPr>
          <w:b/>
          <w:bCs/>
        </w:rPr>
        <w:t xml:space="preserve">References</w:t>
      </w:r>
    </w:p>
    <w:p>
      <w:pPr>
        <w:pStyle w:val="BodyText"/>
      </w:pPr>
      <w:r>
        <w:t xml:space="preserve">[8] yourNEWS Media Newsroom. (2026, April 23). EU migrant population surges to record 64.2 million in 2025. yourNEWS. https://yournews.com/2026/04/23/6824210/eu-migrant-population-surges-to-record-64-2-million-in-2025/</w:t>
      </w:r>
    </w:p>
    <w:bookmarkEnd w:id="17"/>
    <w:bookmarkEnd w:id="18"/>
    <w:bookmarkStart w:id="21" w:name="三科技与产业"/>
    <w:p>
      <w:pPr>
        <w:pStyle w:val="Heading2"/>
      </w:pPr>
      <w:r>
        <w:rPr>
          <w:rFonts w:hint="eastAsia"/>
        </w:rPr>
        <w:t xml:space="preserve">三、科技与产业</w:t>
      </w:r>
    </w:p>
    <w:bookmarkStart w:id="19" w:name="诺基亚ceo警告欧洲ai数据中心投资落后"/>
    <w:p>
      <w:pPr>
        <w:pStyle w:val="Heading3"/>
      </w:pPr>
      <w:r>
        <w:rPr>
          <w:rFonts w:hint="eastAsia"/>
        </w:rPr>
        <w:t xml:space="preserve">诺基亚CEO警告欧洲AI数据中心投资落后</w:t>
      </w:r>
    </w:p>
    <w:p>
      <w:pPr>
        <w:pStyle w:val="FirstParagraph"/>
      </w:pPr>
      <w:r>
        <w:rPr>
          <w:rFonts w:hint="eastAsia"/>
          <w:b/>
          <w:bCs/>
        </w:rPr>
        <w:t xml:space="preserve">摘要</w:t>
      </w:r>
    </w:p>
    <w:p>
      <w:pPr>
        <w:pStyle w:val="BodyText"/>
      </w:pPr>
      <w:r>
        <w:rPr>
          <w:rFonts w:hint="eastAsia"/>
        </w:rPr>
        <w:t xml:space="preserve">2026年4月23日，诺基亚总裁兼首席执行官贾斯汀·霍塔德（Justin</w:t>
      </w:r>
      <w:r>
        <w:t xml:space="preserve"> </w:t>
      </w:r>
      <w:r>
        <w:rPr>
          <w:rFonts w:hint="eastAsia"/>
        </w:rPr>
        <w:t xml:space="preserve">Hotard）警告称，欧洲缺乏支持AI数据中心所需的基础设施，且投入不足以阻止业务向美国和中国转移。霍塔德表示：「如果你不建设这些基础设施，那么最终企业和开发者将迁往拥有这些设施的地方——现实是，目前这些设施主要集中在中国和美国。」诺基亚自身第一季度业绩数据印证了这一趋势：来自AI和云客户的订单达10亿欧元，AI与云计算业务板块净销售额同比增长49%。霍塔德的发言凸显了欧洲在全球AI基础设施竞赛中面临的紧迫挑战，尤其是在美国和中国持续大规模投资数据中心建设的背景下，欧洲若不加快步伐，恐将在新一轮技术变革中进一步边缘化。</w:t>
      </w:r>
    </w:p>
    <w:p>
      <w:pPr>
        <w:pStyle w:val="BodyText"/>
      </w:pPr>
      <w:r>
        <w:rPr>
          <w:rFonts w:hint="eastAsia"/>
          <w:b/>
          <w:bCs/>
        </w:rPr>
        <w:t xml:space="preserve">分析</w:t>
      </w:r>
    </w:p>
    <w:p>
      <w:pPr>
        <w:pStyle w:val="BodyText"/>
      </w:pPr>
      <w:r>
        <w:rPr>
          <w:rFonts w:hint="eastAsia"/>
        </w:rPr>
        <w:t xml:space="preserve">诺基亚总裁兼首席执行官霍塔德指出：「如果你不建设这些基础设施，那么最终企业和开发者将迁往拥有这些设施的地方——现实是，目前这些设施主要集中在中国和美国。」</w:t>
      </w:r>
    </w:p>
    <w:p>
      <w:pPr>
        <w:pStyle w:val="BodyText"/>
      </w:pPr>
      <w:r>
        <w:rPr>
          <w:b/>
          <w:bCs/>
        </w:rPr>
        <w:t xml:space="preserve">References</w:t>
      </w:r>
    </w:p>
    <w:p>
      <w:pPr>
        <w:pStyle w:val="BodyText"/>
      </w:pPr>
      <w:r>
        <w:t xml:space="preserve">[9] Lo Nostro, G., &amp; Olenska, A. (2026, April 23). Europe risks falling behind US. Reuters via Yahoo Finance. https://finance.yahoo.com/sectors/technology/articles/europe-risks-falling-behind-us-081729085.html</w:t>
      </w:r>
    </w:p>
    <w:p>
      <w:r>
        <w:pict>
          <v:rect style="width:0;height:1.5pt" o:hralign="center" o:hrstd="t" o:hr="t"/>
        </w:pict>
      </w:r>
    </w:p>
    <w:bookmarkEnd w:id="19"/>
    <w:bookmarkStart w:id="20" w:name="欧盟统计局发布数字化报告两成企业已采用ai"/>
    <w:p>
      <w:pPr>
        <w:pStyle w:val="Heading3"/>
      </w:pPr>
      <w:r>
        <w:rPr>
          <w:rFonts w:hint="eastAsia"/>
        </w:rPr>
        <w:t xml:space="preserve">欧盟统计局发布数字化报告两成企业已采用AI</w:t>
      </w:r>
    </w:p>
    <w:p>
      <w:pPr>
        <w:pStyle w:val="FirstParagraph"/>
      </w:pPr>
      <w:r>
        <w:rPr>
          <w:rFonts w:hint="eastAsia"/>
          <w:b/>
          <w:bCs/>
        </w:rPr>
        <w:t xml:space="preserve">摘要</w:t>
      </w:r>
    </w:p>
    <w:p>
      <w:pPr>
        <w:pStyle w:val="BodyText"/>
      </w:pPr>
      <w:r>
        <w:rPr>
          <w:rFonts w:hint="eastAsia"/>
        </w:rPr>
        <w:t xml:space="preserve">2026年4月23日，欧盟统计局（Eurostat）正式发布《2026年欧洲数字化》互动出版物。报告核心发现：2025年欧盟企业中有20%采用了AI技术，较2024年的13%大幅上升。大型企业AI采用率为55%，中小企业为19%。最常见的AI应用领域包括：分析书面语言（12%）、生成图像或视频（10%）、生成文本或语音（9%）。此外，30%的欧盟企业利用信息通信技术降低能耗，78%的欧盟个人进行网上购物，较2015年的62%显著增长。云计算总体采用率达53%。各国AI采用率差异显著，丹麦以42%领先，罗马尼亚仅为5%。在信息通信技术专业人员方面，该领域占欧盟就业总量的5%，男女比例为81%比19%。</w:t>
      </w:r>
    </w:p>
    <w:p>
      <w:pPr>
        <w:pStyle w:val="BodyText"/>
      </w:pPr>
      <w:r>
        <w:rPr>
          <w:b/>
          <w:bCs/>
        </w:rPr>
        <w:t xml:space="preserve">References</w:t>
      </w:r>
    </w:p>
    <w:p>
      <w:pPr>
        <w:pStyle w:val="BodyText"/>
      </w:pPr>
      <w:r>
        <w:t xml:space="preserve">[10] Eurostat. (2026, April 23). Digitalisation in Europe. Eurostat. https://ec.europa.eu/eurostat/web/products-eurostat-news/w/wdn-20260423-1</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2"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Start w:id="23"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2026-04-23T14:08:39Z</dcterms:created>
  <dcterms:modified xsi:type="dcterms:W3CDTF">2026-04-23T14:08:39Z</dcterms:modified>
</cp:coreProperties>
</file>

<file path=docProps/custom.xml><?xml version="1.0" encoding="utf-8"?>
<Properties xmlns="http://schemas.openxmlformats.org/officeDocument/2006/custom-properties" xmlns:vt="http://schemas.openxmlformats.org/officeDocument/2006/docPropsVTypes"/>
</file>