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2026年4月24日</w:t>
      </w:r>
    </w:p>
    <w:p/>
    <w:p>
      <w:pPr>
        <w:pStyle w:val="ListParagraph"/>
        <w:numPr>
          <w:ilvl w:val="0"/>
          <w:numId w:val="8"/>
        </w:numPr>
      </w:pPr>
      <w:r>
        <w:rPr>
          <w:rFonts w:ascii="FangSong_GB2312" w:hAnsi="FangSong_GB2312" w:eastAsia="FangSong_GB2312"/>
          <w:b/>
          <w:sz w:val="21"/>
        </w:rPr>
        <w:t>伊美战争第56天油价突破106美元美股承压</w:t>
      </w:r>
    </w:p>
    <w:p>
      <w:pPr>
        <w:pStyle w:val="ListParagraph"/>
        <w:numPr>
          <w:ilvl w:val="0"/>
          <w:numId w:val="8"/>
        </w:numPr>
      </w:pPr>
      <w:r>
        <w:rPr>
          <w:rFonts w:ascii="FangSong_GB2312" w:hAnsi="FangSong_GB2312" w:eastAsia="FangSong_GB2312"/>
          <w:b/>
          <w:sz w:val="21"/>
        </w:rPr>
        <w:t>欧盟正式批准九百亿欧元对乌贷款方案</w:t>
      </w:r>
    </w:p>
    <w:p>
      <w:pPr>
        <w:pStyle w:val="ListParagraph"/>
        <w:numPr>
          <w:ilvl w:val="0"/>
          <w:numId w:val="8"/>
        </w:numPr>
      </w:pPr>
      <w:r>
        <w:rPr>
          <w:rFonts w:ascii="FangSong_GB2312" w:hAnsi="FangSong_GB2312" w:eastAsia="FangSong_GB2312"/>
          <w:b/>
          <w:sz w:val="21"/>
        </w:rPr>
        <w:t>欧元区服务业PMI暴跌至疫情以来最低水平</w:t>
      </w:r>
    </w:p>
    <w:p>
      <w:pPr>
        <w:pStyle w:val="ListParagraph"/>
        <w:numPr>
          <w:ilvl w:val="0"/>
          <w:numId w:val="8"/>
        </w:numPr>
      </w:pPr>
      <w:r>
        <w:rPr>
          <w:rFonts w:ascii="FangSong_GB2312" w:hAnsi="FangSong_GB2312" w:eastAsia="FangSong_GB2312"/>
          <w:b/>
          <w:sz w:val="21"/>
        </w:rPr>
        <w:t>汉莎取消两万航班IEA警告史上最大能源安全威胁</w:t>
      </w:r>
    </w:p>
    <w:p>
      <w:pPr>
        <w:pStyle w:val="ListParagraph"/>
        <w:numPr>
          <w:ilvl w:val="0"/>
          <w:numId w:val="8"/>
        </w:numPr>
      </w:pPr>
      <w:r>
        <w:rPr>
          <w:rFonts w:ascii="FangSong_GB2312" w:hAnsi="FangSong_GB2312" w:eastAsia="FangSong_GB2312"/>
          <w:b/>
          <w:sz w:val="21"/>
        </w:rPr>
        <w:t>英格兰银行副行长警告全球股市估值虚高</w:t>
      </w:r>
    </w:p>
    <w:p>
      <w:pPr>
        <w:pStyle w:val="ListParagraph"/>
        <w:numPr>
          <w:ilvl w:val="0"/>
          <w:numId w:val="8"/>
        </w:numPr>
      </w:pPr>
      <w:r>
        <w:rPr>
          <w:rFonts w:ascii="FangSong_GB2312" w:hAnsi="FangSong_GB2312" w:eastAsia="FangSong_GB2312"/>
          <w:b/>
          <w:sz w:val="21"/>
        </w:rPr>
        <w:t>特朗普威胁对英国征收高额关税施压数字服务税</w:t>
      </w:r>
    </w:p>
    <w:p>
      <w:pPr>
        <w:pStyle w:val="ListParagraph"/>
        <w:numPr>
          <w:ilvl w:val="0"/>
          <w:numId w:val="8"/>
        </w:numPr>
      </w:pPr>
      <w:r>
        <w:rPr>
          <w:rFonts w:ascii="FangSong_GB2312" w:hAnsi="FangSong_GB2312" w:eastAsia="FangSong_GB2312"/>
          <w:b/>
          <w:sz w:val="21"/>
        </w:rPr>
        <w:t>五角大楼提交史上最大国防预算黄金穹顶专项175亿</w:t>
      </w:r>
    </w:p>
    <w:p>
      <w:pPr>
        <w:pStyle w:val="ListParagraph"/>
        <w:numPr>
          <w:ilvl w:val="0"/>
          <w:numId w:val="8"/>
        </w:numPr>
      </w:pPr>
      <w:r>
        <w:rPr>
          <w:rFonts w:ascii="FangSong_GB2312" w:hAnsi="FangSong_GB2312" w:eastAsia="FangSong_GB2312"/>
          <w:b/>
          <w:sz w:val="21"/>
        </w:rPr>
        <w:t>英特尔一季度六连超预期数据中心营收大涨22%</w:t>
      </w:r>
    </w:p>
    <w:p>
      <w:pPr>
        <w:pStyle w:val="ListParagraph"/>
        <w:numPr>
          <w:ilvl w:val="0"/>
          <w:numId w:val="8"/>
        </w:numPr>
      </w:pPr>
      <w:r>
        <w:rPr>
          <w:rFonts w:ascii="FangSong_GB2312" w:hAnsi="FangSong_GB2312" w:eastAsia="FangSong_GB2312"/>
          <w:b/>
          <w:sz w:val="21"/>
        </w:rPr>
        <w:t>DeepSeek发布V4旗舰模型华为昇腾全面接入</w:t>
      </w:r>
    </w:p>
    <w:p>
      <w:pPr>
        <w:pStyle w:val="ListParagraph"/>
        <w:numPr>
          <w:ilvl w:val="0"/>
          <w:numId w:val="8"/>
        </w:numPr>
      </w:pPr>
      <w:r>
        <w:rPr>
          <w:rFonts w:ascii="FangSong_GB2312" w:hAnsi="FangSong_GB2312" w:eastAsia="FangSong_GB2312"/>
          <w:b/>
          <w:sz w:val="21"/>
        </w:rPr>
        <w:t>中国一季度GDP增5%超预期PPI结束41月通缩</w:t>
      </w:r>
    </w:p>
    <w:p>
      <w:pPr>
        <w:pStyle w:val="ListParagraph"/>
        <w:numPr>
          <w:ilvl w:val="0"/>
          <w:numId w:val="8"/>
        </w:numPr>
      </w:pPr>
      <w:r>
        <w:rPr>
          <w:rFonts w:ascii="FangSong_GB2312" w:hAnsi="FangSong_GB2312" w:eastAsia="FangSong_GB2312"/>
          <w:b/>
          <w:sz w:val="21"/>
        </w:rPr>
        <w:t>日本高市内阁全面取消战后武器出口禁令</w:t>
      </w:r>
    </w:p>
    <w:p>
      <w:pPr>
        <w:pStyle w:val="ListParagraph"/>
        <w:numPr>
          <w:ilvl w:val="0"/>
          <w:numId w:val="8"/>
        </w:numPr>
      </w:pPr>
      <w:r>
        <w:rPr>
          <w:rFonts w:ascii="FangSong_GB2312" w:hAnsi="FangSong_GB2312" w:eastAsia="FangSong_GB2312"/>
          <w:b/>
          <w:sz w:val="21"/>
        </w:rPr>
        <w:t>日本三月核心CPI五个月来首次加速央行料按兵不动</w:t>
      </w:r>
    </w:p>
    <w:p>
      <w:pPr>
        <w:pStyle w:val="ListParagraph"/>
        <w:numPr>
          <w:ilvl w:val="0"/>
          <w:numId w:val="8"/>
        </w:numPr>
      </w:pPr>
      <w:r>
        <w:rPr>
          <w:rFonts w:ascii="FangSong_GB2312" w:hAnsi="FangSong_GB2312" w:eastAsia="FangSong_GB2312"/>
          <w:b/>
          <w:sz w:val="21"/>
        </w:rPr>
        <w:t>韩国特检组对前总统尹锡悦求刑三十年</w:t>
      </w:r>
    </w:p>
    <w:p>
      <w:pPr>
        <w:pStyle w:val="ListParagraph"/>
        <w:numPr>
          <w:ilvl w:val="0"/>
          <w:numId w:val="8"/>
        </w:numPr>
      </w:pPr>
      <w:r>
        <w:rPr>
          <w:rFonts w:ascii="FangSong_GB2312" w:hAnsi="FangSong_GB2312" w:eastAsia="FangSong_GB2312"/>
          <w:b/>
          <w:sz w:val="21"/>
        </w:rPr>
        <w:t>三星四万工人集会威胁十八天罢工冲击全球芯片供应链</w:t>
      </w:r>
    </w:p>
    <w:p/>
    <w:p/>
    <w:p>
      <w:r>
        <w:rPr>
          <w:rFonts w:ascii="FangSong_GB2312" w:hAnsi="FangSong_GB2312" w:eastAsia="FangSong_GB2312"/>
          <w:b/>
          <w:sz w:val="24"/>
        </w:rPr>
        <w:t>1.伊美战争第56天油价突破106美元美股承压</w:t>
      </w:r>
    </w:p>
    <w:p>
      <w:r>
        <w:rPr>
          <w:rFonts w:ascii="FangSong_GB2312" w:hAnsi="FangSong_GB2312" w:eastAsia="FangSong_GB2312"/>
          <w:b w:val="0"/>
          <w:sz w:val="21"/>
        </w:rPr>
        <w:t>2026年4月24日，美伊冲突进入第56天，布伦特原油期货涨至每桶逾106美元，创两周内新高，涨幅约5%；WTI突破96.50美元，日内涨约4%。伊朗伊斯兰革命卫队于4月23日扣押两艘货轮，伊朗方面称美国海军封锁是和谈「主要障碍」。美国总统特朗普（Donald Trump）在Truth Social宣布延长停火，条件是伊朗须就「统一方案」达成一致，但明确表示海军封锁不变，并称「别催我」，拒绝设定任何结束战争的时间表。国防部长皮特·赫格塞斯（Pete Hegseth）宣布封锁将持续「直到必要时」，航母「乔治·H·W·布什」号抵达中东，令美国在该区域航母总数增至三艘。油价飙升拖累美股，4月23日标普500收跌0.41%至7,108.40点，纳指跌0.89%至24,438.50点，道指跌179.71点收于49,310.32点。经济学家警告能源价格上涨正加剧美国通胀压力，3月年度通胀率已升至3.3%。 [1]</w:t>
      </w:r>
    </w:p>
    <w:p/>
    <w:p>
      <w:r>
        <w:rPr>
          <w:rFonts w:ascii="FangSong_GB2312" w:hAnsi="FangSong_GB2312" w:eastAsia="FangSong_GB2312"/>
          <w:b/>
          <w:sz w:val="24"/>
        </w:rPr>
        <w:t>2.欧盟正式批准九百亿欧元对乌贷款方案</w:t>
      </w:r>
    </w:p>
    <w:p>
      <w:r>
        <w:rPr>
          <w:rFonts w:ascii="FangSong_GB2312" w:hAnsi="FangSong_GB2312" w:eastAsia="FangSong_GB2312"/>
          <w:b w:val="0"/>
          <w:sz w:val="21"/>
        </w:rPr>
        <w:t>2026年4月24日，欧盟在塞浦路斯阿依纳帕举行的非正式欧洲理事会峰会上正式批准总额达900亿欧元（约1050亿美元）的对乌克兰贷款方案，同步通过第20轮对俄制裁。该贷款覆盖乌克兰两年财政需求的约三分之二，其中450亿欧元于2026年拨付，每年约170亿欧元用于医疗和教育等预算支出。政治突破发生在匈牙利总理欧尔班（Viktor Orban）于4月12日大选中败给反对派领袖马扎尔（Peter Magyar）后不到两周。制裁方案涵盖46艘俄罗斯「影子船队」船只，使被列入黑名单油轮总数达632艘，并引入全面加密资产交易禁令。欧盟委员会主席冯德莱恩（Ursula von der Leyen）表示：「当俄罗斯加倍推进其侵略行径时，我们也在加倍支持勇敢的乌克兰人民。」乌克兰总统泽连斯基（Volodymyr Zelenskyy）坚决拒绝法德提出的「象征性」预入盟方案，称「乌克兰不需要象征性的欧盟成员资格，人们正在真实地死去」。 [2]</w:t>
      </w:r>
    </w:p>
    <w:p/>
    <w:p>
      <w:r>
        <w:rPr>
          <w:rFonts w:ascii="FangSong_GB2312" w:hAnsi="FangSong_GB2312" w:eastAsia="FangSong_GB2312"/>
          <w:b/>
          <w:sz w:val="24"/>
        </w:rPr>
        <w:t>3.欧元区服务业PMI暴跌至疫情以来最低水平</w:t>
      </w:r>
    </w:p>
    <w:p>
      <w:r>
        <w:rPr>
          <w:rFonts w:ascii="FangSong_GB2312" w:hAnsi="FangSong_GB2312" w:eastAsia="FangSong_GB2312"/>
          <w:b w:val="0"/>
          <w:sz w:val="21"/>
        </w:rPr>
        <w:t>2026年4月24日发布的HCOB欧元区综合PMI快报显示，4月综合采购经理人指数从3月的50.7降至48.6，跌破荣枯线，为2024年11月以来最大跌幅。服务业PMI从50.2暴跌至47.4，创新冠疫情封锁以来最低水平，其中德国为46.9，法国为46.5。服务业占欧元区GDP约70%。与此同时，制造业PMI升至52.2，受国防支出加速和欧元走弱提振。伊朗战争引发的能源成本压力正摧毁面向消费者的企业，投入成本通胀升至2022年末以来未见水平。欧洲自伊朗冲突爆发以来已额外支出240亿欧元用于能源进口。德国政府同日将2026年GDP增速预期从1.0%腰斩至0.5%，联邦经济部长赖歇（Katherina Reiche）表示：「在冲突之前，经济已出现温和复苏迹象，但中东局势升级使德国经济再度倒退。」Ifo商业景气指数4月降至84.4，为2020年5月以来最低。 [3]</w:t>
      </w:r>
    </w:p>
    <w:p/>
    <w:p>
      <w:r>
        <w:rPr>
          <w:rFonts w:ascii="FangSong_GB2312" w:hAnsi="FangSong_GB2312" w:eastAsia="FangSong_GB2312"/>
          <w:b/>
          <w:sz w:val="24"/>
        </w:rPr>
        <w:t>4.汉莎取消两万航班IEA警告史上最大能源安全威胁</w:t>
      </w:r>
    </w:p>
    <w:p>
      <w:r>
        <w:rPr>
          <w:rFonts w:ascii="FangSong_GB2312" w:hAnsi="FangSong_GB2312" w:eastAsia="FangSong_GB2312"/>
          <w:b w:val="0"/>
          <w:sz w:val="21"/>
        </w:rPr>
        <w:t>2026年4月23日，汉莎航空集团宣布将在10月前取消20,000架短途航班，运营集中于法兰克福和慕尼黑枢纽机场，并提前裁撤旗下城市航线部门。航空燃油成本从2026年2月底的每桶约99美元飙升至4月初的209美元。国际能源署署长比罗尔（Fatih Birol）警告称：「我们正面临史上最大的能源安全威胁」，并指出欧洲「大约还剩六周左右的航空燃油储备」。霍尔木兹海峡承载全球约20%石油供应和欧洲约40%航空燃油进口，自冲突爆发以来该比例已降至接近零。IEA报告显示每日石油产量损失达1,300万桶。欧盟能源专员约根森（Dan Jorgensen）表示伊朗冲突每天给欧洲造成约5亿欧元损失。受影响航空公司还包括荷航、法航、瑞安航空等。布伦特原油年初至4月中旬已上涨近73%。 [4]</w:t>
      </w:r>
    </w:p>
    <w:p/>
    <w:p>
      <w:r>
        <w:rPr>
          <w:rFonts w:ascii="FangSong_GB2312" w:hAnsi="FangSong_GB2312" w:eastAsia="FangSong_GB2312"/>
          <w:b/>
          <w:sz w:val="24"/>
        </w:rPr>
        <w:t>5.英格兰银行副行长警告全球股市估值虚高</w:t>
      </w:r>
    </w:p>
    <w:p>
      <w:r>
        <w:rPr>
          <w:rFonts w:ascii="FangSong_GB2312" w:hAnsi="FangSong_GB2312" w:eastAsia="FangSong_GB2312"/>
          <w:b w:val="0"/>
          <w:sz w:val="21"/>
        </w:rPr>
        <w:t>4月24日，英格兰银行金融稳定副行长萨拉·布里登（Sarah Breeden）在接受BBC采访时发出罕见公开警告，指出当前全球股票估值已与宏观经济基本面严重脱节，市场面临重大回调风险。布里登列举三大并发威胁：地缘政治引发的宏观经济冲击、规模达2.5万亿美元的私人信贷市场潜在信心危机，以及AI相关股票的重新定价压力。她警告称：「市面上存在大量风险，而资产价格却处于历史高位」，并对私人信贷板块尤为警惕：「私人信贷在过去15至20年间膨胀至2.5万亿美元，却从未经历过如此规模的压力测试。」同日，NielsenIQ/GfK发布英国4月消费者信心指数降至-25，为2023年10月以来最低，连续三个月下滑。英格兰银行DMP调查显示企业未来一年涨价预期从3.4%跳升至4.4%，创2024年1月以来最高。 [5]</w:t>
      </w:r>
    </w:p>
    <w:p/>
    <w:p>
      <w:r>
        <w:rPr>
          <w:rFonts w:ascii="FangSong_GB2312" w:hAnsi="FangSong_GB2312" w:eastAsia="FangSong_GB2312"/>
          <w:b/>
          <w:sz w:val="24"/>
        </w:rPr>
        <w:t>6.特朗普威胁对英国征收高额关税施压数字服务税</w:t>
      </w:r>
    </w:p>
    <w:p>
      <w:r>
        <w:rPr>
          <w:rFonts w:ascii="FangSong_GB2312" w:hAnsi="FangSong_GB2312" w:eastAsia="FangSong_GB2312"/>
          <w:b w:val="0"/>
          <w:sz w:val="21"/>
        </w:rPr>
        <w:t>4月24日，美国总统特朗普公开威胁称，若英国不废除其针对大型美国科技公司征收的2%数字服务税，将对英国征收「高额关税」。该税种适用于全球营收超过5亿英镑、英国营收超过2,500万英镑的企业，涵盖亚马逊、谷歌、Meta、eBay及TikTok等平台，2025至26财年共征收9.44亿英镑税收，同比增长17%。特朗普表示：「我们不喜欢他们针对美国公司征税……我们可以轻松地对英国征收等额或更高的关税。」此举将斯塔默政府置于两难困境：废除该税每年损失近10亿英镑财政收入，保留则面临美国在国事访问前再度升级贸易摩擦的风险。最新民调显示工党支持率已降至17%，仅位居第三，改革党以24%领先。距5月7日地方选举仅剩13天。 [6]</w:t>
      </w:r>
    </w:p>
    <w:p/>
    <w:p>
      <w:r>
        <w:rPr>
          <w:rFonts w:ascii="FangSong_GB2312" w:hAnsi="FangSong_GB2312" w:eastAsia="FangSong_GB2312"/>
          <w:b/>
          <w:sz w:val="24"/>
        </w:rPr>
        <w:t>7.五角大楼提交史上最大国防预算黄金穹顶专项175亿</w:t>
      </w:r>
    </w:p>
    <w:p>
      <w:r>
        <w:rPr>
          <w:rFonts w:ascii="FangSong_GB2312" w:hAnsi="FangSong_GB2312" w:eastAsia="FangSong_GB2312"/>
          <w:b w:val="0"/>
          <w:sz w:val="21"/>
        </w:rPr>
        <w:t>2026年4月，特朗普政府向国会提交2027财年国防预算申请，总额约1.5万亿美元，为美国历史上规模最大的军费预算请求。其中「黄金穹顶」（Golden Dome）导弹防御系统专项拨款申请达175亿美元，但171亿美元须依赖尚待通过的预算调节法案，仅3.98亿美元纳入基准预算。该系统总造价预估已升至约1,850亿美元，比特朗普去年报价高出逾100亿美元。据《防务一》（Defense One）报道，项目主管已发出信号，不排除削减或放弃空间基拦截器这一核心组件。五角大楼表示系统旨在构建针对弹道导弹、高超音速武器及先进巡航导弹的多层防御体系，预计于2028年夏季实现初始作战能力。预算同时增加了无人机及AI相关投入，并申请提高现役军人薪资。 [7]</w:t>
      </w:r>
    </w:p>
    <w:p/>
    <w:p>
      <w:r>
        <w:rPr>
          <w:rFonts w:ascii="FangSong_GB2312" w:hAnsi="FangSong_GB2312" w:eastAsia="FangSong_GB2312"/>
          <w:b/>
          <w:sz w:val="24"/>
        </w:rPr>
        <w:t>8.英特尔一季度六连超预期数据中心营收大涨22%</w:t>
      </w:r>
    </w:p>
    <w:p>
      <w:r>
        <w:rPr>
          <w:rFonts w:ascii="FangSong_GB2312" w:hAnsi="FangSong_GB2312" w:eastAsia="FangSong_GB2312"/>
          <w:b w:val="0"/>
          <w:sz w:val="21"/>
        </w:rPr>
        <w:t>2026年4月23日盘后，英特尔（Intel）公布2026年第一季度财报，创下连续第六个季度超越华尔街预期的纪录。调整后每股收益为0.29美元，远超预期的0.01美元；营收达136亿美元，超预期约9.4%。数据中心与AI部门营收同比增长22%至51亿美元，客户端计算部门营收达77亿美元，铸造业务同比增长16%至54亿美元。AI相关业务已占英特尔总营收60%，同比增长40%。二季度指引营收138亿至148亿美元，大幅超出分析师预期。首席财务官大卫·津斯纳（David Zinsner）表示高级封装业务有望为每位大客户带来「数十亿美元营收」。股价盘后飙升逾20%突破80美元，刷新历史纪录。同期德州仪器（Texas Instruments）一季度数据中心营收同比暴涨90%，EPS超预期约23.5%，股价创历史新高。 [8]</w:t>
      </w:r>
    </w:p>
    <w:p/>
    <w:p>
      <w:r>
        <w:rPr>
          <w:rFonts w:ascii="FangSong_GB2312" w:hAnsi="FangSong_GB2312" w:eastAsia="FangSong_GB2312"/>
          <w:b/>
          <w:sz w:val="24"/>
        </w:rPr>
        <w:t>9.DeepSeek发布V4旗舰模型华为昇腾全面接入</w:t>
      </w:r>
    </w:p>
    <w:p>
      <w:r>
        <w:rPr>
          <w:rFonts w:ascii="FangSong_GB2312" w:hAnsi="FangSong_GB2312" w:eastAsia="FangSong_GB2312"/>
          <w:b w:val="0"/>
          <w:sz w:val="21"/>
        </w:rPr>
        <w:t>深度求索（DeepSeek）4月24日发布新一代开源大语言模型V4，旗舰版V4-Pro拥有1.6万亿参数，轻量版V4-Flash拥有2,840亿参数，均支持100万token超长上下文窗口，定价维持上一代水平。华为同步宣布通过昇腾（Ascend）芯片及超节点系统对V4提供「全面支持」，并预计随昇腾950PR超节点规模化部署「推理价格将大幅下降」。国内半导体板块强势反应：中芯国际涨超8%，华虹半导体涨12%，海光信息涨约10%。华泰证券分析师指出V4「明确提及与国产芯片兼容性」，认为此次合作是「中国AI自主芯片生态的里程碑」，算力依赖从英伟达转向国产替代具有重大战略价值。中芯国际2025年营收已升至93亿美元历史新高，分析师预计2026年将突破110亿美元。 [9]</w:t>
      </w:r>
    </w:p>
    <w:p/>
    <w:p>
      <w:r>
        <w:rPr>
          <w:rFonts w:ascii="FangSong_GB2312" w:hAnsi="FangSong_GB2312" w:eastAsia="FangSong_GB2312"/>
          <w:b/>
          <w:sz w:val="24"/>
        </w:rPr>
        <w:t>10.中国一季度GDP增5%超预期PPI结束41月通缩</w:t>
      </w:r>
    </w:p>
    <w:p>
      <w:r>
        <w:rPr>
          <w:rFonts w:ascii="FangSong_GB2312" w:hAnsi="FangSong_GB2312" w:eastAsia="FangSong_GB2312"/>
          <w:b w:val="0"/>
          <w:sz w:val="21"/>
        </w:rPr>
        <w:t>中国国家统计局数据显示，一季度GDP同比增长5.0%，较2025年四季度的4.5%加速0.5个百分点，超越市场4.8%的预测中值。《中国日报》4月24日以「强劲开局」为题报道：规模以上工业增加值同比增长6.1%，PPI于3月同比转正，结束长达41个月的通缩；外贸规模创历史同期新高。德意志银行随即将2026年全年增速预测从4.5%上调至4.9%。出口目的地多元化有效对冲美国市场下滑，对美出口同比降11%但降幅较2025年的-19.9%大幅收窄。分析师指出中国经济在外部冲击下「表现相当稳健」，PPI转正意味着产能过剩压力边际缓解、企业利润修复空间扩大。人民币兑美元已升至约6.82，过去12个月累计升值6.35%。创业板指数年内涨幅达18%，再度刷新历史纪录。 [10]</w:t>
      </w:r>
    </w:p>
    <w:p/>
    <w:p>
      <w:r>
        <w:rPr>
          <w:rFonts w:ascii="FangSong_GB2312" w:hAnsi="FangSong_GB2312" w:eastAsia="FangSong_GB2312"/>
          <w:b/>
          <w:sz w:val="24"/>
        </w:rPr>
        <w:t>11.日本高市内阁全面取消战后武器出口禁令</w:t>
      </w:r>
    </w:p>
    <w:p>
      <w:r>
        <w:rPr>
          <w:rFonts w:ascii="FangSong_GB2312" w:hAnsi="FangSong_GB2312" w:eastAsia="FangSong_GB2312"/>
          <w:b w:val="0"/>
          <w:sz w:val="21"/>
        </w:rPr>
        <w:t>4月21日，日本首相高市早苗内阁通过内阁决定，全面修订武器出口规则，原则上允许出口所有防卫装备包括战斗机、导弹及军舰，取消多项战后历史遗留出口限制。此举是继2014年解禁集体自卫权后日本防务政策最重大调整。日本已与澳大利亚达成建造「最上」级护卫舰协议，并在菲美「肩并肩2026」演习中首次以战斗角色部署约1,400名兵力。中国外交部发言人郭嘉昆4月24日强烈表态，称「国际社会包括中国将保持高度警惕，坚决抵制日本不负责任的新式军国主义化」。日本2026年版《外交蓝皮书》同步将中国描述由「最重要的双边关系之一」降级为「重要的邻国」。高市首相4月22日还以内阁总理大臣名义向靖国神社供奉祭品，中韩两国均提出外交抗议。 [11]</w:t>
      </w:r>
    </w:p>
    <w:p/>
    <w:p>
      <w:r>
        <w:rPr>
          <w:rFonts w:ascii="FangSong_GB2312" w:hAnsi="FangSong_GB2312" w:eastAsia="FangSong_GB2312"/>
          <w:b/>
          <w:sz w:val="24"/>
        </w:rPr>
        <w:t>12.日本三月核心CPI五个月来首次加速央行料按兵不动</w:t>
      </w:r>
    </w:p>
    <w:p>
      <w:r>
        <w:rPr>
          <w:rFonts w:ascii="FangSong_GB2312" w:hAnsi="FangSong_GB2312" w:eastAsia="FangSong_GB2312"/>
          <w:b w:val="0"/>
          <w:sz w:val="21"/>
        </w:rPr>
        <w:t>4月24日，日本统计局公布3月全国CPI数据：剔除生鲜食品的核心CPI同比上涨1.8%，高于2月的1.6%，为五个月来首次加速。「核心核心CPI」同比涨2.4%。受政府紧急汽油补贴影响，能源价格同比下降5.7%，暂时缓解中东战争引发的燃料成本冲击。服务业生产者价格3月同比涨3.1%，高于2月的2.7%。2025财年全年核心CPI平均上涨2.7%，连续第四年超过央行2%目标。日本央行将于4月26至27日召开货币政策会议，市场以97%概率预期维持政策利率0.75%不变。据知情人士透露，央行计划下调2026财年经济增长预测并大幅上调通胀预测。首相高市早苗4月23日与沙特王储穆罕默德·本·萨勒曼通话，请求扩大绕过霍尔木兹海峡的替代运输路线供油。 [12]</w:t>
      </w:r>
    </w:p>
    <w:p/>
    <w:p>
      <w:r>
        <w:rPr>
          <w:rFonts w:ascii="FangSong_GB2312" w:hAnsi="FangSong_GB2312" w:eastAsia="FangSong_GB2312"/>
          <w:b/>
          <w:sz w:val="24"/>
        </w:rPr>
        <w:t>13.韩国特检组对前总统尹锡悦求刑三十年</w:t>
      </w:r>
    </w:p>
    <w:p>
      <w:r>
        <w:rPr>
          <w:rFonts w:ascii="FangSong_GB2312" w:hAnsi="FangSong_GB2312" w:eastAsia="FangSong_GB2312"/>
          <w:b w:val="0"/>
          <w:sz w:val="21"/>
        </w:rPr>
        <w:t>4月24日，以特别检察官曹恩淑为首的韩国特检组在首尔中央地方法院闭门听证会上，正式对在押前总统尹锡悦求处30年有期徒刑，罪名包括资敌罪和滥用职权罪。检方指控尹锡悦于2024年10月前后下令军方无人机侵入平壤上空，意图军事挑衅朝鲜，为其2024年12月3日宣布戒严制造借口。特检组表示：「由于这一犯罪行为，国家军事利益遭到严重损害，对国家安全造成了实质性伤害。」一架坠毁无人机暴露了军事机密信息。同时对前国防部长官金龙显求刑25年、前国防情报司令余寅炯求刑20年。尹锡悦此前已于2026年2月因内乱罪被判处无期徒刑。与此同时，韩国一季度GDP环比增长1.7%，几乎是市场预期0.9%的两倍，同比增速达3.6%，为2021年四季度以来最快。 [13]</w:t>
      </w:r>
    </w:p>
    <w:p/>
    <w:p>
      <w:r>
        <w:rPr>
          <w:rFonts w:ascii="FangSong_GB2312" w:hAnsi="FangSong_GB2312" w:eastAsia="FangSong_GB2312"/>
          <w:b/>
          <w:sz w:val="24"/>
        </w:rPr>
        <w:t>14.三星四万工人集会威胁十八天罢工冲击全球芯片供应链</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4月24日，据彭博报道，约4万名三星电子工会成员于前一日在平泽半导体园区举行集会，要求提高奖金。工会威胁若谈判破裂，将于5月21日起发动为期18天的罢工，据工会估算罢工每日造成损失将超过1万亿韩元（约6.76亿美元）。工会领导人崔升浩在集会上表示：「在我们的合理诉求得到满足之前，这场斗争不会停止。」三星与SK海力士合计生产全球约三分之二的存储芯片。SK海力士第一季度营业利润率达72%，多家券商预测三星存储部门利润率在71.9%至77%之间。外国投资者截至4月23日累计买入三星电子1.781万亿韩元、SK海力士1.610万亿韩元。Roundhill Memory ETF在约10个交易日内从25万美元急速膨胀至12.2亿美元。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https://www.aljazeera.com/news/2026/4/24/iran-war-whats-happening-on-day-56-after-trump-extended-ceasefire</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https://www.bworldonline.com/world/2026/04/24/745327/eu-formally-approves-ukraine-loan-and-20th-sanctions-package-against-russia/</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https://www.cnbc.com/2026/04/24/germany-iran-defense-war-energy-oil-price-shock-industry-fiscal-stimulus-middle-east-europe-inflation-growth.html</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https://www.aljazeera.com/news/2026/4/23/lufthansa-cuts-20000-flights-as-iran-war-causes-jet-fuel-shortage</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https://www.bankofengland.co.uk/speech/2026/april/sarah-breeden-at-the-program-on-international-financial-systems-and-harvard-law-school</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https://www.cnbc.com/2026/04/24/trump-tariffs-uk-tech-apple-google-meta.html</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https://thehill.com/policy/defense/5841366-defense-department-2027-budget-request-golden-dome-drones-troops/</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https://ca.investing.com/news/stock-market-news/earnings-call-transcript-intels-q1-2026-earnings-beat-forecasts-stock-rises-93CH-4584600</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https://www.scmp.com/tech/big-tech/article/3351239/deepseek-releases-next-gen-ai-model-world-leading-efficiency</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https://www.chinadaily.com.cn/a/202604/24/WS69eaa61ca310d6866eb45379.html</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https://www.aljazeera.com/news/2026/4/21/japan-lifts-ban-on-lethal-weapons-exports-in-major-shift-of-pacifist-policy</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https://www.investing.com/news/economic-indicators/japan-march-core-cpi-rises-18-yryr-4634479</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https://www.koreatimes.co.kr/southkorea/law-crime/20260424/special-counsel-seeks-30-year-prison-term-for-ex-president-yoon-over-alleged-drone-dispatch-to-pyongyang</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https://www.bnnbloomberg.ca/business/2026/04/23/samsung-workers-rally-in-south-korea-demanding-higher-pay-and-threatening-to-strike/</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