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中国每日热点新闻-2026年4月27日"/>
    <w:p>
      <w:pPr>
        <w:pStyle w:val="Heading1"/>
      </w:pPr>
      <w:r>
        <w:rPr>
          <w:rFonts w:hint="eastAsia"/>
        </w:rPr>
        <w:t xml:space="preserve">中国每日热点新闻</w:t>
      </w:r>
      <w:r>
        <w:t xml:space="preserve"> — </w:t>
      </w:r>
      <w:r>
        <w:rPr>
          <w:rFonts w:hint="eastAsia"/>
        </w:rPr>
        <w:t xml:space="preserve">2026年4月27日</w:t>
      </w:r>
    </w:p>
    <w:bookmarkStart w:id="13" w:name="一经济与市场"/>
    <w:p>
      <w:pPr>
        <w:pStyle w:val="Heading2"/>
      </w:pPr>
      <w:r>
        <w:rPr>
          <w:rFonts w:hint="eastAsia"/>
        </w:rPr>
        <w:t xml:space="preserve">一、经济与市场</w:t>
      </w:r>
    </w:p>
    <w:bookmarkStart w:id="9" w:name="中国工业企业利润3月同比增长15.8伊朗战争冲击尚未显现"/>
    <w:p>
      <w:pPr>
        <w:pStyle w:val="Heading3"/>
      </w:pPr>
      <w:r>
        <w:rPr>
          <w:rFonts w:hint="eastAsia"/>
        </w:rPr>
        <w:t xml:space="preserve">中国工业企业利润3月同比增长15.8%，伊朗战争冲击尚未显现</w:t>
      </w:r>
    </w:p>
    <w:p>
      <w:pPr>
        <w:pStyle w:val="FirstParagraph"/>
      </w:pPr>
      <w:r>
        <w:rPr>
          <w:rFonts w:hint="eastAsia"/>
          <w:b/>
          <w:bCs/>
        </w:rPr>
        <w:t xml:space="preserve">摘要</w:t>
      </w:r>
    </w:p>
    <w:p>
      <w:pPr>
        <w:pStyle w:val="BodyText"/>
      </w:pPr>
      <w:r>
        <w:rPr>
          <w:rFonts w:hint="eastAsia"/>
        </w:rPr>
        <w:t xml:space="preserve">国家统计局数据显示，2026年3月全国规模以上工业企业利润同比增长15.8%，较1—2月的15.2%进一步加速。一季度累计工业利润达1.696万亿元（约2470亿美元），同比增长15.5%，其中装备制造业利润增长21%，高技术制造业利润增长47.4%。荷兰国际集团（ING）首席经济学家宋林警告称，「该数据可能尚未反映伊朗战争的影响」。国家统计局亦指出，外部不确定性与国内结构性供需失衡仍是主要风险。</w:t>
      </w:r>
    </w:p>
    <w:p>
      <w:pPr>
        <w:pStyle w:val="BodyText"/>
      </w:pPr>
      <w:r>
        <w:rPr>
          <w:rFonts w:hint="eastAsia"/>
          <w:b/>
          <w:bCs/>
        </w:rPr>
        <w:t xml:space="preserve">分析</w:t>
      </w:r>
    </w:p>
    <w:p>
      <w:pPr>
        <w:pStyle w:val="BodyText"/>
      </w:pPr>
      <w:r>
        <w:rPr>
          <w:rFonts w:hint="eastAsia"/>
        </w:rPr>
        <w:t xml:space="preserve">工业利润的持续加速表明国内宏观政策对实体经济的传导效果显著，高技术制造业近50%的利润增速凸显产业升级动能。然而，伊朗战争导致的能源成本冲击具有滞后性，二季度数据或将面临显著下修压力，企业盈利的韧性仍需观察。</w:t>
      </w:r>
    </w:p>
    <w:p>
      <w:pPr>
        <w:pStyle w:val="BodyText"/>
      </w:pPr>
      <w:r>
        <w:rPr>
          <w:b/>
          <w:bCs/>
        </w:rPr>
        <w:t xml:space="preserve">References</w:t>
      </w:r>
    </w:p>
    <w:p>
      <w:pPr>
        <w:pStyle w:val="BodyText"/>
      </w:pPr>
      <w:r>
        <w:t xml:space="preserve">[1] Reuters. (2026, April 26). China’s industrial profit growth quickens even as Iran war heightens risks.</w:t>
      </w:r>
      <w:r>
        <w:t xml:space="preserve"> </w:t>
      </w:r>
      <w:r>
        <w:rPr>
          <w:i/>
          <w:iCs/>
        </w:rPr>
        <w:t xml:space="preserve">WTAQ</w:t>
      </w:r>
      <w:r>
        <w:t xml:space="preserve">. https://wtaq.com/2026/04/26/chinas-industrial-profit-growth-quickens-even-as-iran-war-heightens-risks/</w:t>
      </w:r>
    </w:p>
    <w:p>
      <w:pPr>
        <w:pStyle w:val="BodyText"/>
      </w:pPr>
      <w:r>
        <w:t xml:space="preserve">[2] Bloomberg. (2026, April 27). China’s industrial profits surge as reflation offsets cost shock.</w:t>
      </w:r>
      <w:r>
        <w:t xml:space="preserve"> </w:t>
      </w:r>
      <w:r>
        <w:rPr>
          <w:i/>
          <w:iCs/>
        </w:rPr>
        <w:t xml:space="preserve">Bloomberg</w:t>
      </w:r>
      <w:r>
        <w:t xml:space="preserve">. https://www.bloomberg.com/news/articles/2026-04-27/china-s-industrial-profits-surge-as-reflation-offsets-cost-shock</w:t>
      </w:r>
    </w:p>
    <w:p>
      <w:pPr>
        <w:pStyle w:val="BodyText"/>
      </w:pPr>
      <w:r>
        <w:t xml:space="preserve">[3] CNBC. (2026, April 27). China industrial profits March Iran war oil shock.</w:t>
      </w:r>
      <w:r>
        <w:t xml:space="preserve"> </w:t>
      </w:r>
      <w:r>
        <w:rPr>
          <w:i/>
          <w:iCs/>
        </w:rPr>
        <w:t xml:space="preserve">CNBC</w:t>
      </w:r>
      <w:r>
        <w:t xml:space="preserve">. https://www.cnbc.com/2026/04/27/china-industrial-profits-march-iran-war-oil-shock.html</w:t>
      </w:r>
    </w:p>
    <w:p>
      <w:r>
        <w:pict>
          <v:rect style="width:0;height:1.5pt" o:hralign="center" o:hrstd="t" o:hr="t"/>
        </w:pict>
      </w:r>
    </w:p>
    <w:bookmarkEnd w:id="9"/>
    <w:bookmarkStart w:id="10" w:name="霍尔木兹海峡危机下中国能源安全体系面临考验"/>
    <w:p>
      <w:pPr>
        <w:pStyle w:val="Heading3"/>
      </w:pPr>
      <w:r>
        <w:rPr>
          <w:rFonts w:hint="eastAsia"/>
        </w:rPr>
        <w:t xml:space="preserve">霍尔木兹海峡危机下中国能源安全体系面临考验</w:t>
      </w:r>
    </w:p>
    <w:p>
      <w:pPr>
        <w:pStyle w:val="FirstParagraph"/>
      </w:pPr>
      <w:r>
        <w:rPr>
          <w:rFonts w:hint="eastAsia"/>
          <w:b/>
          <w:bCs/>
        </w:rPr>
        <w:t xml:space="preserve">摘要</w:t>
      </w:r>
    </w:p>
    <w:p>
      <w:pPr>
        <w:pStyle w:val="BodyText"/>
      </w:pPr>
      <w:r>
        <w:rPr>
          <w:rFonts w:hint="eastAsia"/>
        </w:rPr>
        <w:t xml:space="preserve">据中国国际电视台报道，自2026年2月下旬霍尔木兹海峡航运受阻以来，中国能源安全架构经受严峻考验。中国目前持有约12亿桶战略石油储备（约可支撑4个月消费），国内原油产量维持在430万桶/日（占总消费量约40%），进口来源分散至40至50个国家。2024年化工煤替代进口油气达1.4亿吨。尽管面临能源逆风，一季度国内生产总值仍实现5%的同比增长。</w:t>
      </w:r>
    </w:p>
    <w:p>
      <w:pPr>
        <w:pStyle w:val="BodyText"/>
      </w:pPr>
      <w:r>
        <w:rPr>
          <w:rFonts w:hint="eastAsia"/>
          <w:b/>
          <w:bCs/>
        </w:rPr>
        <w:t xml:space="preserve">分析</w:t>
      </w:r>
    </w:p>
    <w:p>
      <w:pPr>
        <w:pStyle w:val="BodyText"/>
      </w:pPr>
      <w:r>
        <w:rPr>
          <w:rFonts w:hint="eastAsia"/>
        </w:rPr>
        <w:t xml:space="preserve">中国多年来构建的「多元化进口+战略储备+国内替代」三层能源安全体系在本轮危机中发挥了缓冲作用，但12亿桶储备仅能维持约4个月消费，若海峡封锁持续至下半年，补库压力将显著加大。煤化工替代路径虽可缓解短期压力，但其碳排放强度与长期经济性仍存争议。</w:t>
      </w:r>
    </w:p>
    <w:p>
      <w:pPr>
        <w:pStyle w:val="BodyText"/>
      </w:pPr>
      <w:r>
        <w:rPr>
          <w:b/>
          <w:bCs/>
        </w:rPr>
        <w:t xml:space="preserve">References</w:t>
      </w:r>
    </w:p>
    <w:p>
      <w:pPr>
        <w:pStyle w:val="BodyText"/>
      </w:pPr>
      <w:r>
        <w:t xml:space="preserve">[4] CGTN. (2026, April 26). How China ensures energy security despite reliance on imported oil.</w:t>
      </w:r>
      <w:r>
        <w:t xml:space="preserve"> </w:t>
      </w:r>
      <w:r>
        <w:rPr>
          <w:i/>
          <w:iCs/>
        </w:rPr>
        <w:t xml:space="preserve">CGTN</w:t>
      </w:r>
      <w:r>
        <w:t xml:space="preserve">. https://news.cgtn.com/news/2026-04-26/How-China-ensures-energy-security-despite-reliance-on-imported-oil-1MENKKqPkDS/p.html</w:t>
      </w:r>
    </w:p>
    <w:p>
      <w:r>
        <w:pict>
          <v:rect style="width:0;height:1.5pt" o:hralign="center" o:hrstd="t" o:hr="t"/>
        </w:pict>
      </w:r>
    </w:p>
    <w:bookmarkEnd w:id="10"/>
    <w:bookmarkStart w:id="11" w:name="经济超预期增长中国3月财政支出踩下刹车"/>
    <w:p>
      <w:pPr>
        <w:pStyle w:val="Heading3"/>
      </w:pPr>
      <w:r>
        <w:rPr>
          <w:rFonts w:hint="eastAsia"/>
        </w:rPr>
        <w:t xml:space="preserve">经济超预期增长，中国3月财政支出踩下刹车</w:t>
      </w:r>
    </w:p>
    <w:p>
      <w:pPr>
        <w:pStyle w:val="FirstParagraph"/>
      </w:pPr>
      <w:r>
        <w:rPr>
          <w:rFonts w:hint="eastAsia"/>
          <w:b/>
          <w:bCs/>
        </w:rPr>
        <w:t xml:space="preserve">摘要</w:t>
      </w:r>
    </w:p>
    <w:p>
      <w:pPr>
        <w:pStyle w:val="BodyText"/>
      </w:pPr>
      <w:r>
        <w:rPr>
          <w:rFonts w:hint="eastAsia"/>
        </w:rPr>
        <w:t xml:space="preserve">据彭博社报道，鉴于一季度经济增长强于预期，中国3月广义公共支出同比下降2.5%，为去年10月以来最大月度降幅，显示北京主动收缩了基建支出节奏。3月基础设施支出同比下降8.5%，而财政收入同比增长3.4%，为去年7月以来最强表现。一季度土地出让收入同比下降24.4%。与此同时，全年政策性金融工具（准财政）额度提升60%至8000亿元。</w:t>
      </w:r>
    </w:p>
    <w:p>
      <w:pPr>
        <w:pStyle w:val="BodyText"/>
      </w:pPr>
      <w:r>
        <w:rPr>
          <w:rFonts w:hint="eastAsia"/>
          <w:b/>
          <w:bCs/>
        </w:rPr>
        <w:t xml:space="preserve">分析</w:t>
      </w:r>
    </w:p>
    <w:p>
      <w:pPr>
        <w:pStyle w:val="BodyText"/>
      </w:pPr>
      <w:r>
        <w:rPr>
          <w:rFonts w:hint="eastAsia"/>
        </w:rPr>
        <w:t xml:space="preserve">财政支出的主动收缩反映出决策层「以丰补歉」的逆周期调节思路——在经济运行好于预期时保留政策弹药。但土地出让收入持续大幅下滑表明地方政府收入结构性缺口仍在扩大，准财政工具的60%扩容正是对这一缺口的定向补充。下半年若经济下行压力加大，财政空间将较为充裕。</w:t>
      </w:r>
    </w:p>
    <w:p>
      <w:pPr>
        <w:pStyle w:val="BodyText"/>
      </w:pPr>
      <w:r>
        <w:rPr>
          <w:b/>
          <w:bCs/>
        </w:rPr>
        <w:t xml:space="preserve">References</w:t>
      </w:r>
    </w:p>
    <w:p>
      <w:pPr>
        <w:pStyle w:val="BodyText"/>
      </w:pPr>
      <w:r>
        <w:t xml:space="preserve">[5] Bloomberg. (2026, April 25). China hit brakes on fiscal stimulus in March as economy held up.</w:t>
      </w:r>
      <w:r>
        <w:t xml:space="preserve"> </w:t>
      </w:r>
      <w:r>
        <w:rPr>
          <w:i/>
          <w:iCs/>
        </w:rPr>
        <w:t xml:space="preserve">Yahoo Finance Canada</w:t>
      </w:r>
      <w:r>
        <w:t xml:space="preserve">. https://ca.finance.yahoo.com/news/china-hit-brakes-fiscal-stimulus-020000722.html</w:t>
      </w:r>
    </w:p>
    <w:p>
      <w:r>
        <w:pict>
          <v:rect style="width:0;height:1.5pt" o:hralign="center" o:hrstd="t" o:hr="t"/>
        </w:pict>
      </w:r>
    </w:p>
    <w:bookmarkEnd w:id="11"/>
    <w:bookmarkStart w:id="12" w:name="人民币升至近六年高位央行通过中间价引导放缓升值"/>
    <w:p>
      <w:pPr>
        <w:pStyle w:val="Heading3"/>
      </w:pPr>
      <w:r>
        <w:rPr>
          <w:rFonts w:hint="eastAsia"/>
        </w:rPr>
        <w:t xml:space="preserve">人民币升至近六年高位，央行通过中间价引导放缓升值</w:t>
      </w:r>
    </w:p>
    <w:p>
      <w:pPr>
        <w:pStyle w:val="FirstParagraph"/>
      </w:pPr>
      <w:r>
        <w:rPr>
          <w:rFonts w:hint="eastAsia"/>
          <w:b/>
          <w:bCs/>
        </w:rPr>
        <w:t xml:space="preserve">摘要</w:t>
      </w:r>
    </w:p>
    <w:p>
      <w:pPr>
        <w:pStyle w:val="BodyText"/>
      </w:pPr>
      <w:r>
        <w:rPr>
          <w:rFonts w:hint="eastAsia"/>
        </w:rPr>
        <w:t xml:space="preserve">美联储数据显示，4月24日美元兑人民币汇率降至6.8316，过去12个月累计升值6.26%，近一个月升值1.02%。中国人民银行持续将每日中间价设定在市场预期的弱方300至500个基点，意在减速而非逆转人民币升势。民生银行分析师认为，短期内人民币可能难以突破6.9关口。</w:t>
      </w:r>
    </w:p>
    <w:p>
      <w:pPr>
        <w:pStyle w:val="BodyText"/>
      </w:pPr>
      <w:r>
        <w:rPr>
          <w:rFonts w:hint="eastAsia"/>
          <w:b/>
          <w:bCs/>
        </w:rPr>
        <w:t xml:space="preserve">分析</w:t>
      </w:r>
    </w:p>
    <w:p>
      <w:pPr>
        <w:pStyle w:val="BodyText"/>
      </w:pPr>
      <w:r>
        <w:rPr>
          <w:rFonts w:hint="eastAsia"/>
        </w:rPr>
        <w:t xml:space="preserve">人民币升值反映了中国经济基本面相对稳健以及美元走弱的双重驱动，但央行通过中间价持续「逆风操作」，表明决策层对快速升值可能损害出口竞争力的警惕。在伊朗战争推高能源进口成本的背景下，适度的汇率升值有助于降低进口成本，但幅度过大将挤压制造业利润空间，政策需在两者间寻求平衡。</w:t>
      </w:r>
    </w:p>
    <w:p>
      <w:pPr>
        <w:pStyle w:val="BodyText"/>
      </w:pPr>
      <w:r>
        <w:rPr>
          <w:b/>
          <w:bCs/>
        </w:rPr>
        <w:t xml:space="preserve">References</w:t>
      </w:r>
    </w:p>
    <w:p>
      <w:pPr>
        <w:pStyle w:val="BodyText"/>
      </w:pPr>
      <w:r>
        <w:t xml:space="preserve">[6] Federal Reserve. (2026, April 24). Foreign exchange rates—H.10: China.</w:t>
      </w:r>
      <w:r>
        <w:t xml:space="preserve"> </w:t>
      </w:r>
      <w:r>
        <w:rPr>
          <w:i/>
          <w:iCs/>
        </w:rPr>
        <w:t xml:space="preserve">Board of Governors of the Federal Reserve System</w:t>
      </w:r>
      <w:r>
        <w:t xml:space="preserve">. https://www.federalreserve.gov/releases/h10/hist/dat00_ch.htm</w:t>
      </w:r>
    </w:p>
    <w:p>
      <w:pPr>
        <w:pStyle w:val="BodyText"/>
      </w:pPr>
      <w:r>
        <w:t xml:space="preserve">[7] The Standard. (2026, April 24). China’s PBOC signals caution on rapid yuan gain as it nears key 7 mark.</w:t>
      </w:r>
      <w:r>
        <w:t xml:space="preserve"> </w:t>
      </w:r>
      <w:r>
        <w:rPr>
          <w:i/>
          <w:iCs/>
        </w:rPr>
        <w:t xml:space="preserve">The Standard</w:t>
      </w:r>
      <w:r>
        <w:t xml:space="preserve">. https://www.thestandard.com.hk/china-news/article/320218/Chinas-PBOC-signals-caution-on-rapid-yuan-gain-as-it-nears-key-7-mark</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中国被指武器化空域阻断台湾地区领导人访非行程"/>
    <w:p>
      <w:pPr>
        <w:pStyle w:val="Heading3"/>
      </w:pPr>
      <w:r>
        <w:rPr>
          <w:rFonts w:hint="eastAsia"/>
        </w:rPr>
        <w:t xml:space="preserve">中国被指「武器化空域」阻断台湾地区领导人访非行程</w:t>
      </w:r>
    </w:p>
    <w:p>
      <w:pPr>
        <w:pStyle w:val="FirstParagraph"/>
      </w:pPr>
      <w:r>
        <w:rPr>
          <w:rFonts w:hint="eastAsia"/>
          <w:b/>
          <w:bCs/>
        </w:rPr>
        <w:t xml:space="preserve">摘要</w:t>
      </w:r>
    </w:p>
    <w:p>
      <w:pPr>
        <w:pStyle w:val="BodyText"/>
      </w:pPr>
      <w:r>
        <w:rPr>
          <w:rFonts w:hint="eastAsia"/>
        </w:rPr>
        <w:t xml:space="preserve">台湾地区领导人赖清德原计划出访非洲唯一「邦交国」斯威士兰，但塞舌尔、毛里求斯和马达加斯加在北京施压下相继撤销飞越许可，据报道中方以债务减免为筹码。赖清德被迫取消行程，这是台湾地区领导人首次因空域拒绝而取消外访。中国外交部对相关非洲国家「高度赞赏」。美国国务院批评此举为「对国际民航体系的滥用」。</w:t>
      </w:r>
    </w:p>
    <w:p>
      <w:pPr>
        <w:pStyle w:val="BodyText"/>
      </w:pPr>
      <w:r>
        <w:rPr>
          <w:rFonts w:hint="eastAsia"/>
          <w:b/>
          <w:bCs/>
        </w:rPr>
        <w:t xml:space="preserve">分析</w:t>
      </w:r>
    </w:p>
    <w:p>
      <w:pPr>
        <w:pStyle w:val="BodyText"/>
      </w:pPr>
      <w:r>
        <w:rPr>
          <w:rFonts w:hint="eastAsia"/>
        </w:rPr>
        <w:t xml:space="preserve">此事件标志着北京在压缩台湾「国际空间」方面开辟了新的操作维度——从传统的外交「断交战」扩展到航权施压。以债务工具为杠杆撬动非洲国家配合，凸显了中国在发展中国家的经济影响力正转化为地缘政治工具。这一先例可能被复制到台湾未来其他外访场景中，进一步加剧台海关系紧张。</w:t>
      </w:r>
    </w:p>
    <w:p>
      <w:pPr>
        <w:pStyle w:val="BodyText"/>
      </w:pPr>
      <w:r>
        <w:rPr>
          <w:b/>
          <w:bCs/>
        </w:rPr>
        <w:t xml:space="preserve">References</w:t>
      </w:r>
    </w:p>
    <w:p>
      <w:pPr>
        <w:pStyle w:val="BodyText"/>
      </w:pPr>
      <w:r>
        <w:t xml:space="preserve">[8] Hong Kong Free Press. (2026, April 22). China appreciates African countries revoking Taiwan president flight permits.</w:t>
      </w:r>
      <w:r>
        <w:t xml:space="preserve"> </w:t>
      </w:r>
      <w:r>
        <w:rPr>
          <w:i/>
          <w:iCs/>
        </w:rPr>
        <w:t xml:space="preserve">HKFP</w:t>
      </w:r>
      <w:r>
        <w:t xml:space="preserve">. https://hongkongfp.com/2026/04/22/china-appreciates-african-countries-revoking-taiwan-president-flight-permits/</w:t>
      </w:r>
    </w:p>
    <w:p>
      <w:pPr>
        <w:pStyle w:val="BodyText"/>
      </w:pPr>
      <w:r>
        <w:t xml:space="preserve">[9] CNBC Africa. (2026, April 26). US criticizes China’s pressure on African countries to block Taiwan president’s trip.</w:t>
      </w:r>
      <w:r>
        <w:t xml:space="preserve"> </w:t>
      </w:r>
      <w:r>
        <w:rPr>
          <w:i/>
          <w:iCs/>
        </w:rPr>
        <w:t xml:space="preserve">CNBC Africa</w:t>
      </w:r>
      <w:r>
        <w:t xml:space="preserve">. https://www.cnbcafrica.com/2026/us-criticizes-chinas-pressure-on-african-countries-to-block-taiwan-presidents-trip</w:t>
      </w:r>
    </w:p>
    <w:p>
      <w:pPr>
        <w:pStyle w:val="BodyText"/>
      </w:pPr>
      <w:r>
        <w:t xml:space="preserve">[10] Hong Kong Free Press. (2026, April 22). Taiwan leader postpones Eswatini trip after overflight permits revoked.</w:t>
      </w:r>
      <w:r>
        <w:t xml:space="preserve"> </w:t>
      </w:r>
      <w:r>
        <w:rPr>
          <w:i/>
          <w:iCs/>
        </w:rPr>
        <w:t xml:space="preserve">HKFP</w:t>
      </w:r>
      <w:r>
        <w:t xml:space="preserve">. https://hongkongfp.com/2026/04/22/taiwan-leader-postpones-eswatini-trip-after-overflight-permits-revoked-due-to-intense-pressure-from-china/</w:t>
      </w:r>
    </w:p>
    <w:p>
      <w:r>
        <w:pict>
          <v:rect style="width:0;height:1.5pt" o:hralign="center" o:hrstd="t" o:hr="t"/>
        </w:pict>
      </w:r>
    </w:p>
    <w:bookmarkEnd w:id="14"/>
    <w:bookmarkStart w:id="15" w:name="王毅结束东南亚三国行中缅承诺深化贸易与安全合作"/>
    <w:p>
      <w:pPr>
        <w:pStyle w:val="Heading3"/>
      </w:pPr>
      <w:r>
        <w:rPr>
          <w:rFonts w:hint="eastAsia"/>
        </w:rPr>
        <w:t xml:space="preserve">王毅结束东南亚三国行，中缅承诺深化贸易与安全合作</w:t>
      </w:r>
    </w:p>
    <w:p>
      <w:pPr>
        <w:pStyle w:val="FirstParagraph"/>
      </w:pPr>
      <w:r>
        <w:rPr>
          <w:rFonts w:hint="eastAsia"/>
          <w:b/>
          <w:bCs/>
        </w:rPr>
        <w:t xml:space="preserve">摘要</w:t>
      </w:r>
    </w:p>
    <w:p>
      <w:pPr>
        <w:pStyle w:val="BodyText"/>
      </w:pPr>
      <w:r>
        <w:rPr>
          <w:rFonts w:hint="eastAsia"/>
        </w:rPr>
        <w:t xml:space="preserve">中国外交部长王毅完成对柬埔寨、泰国和缅甸的五天访问，期间与缅甸军政府领导人敏昂莱会面。双方承诺扩大能源、石油和天然气领域的双边贸易，并加强边境安全合作以打击电信诈骗。缅方表态「绝不允许任何损害中国利益的行为」。2026年东盟调查显示，52%的受访者支持与中国对齐。</w:t>
      </w:r>
    </w:p>
    <w:p>
      <w:pPr>
        <w:pStyle w:val="BodyText"/>
      </w:pPr>
      <w:r>
        <w:rPr>
          <w:rFonts w:hint="eastAsia"/>
          <w:b/>
          <w:bCs/>
        </w:rPr>
        <w:t xml:space="preserve">分析</w:t>
      </w:r>
    </w:p>
    <w:p>
      <w:pPr>
        <w:pStyle w:val="BodyText"/>
      </w:pPr>
      <w:r>
        <w:rPr>
          <w:rFonts w:hint="eastAsia"/>
        </w:rPr>
        <w:t xml:space="preserve">王毅此访的时间节点具有战略意义——在伊朗战争导致能源通道不确定性上升之际，深化与缅甸的能源合作有助于强化中缅油气管道这一绕开马六甲海峡的替代通道。缅方「绝不损害中国利益」的表态反映出军政府在国际孤立中对中国支持的高度依赖。东盟民调中超半数倾向中国的结果，则为中国在该区域的影响力扩展提供了民意基础。</w:t>
      </w:r>
    </w:p>
    <w:p>
      <w:pPr>
        <w:pStyle w:val="BodyText"/>
      </w:pPr>
      <w:r>
        <w:rPr>
          <w:b/>
          <w:bCs/>
        </w:rPr>
        <w:t xml:space="preserve">References</w:t>
      </w:r>
    </w:p>
    <w:p>
      <w:pPr>
        <w:pStyle w:val="BodyText"/>
      </w:pPr>
      <w:r>
        <w:t xml:space="preserve">[11] China Daily. (2026, April 26). Wang Yi concludes Southeast Asia tour.</w:t>
      </w:r>
      <w:r>
        <w:t xml:space="preserve"> </w:t>
      </w:r>
      <w:r>
        <w:rPr>
          <w:i/>
          <w:iCs/>
        </w:rPr>
        <w:t xml:space="preserve">China Daily</w:t>
      </w:r>
      <w:r>
        <w:t xml:space="preserve">. https://www.chinadaily.com.cn/a/202604/26/WS69ee1878a310d6866eb459a7.html</w:t>
      </w:r>
    </w:p>
    <w:p>
      <w:pPr>
        <w:pStyle w:val="BodyText"/>
      </w:pPr>
      <w:r>
        <w:t xml:space="preserve">[12] Free Malaysia Today. (2026, April 26). China and Myanmar vow more trade, security cooperation.</w:t>
      </w:r>
      <w:r>
        <w:t xml:space="preserve"> </w:t>
      </w:r>
      <w:r>
        <w:rPr>
          <w:i/>
          <w:iCs/>
        </w:rPr>
        <w:t xml:space="preserve">Free Malaysia Today</w:t>
      </w:r>
      <w:r>
        <w:t xml:space="preserve">. https://www.freemalaysiatoday.com/category/world/2026/04/26/china-and-myanmar-vow-more-trade-security-cooperation</w:t>
      </w:r>
    </w:p>
    <w:p>
      <w:r>
        <w:pict>
          <v:rect style="width:0;height:1.5pt" o:hralign="center" o:hrstd="t" o:hr="t"/>
        </w:pict>
      </w:r>
    </w:p>
    <w:bookmarkEnd w:id="15"/>
    <w:bookmarkStart w:id="16" w:name="习近平提出四点中东和平倡议中国斡旋角色凸显"/>
    <w:p>
      <w:pPr>
        <w:pStyle w:val="Heading3"/>
      </w:pPr>
      <w:r>
        <w:rPr>
          <w:rFonts w:hint="eastAsia"/>
        </w:rPr>
        <w:t xml:space="preserve">习近平提出四点中东和平倡议，中国斡旋角色凸显</w:t>
      </w:r>
    </w:p>
    <w:p>
      <w:pPr>
        <w:pStyle w:val="FirstParagraph"/>
      </w:pPr>
      <w:r>
        <w:rPr>
          <w:rFonts w:hint="eastAsia"/>
          <w:b/>
          <w:bCs/>
        </w:rPr>
        <w:t xml:space="preserve">摘要</w:t>
      </w:r>
    </w:p>
    <w:p>
      <w:pPr>
        <w:pStyle w:val="BodyText"/>
      </w:pPr>
      <w:r>
        <w:rPr>
          <w:rFonts w:hint="eastAsia"/>
        </w:rPr>
        <w:t xml:space="preserve">习近平在会见阿布扎比王储哈立德时正式提出四点和平倡议，核心内容包括和平共处、国家主权、国际法与发展—安全平衡。据《华盛顿邮报》/美联社确认，中国利用其作为伊朗最大石油买家（占伊朗原油出口约90%）的地位，推动伊朗重返谈判。王毅在2月下旬至4月8日停火期间进行了26次电话沟通，特使翟隽举行了近24场会谈。</w:t>
      </w:r>
    </w:p>
    <w:p>
      <w:pPr>
        <w:pStyle w:val="BodyText"/>
      </w:pPr>
      <w:r>
        <w:rPr>
          <w:rFonts w:hint="eastAsia"/>
          <w:b/>
          <w:bCs/>
        </w:rPr>
        <w:t xml:space="preserve">分析</w:t>
      </w:r>
    </w:p>
    <w:p>
      <w:pPr>
        <w:pStyle w:val="BodyText"/>
      </w:pPr>
      <w:r>
        <w:rPr>
          <w:rFonts w:hint="eastAsia"/>
        </w:rPr>
        <w:t xml:space="preserve">中国在伊朗战争中的斡旋角色实质上是以经济杠杆驱动外交影响力的典型案例。作为伊朗原油的压倒性买家，中国拥有其他调解方不具备的经济施压能力。四点倡议的框架措辞刻意与西方「基于规则的秩序」叙事拉开距离，强调主权与发展权，旨在赢得全球南方国家的共鸣。这一外交实践正在重塑国际社会对中国全球治理角色的认知。</w:t>
      </w:r>
    </w:p>
    <w:p>
      <w:pPr>
        <w:pStyle w:val="BodyText"/>
      </w:pPr>
      <w:r>
        <w:rPr>
          <w:b/>
          <w:bCs/>
        </w:rPr>
        <w:t xml:space="preserve">References</w:t>
      </w:r>
    </w:p>
    <w:p>
      <w:pPr>
        <w:pStyle w:val="BodyText"/>
      </w:pPr>
      <w:r>
        <w:t xml:space="preserve">[13] Modern Diplomacy. (2026, April 26). Xi Jinping’s four peace initiatives after the Iran war.</w:t>
      </w:r>
      <w:r>
        <w:t xml:space="preserve"> </w:t>
      </w:r>
      <w:r>
        <w:rPr>
          <w:i/>
          <w:iCs/>
        </w:rPr>
        <w:t xml:space="preserve">Modern Diplomacy</w:t>
      </w:r>
      <w:r>
        <w:t xml:space="preserve">. https://moderndiplomacy.eu/2026/04/26/xi-jinpings-four-peace-initiatives-after-the-iran-war/</w:t>
      </w:r>
    </w:p>
    <w:p>
      <w:pPr>
        <w:pStyle w:val="BodyText"/>
      </w:pPr>
      <w:r>
        <w:t xml:space="preserve">[14] Washington Post. (2026, April 23). China, Iran, US war: Behind-scenes diplomacy.</w:t>
      </w:r>
      <w:r>
        <w:t xml:space="preserve"> </w:t>
      </w:r>
      <w:r>
        <w:rPr>
          <w:i/>
          <w:iCs/>
        </w:rPr>
        <w:t xml:space="preserve">The Washington Post</w:t>
      </w:r>
      <w:r>
        <w:t xml:space="preserve">. https://www.washingtonpost.com/business/2026/04/23/china-iran-us-war-behind-scenes-diplomacy/a3cfecf4-3ee2-11f1-bb46-ed564688d953_story.html</w:t>
      </w:r>
    </w:p>
    <w:p>
      <w:pPr>
        <w:pStyle w:val="BodyText"/>
      </w:pPr>
      <w:r>
        <w:t xml:space="preserve">[15] Al Jazeera. (2026, April 22). How China is gaining from Iran war by showing it is different from US.</w:t>
      </w:r>
      <w:r>
        <w:t xml:space="preserve"> </w:t>
      </w:r>
      <w:r>
        <w:rPr>
          <w:i/>
          <w:iCs/>
        </w:rPr>
        <w:t xml:space="preserve">Al Jazeera</w:t>
      </w:r>
      <w:r>
        <w:t xml:space="preserve">. https://www.aljazeera.com/news/2026/4/22/how-china-is-gaining-from-iran-war-by-showing-it-is-different-from-us</w:t>
      </w:r>
    </w:p>
    <w:p>
      <w:r>
        <w:pict>
          <v:rect style="width:0;height:1.5pt" o:hralign="center" o:hrstd="t" o:hr="t"/>
        </w:pict>
      </w:r>
    </w:p>
    <w:bookmarkEnd w:id="16"/>
    <w:bookmarkStart w:id="17" w:name="中国驳斥美方ai知识产权盗窃指控警告日本新军国主义"/>
    <w:p>
      <w:pPr>
        <w:pStyle w:val="Heading3"/>
      </w:pPr>
      <w:r>
        <w:rPr>
          <w:rFonts w:hint="eastAsia"/>
        </w:rPr>
        <w:t xml:space="preserve">中国驳斥美方AI知识产权盗窃指控，警告日本「新军国主义」</w:t>
      </w:r>
    </w:p>
    <w:p>
      <w:pPr>
        <w:pStyle w:val="FirstParagraph"/>
      </w:pPr>
      <w:r>
        <w:rPr>
          <w:rFonts w:hint="eastAsia"/>
          <w:b/>
          <w:bCs/>
        </w:rPr>
        <w:t xml:space="preserve">摘要</w:t>
      </w:r>
    </w:p>
    <w:p>
      <w:pPr>
        <w:pStyle w:val="BodyText"/>
      </w:pPr>
      <w:r>
        <w:rPr>
          <w:rFonts w:hint="eastAsia"/>
        </w:rPr>
        <w:t xml:space="preserve">在4月24日外交部例行记者会上，发言人郭嘉昆驳斥白宫关于中国窃取人工智能知识产权的指控为「毫无根据」，呼吁开展科技合作。郭嘉昆同时就日本军事扩张发出警告，列举日本自卫队穿越台湾海峡、放宽武器出口管制以及参拜靖国神社等事件，称「新军国主义在日本的蔓延已是现实」。</w:t>
      </w:r>
    </w:p>
    <w:p>
      <w:pPr>
        <w:pStyle w:val="BodyText"/>
      </w:pPr>
      <w:r>
        <w:rPr>
          <w:rFonts w:hint="eastAsia"/>
          <w:b/>
          <w:bCs/>
        </w:rPr>
        <w:t xml:space="preserve">分析</w:t>
      </w:r>
    </w:p>
    <w:p>
      <w:pPr>
        <w:pStyle w:val="BodyText"/>
      </w:pPr>
      <w:r>
        <w:rPr>
          <w:rFonts w:hint="eastAsia"/>
        </w:rPr>
        <w:t xml:space="preserve">中方在同一场记者会上同时回应美日两个方向的安全议题，反映出当前中国面临的多线外交压力。驳斥AI盗窃指控的背景是DeepSeek</w:t>
      </w:r>
      <w:r>
        <w:t xml:space="preserve"> </w:t>
      </w:r>
      <w:r>
        <w:rPr>
          <w:rFonts w:hint="eastAsia"/>
        </w:rPr>
        <w:t xml:space="preserve">V4刚刚发布并展示了在国产芯片上运行的能力，北京需要在叙事层面强化「自主创新」定位。对日本「新军国主义」的定性措辞升级，则与日本近期加速军事正常化步伐直接相关，也为中国在东亚安全博弈中预设了话语框架。</w:t>
      </w:r>
    </w:p>
    <w:p>
      <w:pPr>
        <w:pStyle w:val="BodyText"/>
      </w:pPr>
      <w:r>
        <w:rPr>
          <w:b/>
          <w:bCs/>
        </w:rPr>
        <w:t xml:space="preserve">References</w:t>
      </w:r>
    </w:p>
    <w:p>
      <w:pPr>
        <w:pStyle w:val="BodyText"/>
      </w:pPr>
      <w:r>
        <w:t xml:space="preserve">[16] PRC Ministry of Foreign Affairs. (2026, April 24). Foreign Ministry spokesperson’s remarks.</w:t>
      </w:r>
      <w:r>
        <w:t xml:space="preserve"> </w:t>
      </w:r>
      <w:r>
        <w:rPr>
          <w:i/>
          <w:iCs/>
        </w:rPr>
        <w:t xml:space="preserve">GlobalSecurity.org</w:t>
      </w:r>
      <w:r>
        <w:t xml:space="preserve">. https://www.globalsecurity.org/wmd/library/news/china/2026/04/china-260424-prc-mofab01.htm</w:t>
      </w:r>
    </w:p>
    <w:p>
      <w:r>
        <w:pict>
          <v:rect style="width:0;height:1.5pt" o:hralign="center" o:hrstd="t" o:hr="t"/>
        </w:pict>
      </w:r>
    </w:p>
    <w:bookmarkEnd w:id="17"/>
    <w:bookmarkEnd w:id="18"/>
    <w:bookmarkStart w:id="24" w:name="三科技与产业"/>
    <w:p>
      <w:pPr>
        <w:pStyle w:val="Heading2"/>
      </w:pPr>
      <w:r>
        <w:rPr>
          <w:rFonts w:hint="eastAsia"/>
        </w:rPr>
        <w:t xml:space="preserve">三、科技与产业</w:t>
      </w:r>
    </w:p>
    <w:bookmarkStart w:id="19" w:name="deepseek发布v4模型首次基于华为昇腾芯片训练标志性脱离英伟达"/>
    <w:p>
      <w:pPr>
        <w:pStyle w:val="Heading3"/>
      </w:pPr>
      <w:r>
        <w:rPr>
          <w:rFonts w:hint="eastAsia"/>
        </w:rPr>
        <w:t xml:space="preserve">DeepSeek发布V4模型，首次基于华为昇腾芯片训练，标志性脱离英伟达</w:t>
      </w:r>
    </w:p>
    <w:p>
      <w:pPr>
        <w:pStyle w:val="FirstParagraph"/>
      </w:pPr>
      <w:r>
        <w:rPr>
          <w:rFonts w:hint="eastAsia"/>
          <w:b/>
          <w:bCs/>
        </w:rPr>
        <w:t xml:space="preserve">摘要</w:t>
      </w:r>
    </w:p>
    <w:p>
      <w:pPr>
        <w:pStyle w:val="BodyText"/>
      </w:pPr>
      <w:r>
        <w:rPr>
          <w:rFonts w:hint="eastAsia"/>
        </w:rPr>
        <w:t xml:space="preserve">DeepSeek发布V4-Pro（1.6万亿参数，490亿活跃参数）和V4-Flash（2840亿参数）预览版，均为开源模型，专门针对华为昇腾950芯片优化，标志着对英伟达硬件的战略性脱离。新模型采用混合注意力架构，支持100万token上下文窗口，定价为每百万token</w:t>
      </w:r>
      <w:r>
        <w:t xml:space="preserve"> </w:t>
      </w:r>
      <w:r>
        <w:rPr>
          <w:rFonts w:hint="eastAsia"/>
        </w:rPr>
        <w:t xml:space="preserve">3.48美元。华为确认昇腾芯片已用于V4训练。Omdia分析师何辉评论称：「支撑DeepSeek</w:t>
      </w:r>
      <w:r>
        <w:t xml:space="preserve"> </w:t>
      </w:r>
      <w:r>
        <w:rPr>
          <w:rFonts w:hint="eastAsia"/>
        </w:rPr>
        <w:t xml:space="preserve">V4运行表明中国顶级AI模型已可在国产硬件上运行」。</w:t>
      </w:r>
    </w:p>
    <w:p>
      <w:pPr>
        <w:pStyle w:val="BodyText"/>
      </w:pPr>
      <w:r>
        <w:rPr>
          <w:rFonts w:hint="eastAsia"/>
          <w:b/>
          <w:bCs/>
        </w:rPr>
        <w:t xml:space="preserve">分析</w:t>
      </w:r>
    </w:p>
    <w:p>
      <w:pPr>
        <w:pStyle w:val="BodyText"/>
      </w:pPr>
      <w:r>
        <w:t xml:space="preserve">DeepSeek </w:t>
      </w:r>
      <w:r>
        <w:rPr>
          <w:rFonts w:hint="eastAsia"/>
        </w:rPr>
        <w:t xml:space="preserve">V4在华为昇腾芯片上的成功训练是中国AI产业链自主化的里程碑事件。此前业界普遍认为国产芯片在大模型训练中的性能差距仍有数代之遥，V4的发布打破了这一预期。开源策略加上极具竞争力的定价（3.48美元/百万token），将加速全球开发者生态向中国模型迁移。对英伟达而言，这意味着中国市场正在加速构建替代方案，长期收入损失风险上升。</w:t>
      </w:r>
    </w:p>
    <w:p>
      <w:pPr>
        <w:pStyle w:val="BodyText"/>
      </w:pPr>
      <w:r>
        <w:rPr>
          <w:b/>
          <w:bCs/>
        </w:rPr>
        <w:t xml:space="preserve">References</w:t>
      </w:r>
    </w:p>
    <w:p>
      <w:pPr>
        <w:pStyle w:val="BodyText"/>
      </w:pPr>
      <w:r>
        <w:t xml:space="preserve">[17] CNBC. (2026, April 24). DeepSeek V4 LLM preview: Open-source AI competition China.</w:t>
      </w:r>
      <w:r>
        <w:t xml:space="preserve"> </w:t>
      </w:r>
      <w:r>
        <w:rPr>
          <w:i/>
          <w:iCs/>
        </w:rPr>
        <w:t xml:space="preserve">CNBC</w:t>
      </w:r>
      <w:r>
        <w:t xml:space="preserve">. https://www.cnbc.com/2026/04/24/deepseek-v4-llm-preview-open-source-ai-competition-china.html</w:t>
      </w:r>
    </w:p>
    <w:p>
      <w:pPr>
        <w:pStyle w:val="BodyText"/>
      </w:pPr>
      <w:r>
        <w:t xml:space="preserve">[18] BNN Bloomberg. (2026, April 24). DeepSeek previews new AI model adapted to run on Huawei chips.</w:t>
      </w:r>
      <w:r>
        <w:t xml:space="preserve"> </w:t>
      </w:r>
      <w:r>
        <w:rPr>
          <w:i/>
          <w:iCs/>
        </w:rPr>
        <w:t xml:space="preserve">BNN Bloomberg</w:t>
      </w:r>
      <w:r>
        <w:t xml:space="preserve">. https://www.bnnbloomberg.ca/business/artificial-intelligence/2026/04/24/deepseek-previews-new-ai-model-adapted-to-run-on-huawei-chips/</w:t>
      </w:r>
    </w:p>
    <w:p>
      <w:pPr>
        <w:pStyle w:val="BodyText"/>
      </w:pPr>
      <w:r>
        <w:t xml:space="preserve">[19] Al Jazeera. (2026, April 24). China’s DeepSeek unveils latest model a year after upending global tech.</w:t>
      </w:r>
      <w:r>
        <w:t xml:space="preserve"> </w:t>
      </w:r>
      <w:r>
        <w:rPr>
          <w:i/>
          <w:iCs/>
        </w:rPr>
        <w:t xml:space="preserve">Al Jazeera</w:t>
      </w:r>
      <w:r>
        <w:t xml:space="preserve">. https://www.aljazeera.com/economy/2026/4/24/chinas-deepseek-unveils-latest-model-a-year-after-upending-global-tech</w:t>
      </w:r>
    </w:p>
    <w:p>
      <w:pPr>
        <w:pStyle w:val="BodyText"/>
      </w:pPr>
      <w:r>
        <w:t xml:space="preserve">[20] Xinhua. (2026, April 24). DeepSeek V4 release.</w:t>
      </w:r>
      <w:r>
        <w:t xml:space="preserve"> </w:t>
      </w:r>
      <w:r>
        <w:rPr>
          <w:i/>
          <w:iCs/>
        </w:rPr>
        <w:t xml:space="preserve">Xinhua News Agency</w:t>
      </w:r>
      <w:r>
        <w:t xml:space="preserve">. https://english.news.cn/20260424/ddae99d450314c9188151ff979614d59/c.html</w:t>
      </w:r>
    </w:p>
    <w:p>
      <w:r>
        <w:pict>
          <v:rect style="width:0;height:1.5pt" o:hralign="center" o:hrstd="t" o:hr="t"/>
        </w:pict>
      </w:r>
    </w:p>
    <w:bookmarkEnd w:id="19"/>
    <w:bookmarkStart w:id="20" w:name="北京车展开幕全球最大车展新能源车型占比超八成"/>
    <w:p>
      <w:pPr>
        <w:pStyle w:val="Heading3"/>
      </w:pPr>
      <w:r>
        <w:rPr>
          <w:rFonts w:hint="eastAsia"/>
        </w:rPr>
        <w:t xml:space="preserve">2026北京车展开幕：全球最大车展，新能源车型占比超八成</w:t>
      </w:r>
    </w:p>
    <w:p>
      <w:pPr>
        <w:pStyle w:val="FirstParagraph"/>
      </w:pPr>
      <w:r>
        <w:rPr>
          <w:rFonts w:hint="eastAsia"/>
          <w:b/>
          <w:bCs/>
        </w:rPr>
        <w:t xml:space="preserve">摘要</w:t>
      </w:r>
    </w:p>
    <w:p>
      <w:pPr>
        <w:pStyle w:val="BodyText"/>
      </w:pPr>
      <w:r>
        <w:rPr>
          <w:rFonts w:hint="eastAsia"/>
        </w:rPr>
        <w:t xml:space="preserve">2026北京国际汽车展览会（4月24日至5月3日）确认为全球最大车展，展览面积38万平方米、17个展馆、1451辆展车，其中181款为全球或中国首发车型，71款概念车。超过80%的展示车辆为新能源车型。特斯拉连续第三年缺席。宁德时代的展位规模已可比肩主流整车厂。据报道，单个展馆内的电动车型数量已超过整个美国市场的在售电动车总量。</w:t>
      </w:r>
    </w:p>
    <w:p>
      <w:pPr>
        <w:pStyle w:val="BodyText"/>
      </w:pPr>
      <w:r>
        <w:rPr>
          <w:rFonts w:hint="eastAsia"/>
          <w:b/>
          <w:bCs/>
        </w:rPr>
        <w:t xml:space="preserve">分析</w:t>
      </w:r>
    </w:p>
    <w:p>
      <w:pPr>
        <w:pStyle w:val="BodyText"/>
      </w:pPr>
      <w:r>
        <w:rPr>
          <w:rFonts w:hint="eastAsia"/>
        </w:rPr>
        <w:t xml:space="preserve">北京车展已从传统意义上的区域性展会跃升为全球汽车产业的风向标，新能源车型超八成的占比直观反映了中国汽车市场的电动化速度远超欧美。特斯拉连续三年缺席与宁德时代展位规模比肩整车厂形成鲜明对比，折射出产业话语权的深刻迁移——从整车品牌向核心供应链企业转移，从外资品牌向本土企业转移。</w:t>
      </w:r>
    </w:p>
    <w:p>
      <w:pPr>
        <w:pStyle w:val="BodyText"/>
      </w:pPr>
      <w:r>
        <w:rPr>
          <w:b/>
          <w:bCs/>
        </w:rPr>
        <w:t xml:space="preserve">References</w:t>
      </w:r>
    </w:p>
    <w:p>
      <w:pPr>
        <w:pStyle w:val="BodyText"/>
      </w:pPr>
      <w:r>
        <w:t xml:space="preserve">[21] Electrek. (2026, April 26). Beijing Auto Show 2026: Insane glimpse of future auto industry.</w:t>
      </w:r>
      <w:r>
        <w:t xml:space="preserve"> </w:t>
      </w:r>
      <w:r>
        <w:rPr>
          <w:i/>
          <w:iCs/>
        </w:rPr>
        <w:t xml:space="preserve">Electrek</w:t>
      </w:r>
      <w:r>
        <w:t xml:space="preserve">. https://electrek.co/2026/04/26/beijing-auto-show-2026-insane-glimpse-future-auto-industry/</w:t>
      </w:r>
    </w:p>
    <w:p>
      <w:pPr>
        <w:pStyle w:val="BodyText"/>
      </w:pPr>
      <w:r>
        <w:t xml:space="preserve">[22] Global Times. (2026, April 25). Beijing Auto Show 2026.</w:t>
      </w:r>
      <w:r>
        <w:t xml:space="preserve"> </w:t>
      </w:r>
      <w:r>
        <w:rPr>
          <w:i/>
          <w:iCs/>
        </w:rPr>
        <w:t xml:space="preserve">Global Times</w:t>
      </w:r>
      <w:r>
        <w:t xml:space="preserve">. https://www.globaltimes.cn/page/202604/1359843.shtml</w:t>
      </w:r>
    </w:p>
    <w:p>
      <w:pPr>
        <w:pStyle w:val="BodyText"/>
      </w:pPr>
      <w:r>
        <w:t xml:space="preserve">[23] CarNewsChina. (2026, April 25). 2026 Beijing Auto Show concept sweep.</w:t>
      </w:r>
      <w:r>
        <w:t xml:space="preserve"> </w:t>
      </w:r>
      <w:r>
        <w:rPr>
          <w:i/>
          <w:iCs/>
        </w:rPr>
        <w:t xml:space="preserve">CarNewsChina</w:t>
      </w:r>
      <w:r>
        <w:t xml:space="preserve">. https://carnewschina.com/2026/04/25/2026-beijing-auto-show-concept-sweep-from-byds-family-evs-to-cherys-icar-robox-with-xiaomis-aero-gt/</w:t>
      </w:r>
    </w:p>
    <w:p>
      <w:r>
        <w:pict>
          <v:rect style="width:0;height:1.5pt" o:hralign="center" o:hrstd="t" o:hr="t"/>
        </w:pict>
      </w:r>
    </w:p>
    <w:bookmarkEnd w:id="20"/>
    <w:bookmarkStart w:id="21" w:name="宁德时代发布六项电池技术突破1500公里续航6分钟快充钠离子电池量产"/>
    <w:p>
      <w:pPr>
        <w:pStyle w:val="Heading3"/>
      </w:pPr>
      <w:r>
        <w:rPr>
          <w:rFonts w:hint="eastAsia"/>
        </w:rPr>
        <w:t xml:space="preserve">宁德时代发布六项电池技术突破：1500公里续航、6分钟快充、钠离子电池量产</w:t>
      </w:r>
    </w:p>
    <w:p>
      <w:pPr>
        <w:pStyle w:val="FirstParagraph"/>
      </w:pPr>
      <w:r>
        <w:rPr>
          <w:rFonts w:hint="eastAsia"/>
          <w:b/>
          <w:bCs/>
        </w:rPr>
        <w:t xml:space="preserve">摘要</w:t>
      </w:r>
    </w:p>
    <w:p>
      <w:pPr>
        <w:pStyle w:val="BodyText"/>
      </w:pPr>
      <w:r>
        <w:rPr>
          <w:rFonts w:hint="eastAsia"/>
        </w:rPr>
        <w:t xml:space="preserve">宁德时代在2026超级科技日上发布六项重大技术：第三代神行超快充电池（10%至90%充电仅需6分27秒）、第三代麒麟磷酸铁锂电池包（续航1000公里）、麒麟凝聚态电池（能量密度350</w:t>
      </w:r>
      <w:r>
        <w:t xml:space="preserve"> </w:t>
      </w:r>
      <w:r>
        <w:rPr>
          <w:rFonts w:hint="eastAsia"/>
        </w:rPr>
        <w:t xml:space="preserve">Wh/kg，续航1500公里）以及Naxtra钠离子电池（计划2026年四季度量产，CLTC续航600公里，-40°C下保持90%容量）。公司计划于2026年底前在中国190个城市建成4000座充换电站。</w:t>
      </w:r>
    </w:p>
    <w:p>
      <w:pPr>
        <w:pStyle w:val="BodyText"/>
      </w:pPr>
      <w:r>
        <w:rPr>
          <w:rFonts w:hint="eastAsia"/>
          <w:b/>
          <w:bCs/>
        </w:rPr>
        <w:t xml:space="preserve">分析</w:t>
      </w:r>
    </w:p>
    <w:p>
      <w:pPr>
        <w:pStyle w:val="BodyText"/>
      </w:pPr>
      <w:r>
        <w:rPr>
          <w:rFonts w:hint="eastAsia"/>
        </w:rPr>
        <w:t xml:space="preserve">宁德时代此次集中发布覆盖了从成本端（钠离子电池）到性能端（凝聚态电池）的全谱系技术路线，战略意图在于巩固其全球动力电池领导地位的同时封堵竞争对手的差异化空间。钠离子电池的量产尤为关键——其不依赖锂资源的特性将从根本上改变电池产业的资源瓶颈格局。6分钟快充若实现规模化部署，将基本消除电动车相对燃油车的最后一个体验短板。</w:t>
      </w:r>
    </w:p>
    <w:p>
      <w:pPr>
        <w:pStyle w:val="BodyText"/>
      </w:pPr>
      <w:r>
        <w:rPr>
          <w:b/>
          <w:bCs/>
        </w:rPr>
        <w:t xml:space="preserve">References</w:t>
      </w:r>
    </w:p>
    <w:p>
      <w:pPr>
        <w:pStyle w:val="BodyText"/>
      </w:pPr>
      <w:r>
        <w:t xml:space="preserve">[24] The Driven. (2026, April 22). CATL debuts six stunning battery innovations.</w:t>
      </w:r>
      <w:r>
        <w:t xml:space="preserve"> </w:t>
      </w:r>
      <w:r>
        <w:rPr>
          <w:i/>
          <w:iCs/>
        </w:rPr>
        <w:t xml:space="preserve">The Driven</w:t>
      </w:r>
      <w:r>
        <w:t xml:space="preserve">. https://thedriven.io/2026/04/22/catl-debuts-six-stunning-battery-innovations-including-1500km-ev-option-and-6-minute-charge/</w:t>
      </w:r>
    </w:p>
    <w:p>
      <w:pPr>
        <w:pStyle w:val="BodyText"/>
      </w:pPr>
      <w:r>
        <w:t xml:space="preserve">[25] Electrek. (2026, April 22). CATL launching sodium-ion batteries for EVs 2026.</w:t>
      </w:r>
      <w:r>
        <w:t xml:space="preserve"> </w:t>
      </w:r>
      <w:r>
        <w:rPr>
          <w:i/>
          <w:iCs/>
        </w:rPr>
        <w:t xml:space="preserve">Electrek</w:t>
      </w:r>
      <w:r>
        <w:t xml:space="preserve">. https://electrek.co/2026/04/22/catl-launching-sodium-ion-batteries-evs-2026/</w:t>
      </w:r>
    </w:p>
    <w:p>
      <w:pPr>
        <w:pStyle w:val="BodyText"/>
      </w:pPr>
      <w:r>
        <w:t xml:space="preserve">[26] Bloomberg. (2026, April 21). China’s CATL debuts EV battery with speedy six-minute recharge.</w:t>
      </w:r>
      <w:r>
        <w:t xml:space="preserve"> </w:t>
      </w:r>
      <w:r>
        <w:rPr>
          <w:i/>
          <w:iCs/>
        </w:rPr>
        <w:t xml:space="preserve">Bloomberg</w:t>
      </w:r>
      <w:r>
        <w:t xml:space="preserve">. https://www.bloomberg.com/news/articles/2026-04-21/china-s-catl-debuts-ev-battery-with-speedy-six-minute-recharge</w:t>
      </w:r>
    </w:p>
    <w:p>
      <w:r>
        <w:pict>
          <v:rect style="width:0;height:1.5pt" o:hralign="center" o:hrstd="t" o:hr="t"/>
        </w:pict>
      </w:r>
    </w:p>
    <w:bookmarkEnd w:id="21"/>
    <w:bookmarkStart w:id="22" w:name="小鹏汽车宣称vla-2.0自动驾驶在中国路况下超越特斯拉fsd"/>
    <w:p>
      <w:pPr>
        <w:pStyle w:val="Heading3"/>
      </w:pPr>
      <w:r>
        <w:rPr>
          <w:rFonts w:hint="eastAsia"/>
        </w:rPr>
        <w:t xml:space="preserve">小鹏汽车宣称VLA</w:t>
      </w:r>
      <w:r>
        <w:t xml:space="preserve"> </w:t>
      </w:r>
      <w:r>
        <w:rPr>
          <w:rFonts w:hint="eastAsia"/>
        </w:rPr>
        <w:t xml:space="preserve">2.0自动驾驶在中国路况下超越特斯拉FSD</w:t>
      </w:r>
    </w:p>
    <w:p>
      <w:pPr>
        <w:pStyle w:val="FirstParagraph"/>
      </w:pPr>
      <w:r>
        <w:rPr>
          <w:rFonts w:hint="eastAsia"/>
          <w:b/>
          <w:bCs/>
        </w:rPr>
        <w:t xml:space="preserve">摘要</w:t>
      </w:r>
    </w:p>
    <w:p>
      <w:pPr>
        <w:pStyle w:val="BodyText"/>
      </w:pPr>
      <w:r>
        <w:rPr>
          <w:rFonts w:hint="eastAsia"/>
        </w:rPr>
        <w:t xml:space="preserve">小鹏汽车CEO何小鹏在2026北京车展上表示，其VLA</w:t>
      </w:r>
      <w:r>
        <w:t xml:space="preserve"> </w:t>
      </w:r>
      <w:r>
        <w:rPr>
          <w:rFonts w:hint="eastAsia"/>
        </w:rPr>
        <w:t xml:space="preserve">2.0自动驾驶系统在复杂中国城市场景中的表现已超越特斯拉FSD。小鹏同期发布了GX豪华SUV和人形机器人IRON，后者计划于2026年底量产。GX被描述为「中国首款完全自主研发、工厂集成的量产自动驾驶车辆」。</w:t>
      </w:r>
    </w:p>
    <w:p>
      <w:pPr>
        <w:pStyle w:val="BodyText"/>
      </w:pPr>
      <w:r>
        <w:rPr>
          <w:rFonts w:hint="eastAsia"/>
          <w:b/>
          <w:bCs/>
        </w:rPr>
        <w:t xml:space="preserve">分析</w:t>
      </w:r>
    </w:p>
    <w:p>
      <w:pPr>
        <w:pStyle w:val="BodyText"/>
      </w:pPr>
      <w:r>
        <w:rPr>
          <w:rFonts w:hint="eastAsia"/>
        </w:rPr>
        <w:t xml:space="preserve">小鹏的「超越FSD」声明需要审慎看待——自动驾驶性能的评估缺乏统一标准，且中国城市道路的复杂性（非机动车混行、不规范交通标识等）确实构成了本土企业的场景数据优势。值得关注的是其全栈自研路线：从感知算法到底层硬件的垂直整合，叠加人形机器人的布局，反映出中国头部车企正在从汽车制造商向「物理AI」平台公司转型的战略野心。</w:t>
      </w:r>
    </w:p>
    <w:p>
      <w:pPr>
        <w:pStyle w:val="BodyText"/>
      </w:pPr>
      <w:r>
        <w:rPr>
          <w:b/>
          <w:bCs/>
        </w:rPr>
        <w:t xml:space="preserve">References</w:t>
      </w:r>
    </w:p>
    <w:p>
      <w:pPr>
        <w:pStyle w:val="BodyText"/>
      </w:pPr>
      <w:r>
        <w:t xml:space="preserve">[27] DailyCarBlog. (2026, April 25). XPeng eyes global expansion with autonomous driving tech push.</w:t>
      </w:r>
      <w:r>
        <w:t xml:space="preserve"> </w:t>
      </w:r>
      <w:r>
        <w:rPr>
          <w:i/>
          <w:iCs/>
        </w:rPr>
        <w:t xml:space="preserve">DailyCarBlog</w:t>
      </w:r>
      <w:r>
        <w:t xml:space="preserve">. https://dailycarblog.com/2026/04/xpeng-eyes-global-expansion-with-autonomous-driving-tech-push/</w:t>
      </w:r>
    </w:p>
    <w:p>
      <w:pPr>
        <w:pStyle w:val="BodyText"/>
      </w:pPr>
      <w:r>
        <w:t xml:space="preserve">[28] MarketScreener. (2026, April 25). XPeng showcases its full-stack physical AI ecosystem at Auto China 2026.</w:t>
      </w:r>
      <w:r>
        <w:t xml:space="preserve"> </w:t>
      </w:r>
      <w:r>
        <w:rPr>
          <w:i/>
          <w:iCs/>
        </w:rPr>
        <w:t xml:space="preserve">MarketScreener</w:t>
      </w:r>
      <w:r>
        <w:t xml:space="preserve">. https://www.marketscreener.com/news/ai-transforms-the-world-xpeng-showcases-its-full-stack-physical-ai-ecosystem-at-auto-china-2026-ce7f59dfdf8bf027</w:t>
      </w:r>
    </w:p>
    <w:p>
      <w:r>
        <w:pict>
          <v:rect style="width:0;height:1.5pt" o:hralign="center" o:hrstd="t" o:hr="t"/>
        </w:pict>
      </w:r>
    </w:p>
    <w:bookmarkEnd w:id="22"/>
    <w:bookmarkStart w:id="23" w:name="国务院发布里程碑式创新药定价改革指导意见"/>
    <w:p>
      <w:pPr>
        <w:pStyle w:val="Heading3"/>
      </w:pPr>
      <w:r>
        <w:rPr>
          <w:rFonts w:hint="eastAsia"/>
        </w:rPr>
        <w:t xml:space="preserve">国务院发布「里程碑式」创新药定价改革指导意见</w:t>
      </w:r>
    </w:p>
    <w:p>
      <w:pPr>
        <w:pStyle w:val="FirstParagraph"/>
      </w:pPr>
      <w:r>
        <w:rPr>
          <w:rFonts w:hint="eastAsia"/>
          <w:b/>
          <w:bCs/>
        </w:rPr>
        <w:t xml:space="preserve">摘要</w:t>
      </w:r>
    </w:p>
    <w:p>
      <w:pPr>
        <w:pStyle w:val="BodyText"/>
      </w:pPr>
      <w:r>
        <w:rPr>
          <w:rFonts w:hint="eastAsia"/>
        </w:rPr>
        <w:t xml:space="preserve">中国国务院发布创新药定价新指导意见，被花旗集团分析师评价为「十年来最重大的改革」。新框架引入专利药品价值导向定价机制，允许通过私立医院、零售药房和线上平台进行溢价销售，并鼓励商业保险为创新药品提供资金支持。受此利好，Biogen宣布以最高8.5亿美元获得天境生物felzartamab在大中华区的独家权益。</w:t>
      </w:r>
    </w:p>
    <w:p>
      <w:pPr>
        <w:pStyle w:val="BodyText"/>
      </w:pPr>
      <w:r>
        <w:rPr>
          <w:rFonts w:hint="eastAsia"/>
          <w:b/>
          <w:bCs/>
        </w:rPr>
        <w:t xml:space="preserve">分析</w:t>
      </w:r>
    </w:p>
    <w:p>
      <w:pPr>
        <w:pStyle w:val="BodyText"/>
      </w:pPr>
      <w:r>
        <w:rPr>
          <w:rFonts w:hint="eastAsia"/>
        </w:rPr>
        <w:t xml:space="preserve">该政策本质上是对过去数年医保谈判「灵魂砍价」模式的纠偏——承认创新药的价值溢价，为跨国药企和本土创新药企提供更可预期的回报机制。多渠道溢价销售和商业保险的引入，意味着中国医药市场正在从单一的医保支付体系向多层次支付体系演进。Biogen的8.5亿美元交易是跨国药企对这一政策信号的直接投票。</w:t>
      </w:r>
    </w:p>
    <w:p>
      <w:pPr>
        <w:pStyle w:val="BodyText"/>
      </w:pPr>
      <w:r>
        <w:rPr>
          <w:b/>
          <w:bCs/>
        </w:rPr>
        <w:t xml:space="preserve">References</w:t>
      </w:r>
    </w:p>
    <w:p>
      <w:pPr>
        <w:pStyle w:val="BodyText"/>
      </w:pPr>
      <w:r>
        <w:t xml:space="preserve">[29] South China Morning Post. (2026, April 22). Multinational pharmaceutical companies benefit from new China guidelines.</w:t>
      </w:r>
      <w:r>
        <w:t xml:space="preserve"> </w:t>
      </w:r>
      <w:r>
        <w:rPr>
          <w:i/>
          <w:iCs/>
        </w:rPr>
        <w:t xml:space="preserve">SCMP</w:t>
      </w:r>
      <w:r>
        <w:t xml:space="preserve">. https://www.scmp.com/business/banking-finance/article/3350956/multinational-pharmaceutical-companies-benefit-new-china-guidelines-analysts</w:t>
      </w:r>
    </w:p>
    <w:p>
      <w:r>
        <w:pict>
          <v:rect style="width:0;height:1.5pt" o:hralign="center" o:hrstd="t" o:hr="t"/>
        </w:pict>
      </w:r>
    </w:p>
    <w:bookmarkEnd w:id="23"/>
    <w:bookmarkEnd w:id="24"/>
    <w:bookmarkStart w:id="28" w:name="四社会与民生"/>
    <w:p>
      <w:pPr>
        <w:pStyle w:val="Heading2"/>
      </w:pPr>
      <w:r>
        <w:rPr>
          <w:rFonts w:hint="eastAsia"/>
        </w:rPr>
        <w:t xml:space="preserve">四、社会与民生</w:t>
      </w:r>
    </w:p>
    <w:bookmarkStart w:id="25" w:name="中国首次出台平台经济劳动者综合劳动保障框架"/>
    <w:p>
      <w:pPr>
        <w:pStyle w:val="Heading3"/>
      </w:pPr>
      <w:r>
        <w:rPr>
          <w:rFonts w:hint="eastAsia"/>
        </w:rPr>
        <w:t xml:space="preserve">中国首次出台平台经济劳动者综合劳动保障框架</w:t>
      </w:r>
    </w:p>
    <w:p>
      <w:pPr>
        <w:pStyle w:val="FirstParagraph"/>
      </w:pPr>
      <w:r>
        <w:rPr>
          <w:rFonts w:hint="eastAsia"/>
          <w:b/>
          <w:bCs/>
        </w:rPr>
        <w:t xml:space="preserve">摘要</w:t>
      </w:r>
    </w:p>
    <w:p>
      <w:pPr>
        <w:pStyle w:val="BodyText"/>
      </w:pPr>
      <w:r>
        <w:rPr>
          <w:rFonts w:hint="eastAsia"/>
        </w:rPr>
        <w:t xml:space="preserve">中共中央办公厅和国务院联合发布中国首个针对平台经济劳动者的综合性劳动保障框架，覆盖2亿余名外卖骑手、网约车司机和直播从业者。新规要求平台企业设定最低工资标准、通过算法强制执行最长工时限制，并将算法透明度纳入集体协商范畴。合规截止日期为2027年。受影响的主要平台包括美团、滴滴、饿了么和京东。</w:t>
      </w:r>
    </w:p>
    <w:p>
      <w:pPr>
        <w:pStyle w:val="BodyText"/>
      </w:pPr>
      <w:r>
        <w:rPr>
          <w:rFonts w:hint="eastAsia"/>
          <w:b/>
          <w:bCs/>
        </w:rPr>
        <w:t xml:space="preserve">分析</w:t>
      </w:r>
    </w:p>
    <w:p>
      <w:pPr>
        <w:pStyle w:val="BodyText"/>
      </w:pPr>
      <w:r>
        <w:rPr>
          <w:rFonts w:hint="eastAsia"/>
        </w:rPr>
        <w:t xml:space="preserve">这一框架的出台填补了中国平台经济劳动保障的制度空白，其核心创新在于将算法治理纳入劳动权益保护体系——要求算法透明度可被集体协商，这在全球范围内也属前沿实践。对美团、滴滴等平台而言，劳动成本上升不可避免，但一年半的过渡期提供了缓冲。从宏观层面看，2亿平台劳动者的收入保障提升将直接支撑消费内需，与当前的扩内需战略形成政策协同。</w:t>
      </w:r>
    </w:p>
    <w:p>
      <w:pPr>
        <w:pStyle w:val="BodyText"/>
      </w:pPr>
      <w:r>
        <w:rPr>
          <w:b/>
          <w:bCs/>
        </w:rPr>
        <w:t xml:space="preserve">References</w:t>
      </w:r>
    </w:p>
    <w:p>
      <w:pPr>
        <w:pStyle w:val="BodyText"/>
      </w:pPr>
      <w:r>
        <w:t xml:space="preserve">[30] Bloomberg. (2026, April 26). China formalizes labor rules for gig workers on online platforms.</w:t>
      </w:r>
      <w:r>
        <w:t xml:space="preserve"> </w:t>
      </w:r>
      <w:r>
        <w:rPr>
          <w:i/>
          <w:iCs/>
        </w:rPr>
        <w:t xml:space="preserve">Bloomberg</w:t>
      </w:r>
      <w:r>
        <w:t xml:space="preserve">. https://www.bloomberg.com/news/articles/2026-04-26/china-formalizes-labor-rules-for-gig-workers-on-online-platforms</w:t>
      </w:r>
    </w:p>
    <w:p>
      <w:r>
        <w:pict>
          <v:rect style="width:0;height:1.5pt" o:hralign="center" o:hrstd="t" o:hr="t"/>
        </w:pict>
      </w:r>
    </w:p>
    <w:bookmarkEnd w:id="25"/>
    <w:bookmarkStart w:id="26" w:name="青年失业率六个月来首次回升1270万毕业生即将涌入就业市场"/>
    <w:p>
      <w:pPr>
        <w:pStyle w:val="Heading3"/>
      </w:pPr>
      <w:r>
        <w:rPr>
          <w:rFonts w:hint="eastAsia"/>
        </w:rPr>
        <w:t xml:space="preserve">青年失业率六个月来首次回升，1270万毕业生即将涌入就业市场</w:t>
      </w:r>
    </w:p>
    <w:p>
      <w:pPr>
        <w:pStyle w:val="FirstParagraph"/>
      </w:pPr>
      <w:r>
        <w:rPr>
          <w:rFonts w:hint="eastAsia"/>
          <w:b/>
          <w:bCs/>
        </w:rPr>
        <w:t xml:space="preserve">摘要</w:t>
      </w:r>
    </w:p>
    <w:p>
      <w:pPr>
        <w:pStyle w:val="BodyText"/>
      </w:pPr>
      <w:r>
        <w:rPr>
          <w:rFonts w:hint="eastAsia"/>
        </w:rPr>
        <w:t xml:space="preserve">国家统计局数据显示，2026年3月16至24岁（不含在校生）失业率升至16.9%，较2月的16.1%上升0.8个百分点，终结了此前连续六个月的下降趋势。2026年夏季预计将有1270万高校毕业生进入就业市场，创历史新高，进一步加剧结构性就业压力。这一态势与一季度超预期的GDP增长形成反差。</w:t>
      </w:r>
    </w:p>
    <w:p>
      <w:pPr>
        <w:pStyle w:val="BodyText"/>
      </w:pPr>
      <w:r>
        <w:rPr>
          <w:rFonts w:hint="eastAsia"/>
          <w:b/>
          <w:bCs/>
        </w:rPr>
        <w:t xml:space="preserve">分析</w:t>
      </w:r>
    </w:p>
    <w:p>
      <w:pPr>
        <w:pStyle w:val="BodyText"/>
      </w:pPr>
      <w:r>
        <w:rPr>
          <w:rFonts w:hint="eastAsia"/>
        </w:rPr>
        <w:t xml:space="preserve">青年失业率的反弹暴露了中国经济复苏的结构性矛盾：宏观增长数据向好，但新增就业岗位与高学历青年的期望之间存在显著错配。1270万毕业生的历史性供给冲击叠加AI对初级白领岗位的替代效应，使得今年毕业季的就业形势尤为严峻。政策层面可能需要在扩大公共部门吸纳、鼓励灵活就业和引导预期等方面做出更大力度的响应。</w:t>
      </w:r>
    </w:p>
    <w:p>
      <w:pPr>
        <w:pStyle w:val="BodyText"/>
      </w:pPr>
      <w:r>
        <w:rPr>
          <w:b/>
          <w:bCs/>
        </w:rPr>
        <w:t xml:space="preserve">References</w:t>
      </w:r>
    </w:p>
    <w:p>
      <w:pPr>
        <w:pStyle w:val="BodyText"/>
      </w:pPr>
      <w:r>
        <w:t xml:space="preserve">[31] Caixin Global. (2026, April 21). China’s youth unemployment rises after six-month decline.</w:t>
      </w:r>
      <w:r>
        <w:t xml:space="preserve"> </w:t>
      </w:r>
      <w:r>
        <w:rPr>
          <w:i/>
          <w:iCs/>
        </w:rPr>
        <w:t xml:space="preserve">Caixin Global</w:t>
      </w:r>
      <w:r>
        <w:t xml:space="preserve">. https://www.caixinglobal.com/2026-04-21/chinas-youth-unemployment-rises-after-six-month-decline-102436430.html</w:t>
      </w:r>
    </w:p>
    <w:p>
      <w:pPr>
        <w:pStyle w:val="BodyText"/>
      </w:pPr>
      <w:r>
        <w:t xml:space="preserve">[32] South China Morning Post. (2026, April 21). China’s youth unemployment crunch deepens as record graduation season looms.</w:t>
      </w:r>
      <w:r>
        <w:t xml:space="preserve"> </w:t>
      </w:r>
      <w:r>
        <w:rPr>
          <w:i/>
          <w:iCs/>
        </w:rPr>
        <w:t xml:space="preserve">SCMP</w:t>
      </w:r>
      <w:r>
        <w:t xml:space="preserve">. https://www.scmp.com/economy/china-economy/article/3350813/chinas-youth-unemployment-crunch-deepens-record-graduation-season-looms</w:t>
      </w:r>
    </w:p>
    <w:p>
      <w:r>
        <w:pict>
          <v:rect style="width:0;height:1.5pt" o:hralign="center" o:hrstd="t" o:hr="t"/>
        </w:pict>
      </w:r>
    </w:p>
    <w:bookmarkEnd w:id="26"/>
    <w:bookmarkStart w:id="27" w:name="农村养老体系将进行多层次改革"/>
    <w:p>
      <w:pPr>
        <w:pStyle w:val="Heading3"/>
      </w:pPr>
      <w:r>
        <w:rPr>
          <w:rFonts w:hint="eastAsia"/>
        </w:rPr>
        <w:t xml:space="preserve">农村养老体系将进行多层次改革</w:t>
      </w:r>
    </w:p>
    <w:p>
      <w:pPr>
        <w:pStyle w:val="FirstParagraph"/>
      </w:pPr>
      <w:r>
        <w:rPr>
          <w:rFonts w:hint="eastAsia"/>
          <w:b/>
          <w:bCs/>
        </w:rPr>
        <w:t xml:space="preserve">摘要</w:t>
      </w:r>
    </w:p>
    <w:p>
      <w:pPr>
        <w:pStyle w:val="BodyText"/>
      </w:pPr>
      <w:r>
        <w:rPr>
          <w:rFonts w:hint="eastAsia"/>
        </w:rPr>
        <w:t xml:space="preserve">中国宣布重构农村养老服务模式，应对因青年外流导致的农村老龄化速度快于城镇的挑战。政府承诺逐步提高农村居民基础养老金最低月标准，目标为2026年达到300元、2030年达到500元、2035年达到800元，当前每月增加20元。配套措施包括推广可穿戴健康监测设备、智慧养老平台以及家庭照护者培训项目。</w:t>
      </w:r>
    </w:p>
    <w:p>
      <w:pPr>
        <w:pStyle w:val="BodyText"/>
      </w:pPr>
      <w:r>
        <w:rPr>
          <w:rFonts w:hint="eastAsia"/>
          <w:b/>
          <w:bCs/>
        </w:rPr>
        <w:t xml:space="preserve">分析</w:t>
      </w:r>
    </w:p>
    <w:p>
      <w:pPr>
        <w:pStyle w:val="BodyText"/>
      </w:pPr>
      <w:r>
        <w:rPr>
          <w:rFonts w:hint="eastAsia"/>
        </w:rPr>
        <w:t xml:space="preserve">尽管养老金提标方向正确，但当前300元/月的目标水平仍远低于维持基本生活所需，与城镇职工养老金的差距依然悬殊。农村养老的根本困境在于服务供给侧——机构照护能力不足、专业护理人员匮乏。智慧养老设备的引入是务实之举，但农村老年群体的数字素养障碍可能限制其实际效果。这一领域需要远超当前力度的财政投入和制度创新。</w:t>
      </w:r>
    </w:p>
    <w:p>
      <w:pPr>
        <w:pStyle w:val="BodyText"/>
      </w:pPr>
      <w:r>
        <w:rPr>
          <w:b/>
          <w:bCs/>
        </w:rPr>
        <w:t xml:space="preserve">References</w:t>
      </w:r>
    </w:p>
    <w:p>
      <w:pPr>
        <w:pStyle w:val="BodyText"/>
      </w:pPr>
      <w:r>
        <w:t xml:space="preserve">[33] China Daily. (2026, April 20). Rural elderly care system to be revamped with multi-tiered approach.</w:t>
      </w:r>
      <w:r>
        <w:t xml:space="preserve"> </w:t>
      </w:r>
      <w:r>
        <w:rPr>
          <w:i/>
          <w:iCs/>
        </w:rPr>
        <w:t xml:space="preserve">China Daily</w:t>
      </w:r>
      <w:r>
        <w:t xml:space="preserve">. https://www.chinadaily.com.cn/a/202604/20/WS69e582eda310d6866eb44581.html</w:t>
      </w:r>
    </w:p>
    <w:p>
      <w:r>
        <w:pict>
          <v:rect style="width:0;height:1.5pt" o:hralign="center" o:hrstd="t" o:hr="t"/>
        </w:pict>
      </w:r>
    </w:p>
    <w:bookmarkEnd w:id="27"/>
    <w:bookmarkEnd w:id="28"/>
    <w:bookmarkStart w:id="32" w:name="五其他重要事件"/>
    <w:p>
      <w:pPr>
        <w:pStyle w:val="Heading2"/>
      </w:pPr>
      <w:r>
        <w:rPr>
          <w:rFonts w:hint="eastAsia"/>
        </w:rPr>
        <w:t xml:space="preserve">五、其他重要事件</w:t>
      </w:r>
    </w:p>
    <w:bookmarkStart w:id="29" w:name="天问三号火星采样返回任务公布国际合作伙伴"/>
    <w:p>
      <w:pPr>
        <w:pStyle w:val="Heading3"/>
      </w:pPr>
      <w:r>
        <w:rPr>
          <w:rFonts w:hint="eastAsia"/>
        </w:rPr>
        <w:t xml:space="preserve">天问三号火星采样返回任务公布国际合作伙伴</w:t>
      </w:r>
    </w:p>
    <w:p>
      <w:pPr>
        <w:pStyle w:val="FirstParagraph"/>
      </w:pPr>
      <w:r>
        <w:rPr>
          <w:rFonts w:hint="eastAsia"/>
          <w:b/>
          <w:bCs/>
        </w:rPr>
        <w:t xml:space="preserve">摘要</w:t>
      </w:r>
    </w:p>
    <w:p>
      <w:pPr>
        <w:pStyle w:val="BodyText"/>
      </w:pPr>
      <w:r>
        <w:rPr>
          <w:rFonts w:hint="eastAsia"/>
        </w:rPr>
        <w:t xml:space="preserve">4月24日中国航天日活动期间，中国国家航天局在成都宣布，从28份全球申请中遴选出5个国际合作伙伴参与天问三号火星采样返回任务。该任务计划于2028年前后发射，预计2031年左右将火星样本带回地球。遴选标准包括「科学价值高、任务支持有效、工程可行性扎实和技术成熟度高」。</w:t>
      </w:r>
    </w:p>
    <w:p>
      <w:pPr>
        <w:pStyle w:val="BodyText"/>
      </w:pPr>
      <w:r>
        <w:rPr>
          <w:rFonts w:hint="eastAsia"/>
          <w:b/>
          <w:bCs/>
        </w:rPr>
        <w:t xml:space="preserve">分析</w:t>
      </w:r>
    </w:p>
    <w:p>
      <w:pPr>
        <w:pStyle w:val="BodyText"/>
      </w:pPr>
      <w:r>
        <w:rPr>
          <w:rFonts w:hint="eastAsia"/>
        </w:rPr>
        <w:t xml:space="preserve">天问三号若按计划实施，中国将有望与NASA的火星样本返回计划（MSR）展开实质性竞争，后者因预算超支和进度延迟已多次调整时间表。通过开放国际合作，中国在地缘政治竞争的太空维度中采取了「开放科学」的叙事策略，这与美国「沃尔夫条款」限制中美航天合作形成鲜明对比，有助于争取更多国际科学界的支持。</w:t>
      </w:r>
    </w:p>
    <w:p>
      <w:pPr>
        <w:pStyle w:val="BodyText"/>
      </w:pPr>
      <w:r>
        <w:rPr>
          <w:b/>
          <w:bCs/>
        </w:rPr>
        <w:t xml:space="preserve">References</w:t>
      </w:r>
    </w:p>
    <w:p>
      <w:pPr>
        <w:pStyle w:val="BodyText"/>
      </w:pPr>
      <w:r>
        <w:t xml:space="preserve">[34] People’s Daily Online. (2026, April 24). China unveils international partners for Tianwen-3 Mars sample-return mission.</w:t>
      </w:r>
      <w:r>
        <w:t xml:space="preserve"> </w:t>
      </w:r>
      <w:r>
        <w:rPr>
          <w:i/>
          <w:iCs/>
        </w:rPr>
        <w:t xml:space="preserve">People’s Daily Online</w:t>
      </w:r>
      <w:r>
        <w:t xml:space="preserve">. http://en.people.cn/n3/2026/0424/c90000-20450103.html</w:t>
      </w:r>
    </w:p>
    <w:p>
      <w:r>
        <w:pict>
          <v:rect style="width:0;height:1.5pt" o:hralign="center" o:hrstd="t" o:hr="t"/>
        </w:pict>
      </w:r>
    </w:p>
    <w:bookmarkEnd w:id="29"/>
    <w:bookmarkStart w:id="30" w:name="南方多省暴雨预警五一假期面临洪涝风险"/>
    <w:p>
      <w:pPr>
        <w:pStyle w:val="Heading3"/>
      </w:pPr>
      <w:r>
        <w:rPr>
          <w:rFonts w:hint="eastAsia"/>
        </w:rPr>
        <w:t xml:space="preserve">南方多省暴雨预警，五一假期面临洪涝风险</w:t>
      </w:r>
    </w:p>
    <w:p>
      <w:pPr>
        <w:pStyle w:val="FirstParagraph"/>
      </w:pPr>
      <w:r>
        <w:rPr>
          <w:rFonts w:hint="eastAsia"/>
          <w:b/>
          <w:bCs/>
        </w:rPr>
        <w:t xml:space="preserve">摘要</w:t>
      </w:r>
    </w:p>
    <w:p>
      <w:pPr>
        <w:pStyle w:val="BodyText"/>
      </w:pPr>
      <w:r>
        <w:rPr>
          <w:rFonts w:hint="eastAsia"/>
        </w:rPr>
        <w:t xml:space="preserve">中国当局发布暴雨预警，自4月26日起南方多省将遭遇强降雨，湖南、贵州、江西等省份此前降水量已远超季节性均值，土壤含水量接近饱和，山洪和地质灾害风险显著上升。预警正值五一劳动节长假出行高峰前夕，或对假期旅游和交通造成重大影响。</w:t>
      </w:r>
    </w:p>
    <w:p>
      <w:pPr>
        <w:pStyle w:val="BodyText"/>
      </w:pPr>
      <w:r>
        <w:rPr>
          <w:rFonts w:hint="eastAsia"/>
          <w:b/>
          <w:bCs/>
        </w:rPr>
        <w:t xml:space="preserve">分析</w:t>
      </w:r>
    </w:p>
    <w:p>
      <w:pPr>
        <w:pStyle w:val="BodyText"/>
      </w:pPr>
      <w:r>
        <w:rPr>
          <w:rFonts w:hint="eastAsia"/>
        </w:rPr>
        <w:t xml:space="preserve">极端降水事件的频率和强度增加与全球气候变化趋势一致，对中国南方省份的基础设施韧性构成持续考验。五一假期通常带来数亿人次的出行量，暴雨预警将考验各级政府的应急响应能力和旅游安全管理水平。短期来看，假期消费数据可能受到一定拖累。</w:t>
      </w:r>
    </w:p>
    <w:p>
      <w:pPr>
        <w:pStyle w:val="BodyText"/>
      </w:pPr>
      <w:r>
        <w:rPr>
          <w:b/>
          <w:bCs/>
        </w:rPr>
        <w:t xml:space="preserve">References</w:t>
      </w:r>
    </w:p>
    <w:p>
      <w:pPr>
        <w:pStyle w:val="BodyText"/>
      </w:pPr>
      <w:r>
        <w:t xml:space="preserve">[35] Bloomberg. (2026, April 25). China warns of heavy rain, flood risks ahead of May Day holiday.</w:t>
      </w:r>
      <w:r>
        <w:t xml:space="preserve"> </w:t>
      </w:r>
      <w:r>
        <w:rPr>
          <w:i/>
          <w:iCs/>
        </w:rPr>
        <w:t xml:space="preserve">Bloomberg</w:t>
      </w:r>
      <w:r>
        <w:t xml:space="preserve">. https://www.bloomberg.com/news/articles/2026-04-25/china-warns-of-heavy-rain-flood-risks-ahead-of-may-day-holiday</w:t>
      </w:r>
    </w:p>
    <w:p>
      <w:r>
        <w:pict>
          <v:rect style="width:0;height:1.5pt" o:hralign="center" o:hrstd="t" o:hr="t"/>
        </w:pict>
      </w:r>
    </w:p>
    <w:bookmarkEnd w:id="30"/>
    <w:bookmarkStart w:id="31" w:name="海军建军77周年40余艘现役军舰向公众开放"/>
    <w:p>
      <w:pPr>
        <w:pStyle w:val="Heading3"/>
      </w:pPr>
      <w:r>
        <w:rPr>
          <w:rFonts w:hint="eastAsia"/>
        </w:rPr>
        <w:t xml:space="preserve">海军建军77周年，40余艘现役军舰向公众开放</w:t>
      </w:r>
    </w:p>
    <w:p>
      <w:pPr>
        <w:pStyle w:val="FirstParagraph"/>
      </w:pPr>
      <w:r>
        <w:rPr>
          <w:rFonts w:hint="eastAsia"/>
          <w:b/>
          <w:bCs/>
        </w:rPr>
        <w:t xml:space="preserve">摘要</w:t>
      </w:r>
    </w:p>
    <w:p>
      <w:pPr>
        <w:pStyle w:val="BodyText"/>
      </w:pPr>
      <w:r>
        <w:rPr>
          <w:rFonts w:hint="eastAsia"/>
        </w:rPr>
        <w:t xml:space="preserve">中国人民解放军海军4月23日庆祝建军77周年，在大连、青岛、上海、宁波、厦门、广州、三亚等10个城市同时向公众开放40余艘现役军舰，舰型涵盖导弹驱逐舰、护卫舰、两栖登陆舰和医院船。部分舰艇为首次向公众开放，其中多艘曾执行亚丁湾护航任务。</w:t>
      </w:r>
    </w:p>
    <w:p>
      <w:pPr>
        <w:pStyle w:val="BodyText"/>
      </w:pPr>
      <w:r>
        <w:rPr>
          <w:rFonts w:hint="eastAsia"/>
          <w:b/>
          <w:bCs/>
        </w:rPr>
        <w:t xml:space="preserve">分析</w:t>
      </w:r>
    </w:p>
    <w:p>
      <w:pPr>
        <w:pStyle w:val="BodyText"/>
      </w:pPr>
      <w:r>
        <w:rPr>
          <w:rFonts w:hint="eastAsia"/>
        </w:rPr>
        <w:t xml:space="preserve">大规模舰艇开放活动兼具国防教育和海军实力展示的双重功能，选择在10个沿海城市同步举行，意在向国内公众和国际观察者传递中国海军远洋作战能力的信号。在当前南海局势持续紧张和台海博弈加剧的背景下，此类活动也有助于强化国内民众对海军建设的认同感和支持度。</w:t>
      </w:r>
    </w:p>
    <w:p>
      <w:pPr>
        <w:pStyle w:val="BodyText"/>
      </w:pPr>
      <w:r>
        <w:rPr>
          <w:b/>
          <w:bCs/>
        </w:rPr>
        <w:t xml:space="preserve">References</w:t>
      </w:r>
    </w:p>
    <w:p>
      <w:pPr>
        <w:pStyle w:val="BodyText"/>
      </w:pPr>
      <w:r>
        <w:t xml:space="preserve">[36] CGTN. (2026, April 23). Chinese PLA Navy hosts open-ship events celebrating 77th anniversary.</w:t>
      </w:r>
      <w:r>
        <w:t xml:space="preserve"> </w:t>
      </w:r>
      <w:r>
        <w:rPr>
          <w:i/>
          <w:iCs/>
        </w:rPr>
        <w:t xml:space="preserve">CGTN</w:t>
      </w:r>
      <w:r>
        <w:t xml:space="preserve">. https://news.cgtn.com/news/2026-04-23/Chinese-PLA-Navy-hosts-open-ship-events-celebrating-77th-anniversary-1MzkMS66rXq/p.html</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2026-04-27T08:20:05Z</dcterms:created>
  <dcterms:modified xsi:type="dcterms:W3CDTF">2026-04-27T08:20:05Z</dcterms:modified>
</cp:coreProperties>
</file>

<file path=docProps/custom.xml><?xml version="1.0" encoding="utf-8"?>
<Properties xmlns="http://schemas.openxmlformats.org/officeDocument/2006/custom-properties" xmlns:vt="http://schemas.openxmlformats.org/officeDocument/2006/docPropsVTypes"/>
</file>