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英国每日热点新闻-2026年4月27日"/>
    <w:p>
      <w:pPr>
        <w:pStyle w:val="Heading1"/>
      </w:pPr>
      <w:r>
        <w:rPr>
          <w:rFonts w:hint="eastAsia"/>
        </w:rPr>
        <w:t xml:space="preserve">英国每日热点新闻</w:t>
      </w:r>
      <w:r>
        <w:t xml:space="preserve"> — </w:t>
      </w:r>
      <w:r>
        <w:rPr>
          <w:rFonts w:hint="eastAsia"/>
        </w:rPr>
        <w:t xml:space="preserve">2026年4月27日</w:t>
      </w:r>
    </w:p>
    <w:bookmarkStart w:id="13" w:name="一经济与市场"/>
    <w:p>
      <w:pPr>
        <w:pStyle w:val="Heading2"/>
      </w:pPr>
      <w:r>
        <w:rPr>
          <w:rFonts w:hint="eastAsia"/>
        </w:rPr>
        <w:t xml:space="preserve">一、经济与市场</w:t>
      </w:r>
    </w:p>
    <w:bookmarkStart w:id="9" w:name="英国4月综合pmi回升至52.0超预期"/>
    <w:p>
      <w:pPr>
        <w:pStyle w:val="Heading3"/>
      </w:pPr>
      <w:r>
        <w:rPr>
          <w:rFonts w:hint="eastAsia"/>
        </w:rPr>
        <w:t xml:space="preserve">英国4月综合PMI回升至52.0超预期</w:t>
      </w:r>
    </w:p>
    <w:p>
      <w:pPr>
        <w:pStyle w:val="FirstParagraph"/>
      </w:pPr>
      <w:r>
        <w:rPr>
          <w:rFonts w:hint="eastAsia"/>
          <w:b/>
          <w:bCs/>
        </w:rPr>
        <w:t xml:space="preserve">摘要</w:t>
      </w:r>
    </w:p>
    <w:p>
      <w:pPr>
        <w:pStyle w:val="BodyText"/>
      </w:pPr>
      <w:r>
        <w:rPr>
          <w:rFonts w:hint="eastAsia"/>
        </w:rPr>
        <w:t xml:space="preserve">标普全球（S&amp;P</w:t>
      </w:r>
      <w:r>
        <w:t xml:space="preserve"> </w:t>
      </w:r>
      <w:r>
        <w:rPr>
          <w:rFonts w:hint="eastAsia"/>
        </w:rPr>
        <w:t xml:space="preserve">Global）于2026年4月27日发布的数据显示，英国4月综合采购经理人指数（PMI）从3月的50.3大幅回升至52.0，远超市场预期的约49.8。其中，制造业PMI录得51.8，服务业PMI录得52.0，双双站上50荣枯线上方，表明经济活动重新进入扩张区间。然而，就业指标持续疲软，已连续第19个月下降，主要受国民保险缴费上调的影响。报告指出，制造商正在提前下单囤货，以应对战争相关供应链中断的风险。值得警惕的是，投入价格出现了该调查28年记录以来的最大月度涨幅，显示成本端压力正在急剧攀升。综合来看，PMI数据虽然释放了经济韧性信号，但通胀压力和就业市场的结构性问题仍是英国经济面临的核心挑战。</w:t>
      </w:r>
    </w:p>
    <w:p>
      <w:pPr>
        <w:pStyle w:val="BodyText"/>
      </w:pPr>
      <w:r>
        <w:rPr>
          <w:b/>
          <w:bCs/>
        </w:rPr>
        <w:t xml:space="preserve">References</w:t>
      </w:r>
    </w:p>
    <w:p>
      <w:pPr>
        <w:pStyle w:val="BodyText"/>
      </w:pPr>
      <w:r>
        <w:t xml:space="preserve">[1] S&amp;P Global. (2026, April 27). S&amp;P Global Flash UK PMI. S&amp;P Global PMI. https://www.pmi.spglobal.com/Public/Home/PressRelease/4a046456eab6413094b375ae22fa9650</w:t>
      </w:r>
    </w:p>
    <w:p>
      <w:r>
        <w:pict>
          <v:rect style="width:0;height:1.5pt" o:hralign="center" o:hrstd="t" o:hr="t"/>
        </w:pict>
      </w:r>
    </w:p>
    <w:bookmarkEnd w:id="9"/>
    <w:bookmarkStart w:id="10" w:name="英国3月cpi通胀率升至3.3创近两年新高"/>
    <w:p>
      <w:pPr>
        <w:pStyle w:val="Heading3"/>
      </w:pPr>
      <w:r>
        <w:rPr>
          <w:rFonts w:hint="eastAsia"/>
        </w:rPr>
        <w:t xml:space="preserve">英国3月CPI通胀率升至3.3%创近两年新高</w:t>
      </w:r>
    </w:p>
    <w:p>
      <w:pPr>
        <w:pStyle w:val="FirstParagraph"/>
      </w:pPr>
      <w:r>
        <w:rPr>
          <w:rFonts w:hint="eastAsia"/>
          <w:b/>
          <w:bCs/>
        </w:rPr>
        <w:t xml:space="preserve">摘要</w:t>
      </w:r>
    </w:p>
    <w:p>
      <w:pPr>
        <w:pStyle w:val="BodyText"/>
      </w:pPr>
      <w:r>
        <w:rPr>
          <w:rFonts w:hint="eastAsia"/>
        </w:rPr>
        <w:t xml:space="preserve">英国国家统计局（ONS）数据显示，截至2026年3月的12个月内，英国消费者价格指数（CPI）同比上涨3.3%，较2月的3.0%进一步攀升，创下自2024年10月以来的最高水平。其中，机动车燃油价格同比飙升4.9%，自2月下旬以来汽油每升上涨14便士（涨幅约10%），主要受伊朗冲突导致国际油价上涨的推动。英格兰银行（BoE）的企业调查结果显示，企业目前预计未来12个月CPI将达到4%，较3月调查时的3.5%预期显著上修。这一通胀数据引发市场对英格兰银行货币政策走向的激烈讨论，尤其是在4月30日议息会议即将召开之际，通胀持续高企可能迫使央行重新评估降息路径，甚至考虑加息的可能性。</w:t>
      </w:r>
    </w:p>
    <w:p>
      <w:pPr>
        <w:pStyle w:val="BodyText"/>
      </w:pPr>
      <w:r>
        <w:rPr>
          <w:b/>
          <w:bCs/>
        </w:rPr>
        <w:t xml:space="preserve">References</w:t>
      </w:r>
    </w:p>
    <w:p>
      <w:pPr>
        <w:pStyle w:val="BodyText"/>
      </w:pPr>
      <w:r>
        <w:t xml:space="preserve">[2] ONS. (2026, April 22). Consumer price inflation, UK: March 2026. Office for National Statistics. https://www.ons.gov.uk/economy/inflationandpriceindices/bulletins/consumerpriceinflation/march2026</w:t>
      </w:r>
    </w:p>
    <w:p>
      <w:r>
        <w:pict>
          <v:rect style="width:0;height:1.5pt" o:hralign="center" o:hrstd="t" o:hr="t"/>
        </w:pict>
      </w:r>
    </w:p>
    <w:bookmarkEnd w:id="10"/>
    <w:bookmarkStart w:id="11" w:name="英国国债收益率逼近2008年以来高位"/>
    <w:p>
      <w:pPr>
        <w:pStyle w:val="Heading3"/>
      </w:pPr>
      <w:r>
        <w:rPr>
          <w:rFonts w:hint="eastAsia"/>
        </w:rPr>
        <w:t xml:space="preserve">英国国债收益率逼近2008年以来高位</w:t>
      </w:r>
    </w:p>
    <w:p>
      <w:pPr>
        <w:pStyle w:val="FirstParagraph"/>
      </w:pPr>
      <w:r>
        <w:rPr>
          <w:rFonts w:hint="eastAsia"/>
          <w:b/>
          <w:bCs/>
        </w:rPr>
        <w:t xml:space="preserve">摘要</w:t>
      </w:r>
    </w:p>
    <w:p>
      <w:pPr>
        <w:pStyle w:val="BodyText"/>
      </w:pPr>
      <w:r>
        <w:rPr>
          <w:rFonts w:hint="eastAsia"/>
        </w:rPr>
        <w:t xml:space="preserve">截至2026年4月27日，英国10年期国债（gilt）收益率攀升至4.95%，逼近2008年金融危机以来的最高水平。市场目前已计价英格兰银行（BoE）2026年内将进行两次各25个基点的加息，并存在年底前第三次加息的可能。受此影响，两年期固定利率抵押贷款利率已升至约5.90%，为2024年7月以来最高。英格兰银行货币政策委员会（MPC）将于4月30日召开会议，当前基准利率为3.75%（3月会议全票通过维持不变）。市场基准预期为按兵不动，但加息25个基点至4.00%被视为尾部风险。在通胀持续高企、国债收益率飙升的背景下，英国债券市场的紧张态势正对政府借贷成本和家庭抵押贷款负担构成双重压力。</w:t>
      </w:r>
    </w:p>
    <w:p>
      <w:pPr>
        <w:pStyle w:val="BodyText"/>
      </w:pPr>
      <w:r>
        <w:rPr>
          <w:b/>
          <w:bCs/>
        </w:rPr>
        <w:t xml:space="preserve">References</w:t>
      </w:r>
    </w:p>
    <w:p>
      <w:pPr>
        <w:pStyle w:val="BodyText"/>
      </w:pPr>
      <w:r>
        <w:t xml:space="preserve">[3] Trading Economics. (2026, April 27). United Kingdom Government Bond 10Y. Trading Economics. https://tradingeconomics.com/united-kingdom/government-bond-yield</w:t>
      </w:r>
    </w:p>
    <w:p>
      <w:r>
        <w:pict>
          <v:rect style="width:0;height:1.5pt" o:hralign="center" o:hrstd="t" o:hr="t"/>
        </w:pict>
      </w:r>
    </w:p>
    <w:bookmarkEnd w:id="11"/>
    <w:bookmarkStart w:id="12" w:name="英国企业困境加深安永警告经济濒临衰退"/>
    <w:p>
      <w:pPr>
        <w:pStyle w:val="Heading3"/>
      </w:pPr>
      <w:r>
        <w:rPr>
          <w:rFonts w:hint="eastAsia"/>
        </w:rPr>
        <w:t xml:space="preserve">英国企业困境加深安永警告经济濒临衰退</w:t>
      </w:r>
    </w:p>
    <w:p>
      <w:pPr>
        <w:pStyle w:val="FirstParagraph"/>
      </w:pPr>
      <w:r>
        <w:rPr>
          <w:rFonts w:hint="eastAsia"/>
          <w:b/>
          <w:bCs/>
        </w:rPr>
        <w:t xml:space="preserve">摘要</w:t>
      </w:r>
    </w:p>
    <w:p>
      <w:pPr>
        <w:pStyle w:val="BodyText"/>
      </w:pPr>
      <w:r>
        <w:rPr>
          <w:rFonts w:hint="eastAsia"/>
        </w:rPr>
        <w:t xml:space="preserve">英国注册会计师协会（CPA）于2026年4月27日发布的商业监测报告显示，英国企业承压状况持续恶化。FTSE</w:t>
      </w:r>
      <w:r>
        <w:t xml:space="preserve"> </w:t>
      </w:r>
      <w:r>
        <w:rPr>
          <w:rFonts w:hint="eastAsia"/>
        </w:rPr>
        <w:t xml:space="preserve">100指数报10,402.58点，英镑兑美元汇率为1.36美元，布伦特原油价格维持在每桶106.70美元上方。仅单日内就录得73起破产程序，包括8起管理接管、20起清算及44起清盘申请。2026年第一季度公司注册量同比下降8%。安永（EY）旗下经济预测机构Item</w:t>
      </w:r>
      <w:r>
        <w:t xml:space="preserve"> </w:t>
      </w:r>
      <w:r>
        <w:rPr>
          <w:rFonts w:hint="eastAsia"/>
        </w:rPr>
        <w:t xml:space="preserve">Club警告称，英国可能「在衰退边缘徘徊」，其增长预期已被腰斩。英国工业联合会（CBI）调查显示，76%的企业表示高额商业税率导致它们推迟或取消投资计划。在通胀高企、借贷成本上升和地缘政治不确定性三重夹击下，英国中小企业面临的经营环境正急剧恶化。</w:t>
      </w:r>
    </w:p>
    <w:p>
      <w:pPr>
        <w:pStyle w:val="BodyText"/>
      </w:pPr>
      <w:r>
        <w:rPr>
          <w:rFonts w:hint="eastAsia"/>
          <w:b/>
          <w:bCs/>
        </w:rPr>
        <w:t xml:space="preserve">分析</w:t>
      </w:r>
    </w:p>
    <w:p>
      <w:pPr>
        <w:pStyle w:val="BodyText"/>
      </w:pPr>
      <w:r>
        <w:rPr>
          <w:rFonts w:hint="eastAsia"/>
        </w:rPr>
        <w:t xml:space="preserve">安永Item</w:t>
      </w:r>
      <w:r>
        <w:t xml:space="preserve"> </w:t>
      </w:r>
      <w:r>
        <w:rPr>
          <w:rFonts w:hint="eastAsia"/>
        </w:rPr>
        <w:t xml:space="preserve">Club的「濒临衰退」警告引发市场关注。在PMI数据短暂回升的表象下，企业破产数据和投资萎缩揭示了英国经济更深层的结构性困境。CBI调查中76%的企业因商业税率推迟投资的比例，反映出财政政策与企业活力之间的尖锐矛盾，这将是斯塔默政府在5月地方选举前面临的重大政治经济挑战。</w:t>
      </w:r>
    </w:p>
    <w:p>
      <w:pPr>
        <w:pStyle w:val="BodyText"/>
      </w:pPr>
      <w:r>
        <w:rPr>
          <w:b/>
          <w:bCs/>
        </w:rPr>
        <w:t xml:space="preserve">References</w:t>
      </w:r>
    </w:p>
    <w:p>
      <w:pPr>
        <w:pStyle w:val="BodyText"/>
      </w:pPr>
      <w:r>
        <w:t xml:space="preserve">[4] CPA. (2026, April 27). UK business news today 27 April 2026: economy, markets, insolvencies. CPA. https://cpa.co.uk/uk-business-news-today-27-april-2026-economy-markets-insolvencies/</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英王查尔斯三世开启四天访美国事行程"/>
    <w:p>
      <w:pPr>
        <w:pStyle w:val="Heading3"/>
      </w:pPr>
      <w:r>
        <w:rPr>
          <w:rFonts w:hint="eastAsia"/>
        </w:rPr>
        <w:t xml:space="preserve">英王查尔斯三世开启四天访美国事行程</w:t>
      </w:r>
    </w:p>
    <w:p>
      <w:pPr>
        <w:pStyle w:val="FirstParagraph"/>
      </w:pPr>
      <w:r>
        <w:rPr>
          <w:rFonts w:hint="eastAsia"/>
          <w:b/>
          <w:bCs/>
        </w:rPr>
        <w:t xml:space="preserve">摘要</w:t>
      </w:r>
    </w:p>
    <w:p>
      <w:pPr>
        <w:pStyle w:val="BodyText"/>
      </w:pPr>
      <w:r>
        <w:rPr>
          <w:rFonts w:hint="eastAsia"/>
        </w:rPr>
        <w:t xml:space="preserve">2026年4月27日，英国国王查尔斯三世（King</w:t>
      </w:r>
      <w:r>
        <w:t xml:space="preserve"> Charles </w:t>
      </w:r>
      <w:r>
        <w:rPr>
          <w:rFonts w:hint="eastAsia"/>
        </w:rPr>
        <w:t xml:space="preserve">III）与王后卡米拉（Queen</w:t>
      </w:r>
      <w:r>
        <w:t xml:space="preserve"> </w:t>
      </w:r>
      <w:r>
        <w:rPr>
          <w:rFonts w:hint="eastAsia"/>
        </w:rPr>
        <w:t xml:space="preserve">Camilla）抵达美国华盛顿特区，开启为期四天的国事访问——这是自2007年伊丽莎白二世女王（Queen</w:t>
      </w:r>
      <w:r>
        <w:t xml:space="preserve"> Elizabeth </w:t>
      </w:r>
      <w:r>
        <w:rPr>
          <w:rFonts w:hint="eastAsia"/>
        </w:rPr>
        <w:t xml:space="preserve">II）访美以来英国君主的首次国事访问。此访恰逢美国独立250周年纪念。行程包括4月28日白宫国宴以及在国会联席会议上发表演讲——这将是自1991年以来英国君主首次在美国国会演讲。此次访问被定位为一项外交使命，旨在修复因伊朗战争分歧、贸易关税威胁和福克兰群岛争端而紧张的英美关系。媒体将这次出访描述为查尔斯三世「登基以来最艰难的使命」。在美英两国围绕数字服务税、钢铝关税及军事合作等多个议题存在摩擦的背景下，这次国事访问的象征意义和实质成果备受各方瞩目。</w:t>
      </w:r>
    </w:p>
    <w:p>
      <w:pPr>
        <w:pStyle w:val="BodyText"/>
      </w:pPr>
      <w:r>
        <w:rPr>
          <w:rFonts w:hint="eastAsia"/>
          <w:b/>
          <w:bCs/>
        </w:rPr>
        <w:t xml:space="preserve">分析</w:t>
      </w:r>
    </w:p>
    <w:p>
      <w:pPr>
        <w:pStyle w:val="BodyText"/>
      </w:pPr>
      <w:r>
        <w:rPr>
          <w:rFonts w:hint="eastAsia"/>
        </w:rPr>
        <w:t xml:space="preserve">此次国事访问的时机极为敏感。英美关系正因伊朗战争立场分歧、特朗普的关税威胁以及五角大楼福克兰群岛备忘录泄露等事件承受多重压力。查尔斯三世需要在国会演讲中展现英国作为美国「特殊关系」盟友的价值，同时避免在伊朗战争等敏感议题上激化分歧，这一外交平衡术的难度不容低估。</w:t>
      </w:r>
    </w:p>
    <w:p>
      <w:pPr>
        <w:pStyle w:val="BodyText"/>
      </w:pPr>
      <w:r>
        <w:rPr>
          <w:b/>
          <w:bCs/>
        </w:rPr>
        <w:t xml:space="preserve">References</w:t>
      </w:r>
    </w:p>
    <w:p>
      <w:pPr>
        <w:pStyle w:val="BodyText"/>
      </w:pPr>
      <w:r>
        <w:t xml:space="preserve">[5] CNN. (2026, April 27). King Charles begins US state visit. CNN. https://www.cnn.com/2026/04/27/world/king-charles-us-state-visit-intl</w:t>
      </w:r>
    </w:p>
    <w:p>
      <w:pPr>
        <w:pStyle w:val="BodyText"/>
      </w:pPr>
      <w:r>
        <w:t xml:space="preserve">[6] ITV News. (2026, April 27). What’s on the agenda for King Charles’ US state visit. ITV News. https://www.itv.com/news/2026-04-27/whats-on-the-agenda-for-king-charles-us-state-visit</w:t>
      </w:r>
    </w:p>
    <w:p>
      <w:r>
        <w:pict>
          <v:rect style="width:0;height:1.5pt" o:hralign="center" o:hrstd="t" o:hr="t"/>
        </w:pict>
      </w:r>
    </w:p>
    <w:bookmarkEnd w:id="14"/>
    <w:bookmarkStart w:id="15" w:name="斯塔默支持率跌至负47工党面临地方选举危机"/>
    <w:p>
      <w:pPr>
        <w:pStyle w:val="Heading3"/>
      </w:pPr>
      <w:r>
        <w:rPr>
          <w:rFonts w:hint="eastAsia"/>
        </w:rPr>
        <w:t xml:space="preserve">斯塔默支持率跌至负47%工党面临地方选举危机</w:t>
      </w:r>
    </w:p>
    <w:p>
      <w:pPr>
        <w:pStyle w:val="FirstParagraph"/>
      </w:pPr>
      <w:r>
        <w:rPr>
          <w:rFonts w:hint="eastAsia"/>
          <w:b/>
          <w:bCs/>
        </w:rPr>
        <w:t xml:space="preserve">摘要</w:t>
      </w:r>
    </w:p>
    <w:p>
      <w:pPr>
        <w:pStyle w:val="BodyText"/>
      </w:pPr>
      <w:r>
        <w:rPr>
          <w:rFonts w:hint="eastAsia"/>
        </w:rPr>
        <w:t xml:space="preserve">民调机构YouGov最新数据显示，英国首相基尔·斯塔默（Keir</w:t>
      </w:r>
      <w:r>
        <w:t xml:space="preserve"> </w:t>
      </w:r>
      <w:r>
        <w:rPr>
          <w:rFonts w:hint="eastAsia"/>
        </w:rPr>
        <w:t xml:space="preserve">Starmer）的净支持率已跌至-47%，创下英国现代政治史上在任首相的最低纪录。工党目前在民调中落后于改革英国党（Reform</w:t>
      </w:r>
      <w:r>
        <w:t xml:space="preserve"> </w:t>
      </w:r>
      <w:r>
        <w:rPr>
          <w:rFonts w:hint="eastAsia"/>
        </w:rPr>
        <w:t xml:space="preserve">UK）。2026年5月7日的地方选举将覆盖英格兰134个地方议会辖区的4,851个议席。工党议员对斯塔默的施压日益加剧，曼德尔森（Mandelson）审查丑闻持续主导议会辩论。改革英国党在2025年地方选举中已控制10个地方议会，预计在本轮选举中将进一步扩大版图。据斯塔默身边消息人士透露，首相本人「将迎战任何领导权挑战」。距离5月7日投票日仅剩10天，工党面临自1997年执政以来最严峻的选举考验，内部领导权危机与外部选情恶化交织，令执政党处境岌岌可危。</w:t>
      </w:r>
    </w:p>
    <w:p>
      <w:pPr>
        <w:pStyle w:val="BodyText"/>
      </w:pPr>
      <w:r>
        <w:rPr>
          <w:rFonts w:hint="eastAsia"/>
          <w:b/>
          <w:bCs/>
        </w:rPr>
        <w:t xml:space="preserve">分析</w:t>
      </w:r>
    </w:p>
    <w:p>
      <w:pPr>
        <w:pStyle w:val="BodyText"/>
      </w:pPr>
      <w:r>
        <w:rPr>
          <w:rFonts w:hint="eastAsia"/>
        </w:rPr>
        <w:t xml:space="preserve">-47%的支持率意味着斯塔默在执政不到两年内便耗尽了选民信任。改革英国党的持续崛起正在重塑英国政治版图，工党若在5月7日地方选举中遭遇大规模失利，党内领导权挑战可能从暗流涌动转为公开对决。曼德尔森丑闻的持续发酵进一步削弱了斯塔默的党内权威。</w:t>
      </w:r>
    </w:p>
    <w:p>
      <w:pPr>
        <w:pStyle w:val="BodyText"/>
      </w:pPr>
      <w:r>
        <w:rPr>
          <w:b/>
          <w:bCs/>
        </w:rPr>
        <w:t xml:space="preserve">References</w:t>
      </w:r>
    </w:p>
    <w:p>
      <w:pPr>
        <w:pStyle w:val="BodyText"/>
      </w:pPr>
      <w:r>
        <w:t xml:space="preserve">[7] Time. (2026, April 20). Why UK Prime Minister Keir Starmer is facing growing calls to resign. Time. https://time.com/article/2026/04/20/why-uk-prime-minister-keir-starmer-is-facing-growing-calls-to-resign/</w:t>
      </w:r>
    </w:p>
    <w:p>
      <w:pPr>
        <w:pStyle w:val="BodyText"/>
      </w:pPr>
      <w:r>
        <w:t xml:space="preserve">[8] YouGov. (2026, April). Political favourability ratings — April 2026. YouGov. https://yougov.com/en-gb/articles/54604-political-favourability-ratings-april-2026</w:t>
      </w:r>
    </w:p>
    <w:p>
      <w:r>
        <w:pict>
          <v:rect style="width:0;height:1.5pt" o:hralign="center" o:hrstd="t" o:hr="t"/>
        </w:pict>
      </w:r>
    </w:p>
    <w:bookmarkEnd w:id="15"/>
    <w:bookmarkStart w:id="16" w:name="特朗普威胁对英国征收报复性关税要求取消数字服务税"/>
    <w:p>
      <w:pPr>
        <w:pStyle w:val="Heading3"/>
      </w:pPr>
      <w:r>
        <w:rPr>
          <w:rFonts w:hint="eastAsia"/>
        </w:rPr>
        <w:t xml:space="preserve">特朗普威胁对英国征收报复性关税要求取消数字服务税</w:t>
      </w:r>
    </w:p>
    <w:p>
      <w:pPr>
        <w:pStyle w:val="FirstParagraph"/>
      </w:pPr>
      <w:r>
        <w:rPr>
          <w:rFonts w:hint="eastAsia"/>
          <w:b/>
          <w:bCs/>
        </w:rPr>
        <w:t xml:space="preserve">摘要</w:t>
      </w:r>
    </w:p>
    <w:p>
      <w:pPr>
        <w:pStyle w:val="BodyText"/>
      </w:pPr>
      <w:r>
        <w:rPr>
          <w:rFonts w:hint="eastAsia"/>
        </w:rPr>
        <w:t xml:space="preserve">美国总统唐纳德·特朗普（Donald</w:t>
      </w:r>
      <w:r>
        <w:t xml:space="preserve"> </w:t>
      </w:r>
      <w:r>
        <w:rPr>
          <w:rFonts w:hint="eastAsia"/>
        </w:rPr>
        <w:t xml:space="preserve">Trump）于2026年4月24日警告称，若英国不取消其2%的数字服务税（DST），美方将征收「等于或高于该税率的大额关税」。英国数字服务税在2025-26财年从谷歌（Google）、Meta、苹果（Apple）等科技巨头处征收了9.44亿英镑。斯塔默首相办公室回应称，该税「公平且合理」。目前英国已面临美国对其商品征收的10%基准关税，以及对英国钢铁和铝制品征收的25%关税。这一贸易争端恰好发生在查尔斯三世国王访问华盛顿期间，使得英美经贸关系的紧张态势进一步凸显。数字服务税争端不仅事关英国近10亿英镑的财政收入，更折射出英美两国在科技监管和贸易政策上的深层分歧。</w:t>
      </w:r>
    </w:p>
    <w:p>
      <w:pPr>
        <w:pStyle w:val="BodyText"/>
      </w:pPr>
      <w:r>
        <w:rPr>
          <w:b/>
          <w:bCs/>
        </w:rPr>
        <w:t xml:space="preserve">References</w:t>
      </w:r>
    </w:p>
    <w:p>
      <w:pPr>
        <w:pStyle w:val="BodyText"/>
      </w:pPr>
      <w:r>
        <w:t xml:space="preserve">[9] CNBC. (2026, April 24). Trump tariffs UK tech Apple Google Meta. CNBC. https://www.cnbc.com/2026/04/24/trump-tariffs-uk-tech-apple-google-meta.html</w:t>
      </w:r>
    </w:p>
    <w:p>
      <w:r>
        <w:pict>
          <v:rect style="width:0;height:1.5pt" o:hralign="center" o:hrstd="t" o:hr="t"/>
        </w:pict>
      </w:r>
    </w:p>
    <w:bookmarkEnd w:id="16"/>
    <w:bookmarkStart w:id="17" w:name="英国驳斥美国五角大楼福克兰群岛主权泄密文件"/>
    <w:p>
      <w:pPr>
        <w:pStyle w:val="Heading3"/>
      </w:pPr>
      <w:r>
        <w:rPr>
          <w:rFonts w:hint="eastAsia"/>
        </w:rPr>
        <w:t xml:space="preserve">英国驳斥美国五角大楼福克兰群岛主权泄密文件</w:t>
      </w:r>
    </w:p>
    <w:p>
      <w:pPr>
        <w:pStyle w:val="FirstParagraph"/>
      </w:pPr>
      <w:r>
        <w:rPr>
          <w:rFonts w:hint="eastAsia"/>
          <w:b/>
          <w:bCs/>
        </w:rPr>
        <w:t xml:space="preserve">摘要</w:t>
      </w:r>
    </w:p>
    <w:p>
      <w:pPr>
        <w:pStyle w:val="BodyText"/>
      </w:pPr>
      <w:r>
        <w:rPr>
          <w:rFonts w:hint="eastAsia"/>
        </w:rPr>
        <w:t xml:space="preserve">一份泄露的美国五角大楼文件（作者为埃尔布里奇·科尔比，Elbridge</w:t>
      </w:r>
      <w:r>
        <w:t xml:space="preserve"> </w:t>
      </w:r>
      <w:r>
        <w:rPr>
          <w:rFonts w:hint="eastAsia"/>
        </w:rPr>
        <w:t xml:space="preserve">Colby）提议重新审视美国对英国福克兰群岛（Falkland</w:t>
      </w:r>
      <w:r>
        <w:t xml:space="preserve"> </w:t>
      </w:r>
      <w:r>
        <w:rPr>
          <w:rFonts w:hint="eastAsia"/>
        </w:rPr>
        <w:t xml:space="preserve">Islands）主权的支持，以报复英国拒绝为美国伊朗战争行动提供全面基地使用权。英国唐宁街于2026年4月27日明确回应称：「主权归属英国，群岛的自决权至高无上。」此前，特朗普总统曾批评斯塔默首相「不是温斯顿·丘吉尔」。该文件的曝光发生在4月24日至27日期间，恰逢英王查尔斯三世访美前夕，时机极为敏感。福克兰群岛问题一直是英国国防政策的核心议题之一，五角大楼将其作为外交筹码的做法在英国朝野引发强烈反弹，进一步加剧了英美关系的紧张局面。</w:t>
      </w:r>
    </w:p>
    <w:p>
      <w:pPr>
        <w:pStyle w:val="BodyText"/>
      </w:pPr>
      <w:r>
        <w:rPr>
          <w:rFonts w:hint="eastAsia"/>
          <w:b/>
          <w:bCs/>
        </w:rPr>
        <w:t xml:space="preserve">分析</w:t>
      </w:r>
    </w:p>
    <w:p>
      <w:pPr>
        <w:pStyle w:val="BodyText"/>
      </w:pPr>
      <w:r>
        <w:rPr>
          <w:rFonts w:hint="eastAsia"/>
        </w:rPr>
        <w:t xml:space="preserve">科尔比备忘录的泄露揭示了美国鹰派试图将英国海外领土作为施压杠杆的意图。唐宁街的强硬回应表明，无论英美关系如何波动，福克兰群岛主权问题始终是英国不可触碰的政治红线。这一事件为查尔斯三世的访美行程蒙上了阴影，也凸显出「特殊关系」在当前地缘政治压力下的脆弱性。</w:t>
      </w:r>
    </w:p>
    <w:p>
      <w:pPr>
        <w:pStyle w:val="BodyText"/>
      </w:pPr>
      <w:r>
        <w:rPr>
          <w:b/>
          <w:bCs/>
        </w:rPr>
        <w:t xml:space="preserve">References</w:t>
      </w:r>
    </w:p>
    <w:p>
      <w:pPr>
        <w:pStyle w:val="BodyText"/>
      </w:pPr>
      <w:r>
        <w:t xml:space="preserve">[10] Forces News. (2026, April 27). Falkland Islands sovereignty rests with Britain, 10 Downing Street says. Forces News. https://www.forcesnews.com/operations/falklands/falkland-islands-sovereignty-rests-britain-10-downing-street-says</w:t>
      </w:r>
    </w:p>
    <w:p>
      <w:pPr>
        <w:pStyle w:val="BodyText"/>
      </w:pPr>
      <w:r>
        <w:t xml:space="preserve">[11] Foreign Policy. (2026, April 24). US Pentagon email NATO Spain UK Falkland Islands Iran. Foreign Policy. https://foreignpolicy.com/2026/04/24/us-pentagon-email-nato-spain-uk-falkland-islands-iran/</w:t>
      </w:r>
    </w:p>
    <w:p>
      <w:r>
        <w:pict>
          <v:rect style="width:0;height:1.5pt" o:hralign="center" o:hrstd="t" o:hr="t"/>
        </w:pict>
      </w:r>
    </w:p>
    <w:bookmarkEnd w:id="17"/>
    <w:bookmarkEnd w:id="18"/>
    <w:bookmarkStart w:id="23" w:name="三科技与产业"/>
    <w:p>
      <w:pPr>
        <w:pStyle w:val="Heading2"/>
      </w:pPr>
      <w:r>
        <w:rPr>
          <w:rFonts w:hint="eastAsia"/>
        </w:rPr>
        <w:t xml:space="preserve">三、科技与产业</w:t>
      </w:r>
    </w:p>
    <w:bookmarkStart w:id="19" w:name="英国通过里程碑式烟草和电子烟法案实施代际禁烟令"/>
    <w:p>
      <w:pPr>
        <w:pStyle w:val="Heading3"/>
      </w:pPr>
      <w:r>
        <w:rPr>
          <w:rFonts w:hint="eastAsia"/>
        </w:rPr>
        <w:t xml:space="preserve">英国通过里程碑式烟草和电子烟法案实施代际禁烟令</w:t>
      </w:r>
    </w:p>
    <w:p>
      <w:pPr>
        <w:pStyle w:val="FirstParagraph"/>
      </w:pPr>
      <w:r>
        <w:rPr>
          <w:rFonts w:hint="eastAsia"/>
          <w:b/>
          <w:bCs/>
        </w:rPr>
        <w:t xml:space="preserve">摘要</w:t>
      </w:r>
    </w:p>
    <w:p>
      <w:pPr>
        <w:pStyle w:val="BodyText"/>
      </w:pPr>
      <w:r>
        <w:rPr>
          <w:rFonts w:hint="eastAsia"/>
        </w:rPr>
        <w:t xml:space="preserve">2026年4月22日，英国上议院（House</w:t>
      </w:r>
      <w:r>
        <w:t xml:space="preserve"> of </w:t>
      </w:r>
      <w:r>
        <w:rPr>
          <w:rFonts w:hint="eastAsia"/>
        </w:rPr>
        <w:t xml:space="preserve">Lords）最终投票通过了《烟草和电子烟法案》（Tobacco</w:t>
      </w:r>
      <w:r>
        <w:t xml:space="preserve"> and Vapes </w:t>
      </w:r>
      <w:r>
        <w:rPr>
          <w:rFonts w:hint="eastAsia"/>
        </w:rPr>
        <w:t xml:space="preserve">Bill），标志着英国成为全球率先实施代际禁烟政策的国家之一。根据该法案，向2009年1月1日及以后出生的任何人销售烟草制品将被列为违法行为——这是一项随时间推移的终身禁令，意味着这一代人将永远无法合法购买香烟。此外，法案禁止在游乐场、学校和医院附近使用电子烟，并禁止销售针对儿童的调味电子烟产品。年龄限制措施将在获得御准（Royal</w:t>
      </w:r>
      <w:r>
        <w:t xml:space="preserve"> </w:t>
      </w:r>
      <w:r>
        <w:rPr>
          <w:rFonts w:hint="eastAsia"/>
        </w:rPr>
        <w:t xml:space="preserve">Assent）后于2027年1月1日正式生效。该法案的通过被视为英国公共卫生政策的一次历史性突破，将从根本上改变未来几代人与烟草产品的关系。</w:t>
      </w:r>
    </w:p>
    <w:p>
      <w:pPr>
        <w:pStyle w:val="BodyText"/>
      </w:pPr>
      <w:r>
        <w:rPr>
          <w:b/>
          <w:bCs/>
        </w:rPr>
        <w:t xml:space="preserve">References</w:t>
      </w:r>
    </w:p>
    <w:p>
      <w:pPr>
        <w:pStyle w:val="BodyText"/>
      </w:pPr>
      <w:r>
        <w:t xml:space="preserve">[12] Euronews. (2026, April 22). UK passes landmark anti-tobacco bill to create a smoke-free generation. Euronews. https://www.euronews.com/health/2026/04/22/uk-passes-landmark-anti-tobacco-bill-to-create-a-smoke-free-generation</w:t>
      </w:r>
    </w:p>
    <w:p>
      <w:pPr>
        <w:pStyle w:val="BodyText"/>
      </w:pPr>
      <w:r>
        <w:t xml:space="preserve">[13] Al Jazeera. (2026, April 22). UK bans a generation of children from smoking: how it works. Al Jazeera. https://aljazeera.com/features/2026/4/22/uk-bans-a-generation-of-children-from-smoking-how-it-works</w:t>
      </w:r>
    </w:p>
    <w:p>
      <w:r>
        <w:pict>
          <v:rect style="width:0;height:1.5pt" o:hralign="center" o:hrstd="t" o:hr="t"/>
        </w:pict>
      </w:r>
    </w:p>
    <w:bookmarkEnd w:id="19"/>
    <w:bookmarkStart w:id="20" w:name="英国费尔福德皇家空军基地发生火灾美军展开调查"/>
    <w:p>
      <w:pPr>
        <w:pStyle w:val="Heading3"/>
      </w:pPr>
      <w:r>
        <w:rPr>
          <w:rFonts w:hint="eastAsia"/>
        </w:rPr>
        <w:t xml:space="preserve">英国费尔福德皇家空军基地发生火灾美军展开调查</w:t>
      </w:r>
    </w:p>
    <w:p>
      <w:pPr>
        <w:pStyle w:val="FirstParagraph"/>
      </w:pPr>
      <w:r>
        <w:rPr>
          <w:rFonts w:hint="eastAsia"/>
          <w:b/>
          <w:bCs/>
        </w:rPr>
        <w:t xml:space="preserve">摘要</w:t>
      </w:r>
    </w:p>
    <w:p>
      <w:pPr>
        <w:pStyle w:val="BodyText"/>
      </w:pPr>
      <w:r>
        <w:rPr>
          <w:rFonts w:hint="eastAsia"/>
        </w:rPr>
        <w:t xml:space="preserve">2026年4月26日，位于英国格洛斯特郡的费尔福德皇家空军基地（RAF</w:t>
      </w:r>
      <w:r>
        <w:t xml:space="preserve"> </w:t>
      </w:r>
      <w:r>
        <w:rPr>
          <w:rFonts w:hint="eastAsia"/>
        </w:rPr>
        <w:t xml:space="preserve">Fairford）发生大规模火灾。该基地是欧洲仅有的两个能够同时部署美军全部三种远程轰炸机（B-1、B-2、B-52）的基地之一。一座无人使用的军需商店建筑被完全烧毁，但未造成人员伤亡或飞机损坏。美国空军已启动调查，初步评估认为火灾系意外原因引起。值得关注的是，火灾发生当天，基地外正举行反战抗议活动，示威者要求英国停止为美国伊朗战争行动提供基地设施。费尔福德基地在美军伊朗军事行动中扮演关键角色，此次火灾事件引发了外界对基地安全状况的广泛关注。</w:t>
      </w:r>
    </w:p>
    <w:p>
      <w:pPr>
        <w:pStyle w:val="BodyText"/>
      </w:pPr>
      <w:r>
        <w:rPr>
          <w:b/>
          <w:bCs/>
        </w:rPr>
        <w:t xml:space="preserve">References</w:t>
      </w:r>
    </w:p>
    <w:p>
      <w:pPr>
        <w:pStyle w:val="BodyText"/>
      </w:pPr>
      <w:r>
        <w:t xml:space="preserve">[14] Stars and Stripes. (2026, April 26). RAF Fairford UK fire. Stars and Stripes. https://www.stripes.com/branches/air_force/2026-04-26/raf-fairford-uk-fire-21491303.html</w:t>
      </w:r>
    </w:p>
    <w:p>
      <w:r>
        <w:pict>
          <v:rect style="width:0;height:1.5pt" o:hralign="center" o:hrstd="t" o:hr="t"/>
        </w:pict>
      </w:r>
    </w:p>
    <w:bookmarkEnd w:id="20"/>
    <w:bookmarkStart w:id="21" w:name="英国发布人工智能科学战略拨款1.37亿英镑"/>
    <w:p>
      <w:pPr>
        <w:pStyle w:val="Heading3"/>
      </w:pPr>
      <w:r>
        <w:rPr>
          <w:rFonts w:hint="eastAsia"/>
        </w:rPr>
        <w:t xml:space="preserve">英国发布人工智能科学战略拨款1.37亿英镑</w:t>
      </w:r>
    </w:p>
    <w:p>
      <w:pPr>
        <w:pStyle w:val="FirstParagraph"/>
      </w:pPr>
      <w:r>
        <w:rPr>
          <w:rFonts w:hint="eastAsia"/>
          <w:b/>
          <w:bCs/>
        </w:rPr>
        <w:t xml:space="preserve">摘要</w:t>
      </w:r>
    </w:p>
    <w:p>
      <w:pPr>
        <w:pStyle w:val="BodyText"/>
      </w:pPr>
      <w:r>
        <w:rPr>
          <w:rFonts w:hint="eastAsia"/>
        </w:rPr>
        <w:t xml:space="preserve">英国政府于2026年4月发布了「人工智能科学战略」（AI</w:t>
      </w:r>
      <w:r>
        <w:t xml:space="preserve"> for Science </w:t>
      </w:r>
      <w:r>
        <w:rPr>
          <w:rFonts w:hint="eastAsia"/>
        </w:rPr>
        <w:t xml:space="preserve">Strategy），从更广泛的20亿英镑人工智能投资计划（2026-2030年）中拨付1.37亿英镑专项资金。其中，800万英镑用于资助钻石光源（Diamond</w:t>
      </w:r>
      <w:r>
        <w:t xml:space="preserve"> Light </w:t>
      </w:r>
      <w:r>
        <w:rPr>
          <w:rFonts w:hint="eastAsia"/>
        </w:rPr>
        <w:t xml:space="preserve">Source）的OpenBind联合体项目。战略设定了到2030年实现100天内完成药物从发现到临床试验准备的目标。英国科学、创新和技术部（DSIT）预测，人工智能到2035年可为英国GDP贡献5500亿英镑。该战略覆盖人工智能在科学各领域的应用，标志着英国政府将AI驱动的科学研究提升至国家战略层面。</w:t>
      </w:r>
    </w:p>
    <w:p>
      <w:pPr>
        <w:pStyle w:val="BodyText"/>
      </w:pPr>
      <w:r>
        <w:rPr>
          <w:b/>
          <w:bCs/>
        </w:rPr>
        <w:t xml:space="preserve">References</w:t>
      </w:r>
    </w:p>
    <w:p>
      <w:pPr>
        <w:pStyle w:val="BodyText"/>
      </w:pPr>
      <w:r>
        <w:t xml:space="preserve">[15] techUK. (2026, April). techUK insight: UK government launches AI for Science Strategy. techUK. https://www.techuk.org/resource/techuk-insight-uk-government-launches-ai-for-science-strategy.html</w:t>
      </w:r>
    </w:p>
    <w:p>
      <w:r>
        <w:pict>
          <v:rect style="width:0;height:1.5pt" o:hralign="center" o:hrstd="t" o:hr="t"/>
        </w:pict>
      </w:r>
    </w:p>
    <w:bookmarkEnd w:id="21"/>
    <w:bookmarkStart w:id="22" w:name="养老金计划法案陷入僵局面临议会休会前失败风险"/>
    <w:p>
      <w:pPr>
        <w:pStyle w:val="Heading3"/>
      </w:pPr>
      <w:r>
        <w:rPr>
          <w:rFonts w:hint="eastAsia"/>
        </w:rPr>
        <w:t xml:space="preserve">养老金计划法案陷入僵局面临议会休会前失败风险</w:t>
      </w:r>
    </w:p>
    <w:p>
      <w:pPr>
        <w:pStyle w:val="FirstParagraph"/>
      </w:pPr>
      <w:r>
        <w:rPr>
          <w:rFonts w:hint="eastAsia"/>
          <w:b/>
          <w:bCs/>
        </w:rPr>
        <w:t xml:space="preserve">摘要</w:t>
      </w:r>
    </w:p>
    <w:p>
      <w:pPr>
        <w:pStyle w:val="BodyText"/>
      </w:pPr>
      <w:r>
        <w:rPr>
          <w:rFonts w:hint="eastAsia"/>
        </w:rPr>
        <w:t xml:space="preserve">英国《养老金计划法案》（Pension</w:t>
      </w:r>
      <w:r>
        <w:t xml:space="preserve"> Schemes </w:t>
      </w:r>
      <w:r>
        <w:rPr>
          <w:rFonts w:hint="eastAsia"/>
        </w:rPr>
        <w:t xml:space="preserve">Bill）正处于议会最后阶段的「乒乓程序」中。上议院于2026年4月22日投票否决了下议院提出的一项条款，该条款拟授权政府「强制要求」养老基金将最高10%的资产投资于私募市场（其中最高5%投向英国本土项目）。上下两院在措辞修订上未能达成一致。若在议会休会前双方仍无法妥协，该法案可能无法在5月13日国王演讲（King’s</w:t>
      </w:r>
      <w:r>
        <w:t xml:space="preserve"> </w:t>
      </w:r>
      <w:r>
        <w:rPr>
          <w:rFonts w:hint="eastAsia"/>
        </w:rPr>
        <w:t xml:space="preserve">Speech，即新一届议会开幕）之前获得御准，面临彻底搁浅的风险。这一僵局反映了政府推动养老金资本投向国内市场的政策雄心与上议院对投资者权益保护担忧之间的深层矛盾。</w:t>
      </w:r>
    </w:p>
    <w:p>
      <w:pPr>
        <w:pStyle w:val="BodyText"/>
      </w:pPr>
      <w:r>
        <w:rPr>
          <w:b/>
          <w:bCs/>
        </w:rPr>
        <w:t xml:space="preserve">References</w:t>
      </w:r>
    </w:p>
    <w:p>
      <w:pPr>
        <w:pStyle w:val="BodyText"/>
      </w:pPr>
      <w:r>
        <w:t xml:space="preserve">[16] UK Parliament. (2026, April 27). Pension Schemes Bill ping-pong. UK Parliament. https://www.parliament.uk/business/news/2026/april-2026/pension-scheme-bill-ping-pong/</w:t>
      </w:r>
    </w:p>
    <w:p>
      <w:r>
        <w:pict>
          <v:rect style="width:0;height:1.5pt" o:hralign="center" o:hrstd="t" o:hr="t"/>
        </w:pict>
      </w:r>
    </w:p>
    <w:bookmarkEnd w:id="22"/>
    <w:bookmarkEnd w:id="23"/>
    <w:bookmarkStart w:id="29" w:name="四社会与民生"/>
    <w:p>
      <w:pPr>
        <w:pStyle w:val="Heading2"/>
      </w:pPr>
      <w:r>
        <w:rPr>
          <w:rFonts w:hint="eastAsia"/>
        </w:rPr>
        <w:t xml:space="preserve">四、社会与民生</w:t>
      </w:r>
    </w:p>
    <w:bookmarkStart w:id="24" w:name="英国全国最低生活工资升至每小时12.71英镑惠及270万人"/>
    <w:p>
      <w:pPr>
        <w:pStyle w:val="Heading3"/>
      </w:pPr>
      <w:r>
        <w:rPr>
          <w:rFonts w:hint="eastAsia"/>
        </w:rPr>
        <w:t xml:space="preserve">英国全国最低生活工资升至每小时12.71英镑惠及270万人</w:t>
      </w:r>
    </w:p>
    <w:p>
      <w:pPr>
        <w:pStyle w:val="FirstParagraph"/>
      </w:pPr>
      <w:r>
        <w:rPr>
          <w:rFonts w:hint="eastAsia"/>
          <w:b/>
          <w:bCs/>
        </w:rPr>
        <w:t xml:space="preserve">摘要</w:t>
      </w:r>
    </w:p>
    <w:p>
      <w:pPr>
        <w:pStyle w:val="BodyText"/>
      </w:pPr>
      <w:r>
        <w:rPr>
          <w:rFonts w:hint="eastAsia"/>
        </w:rPr>
        <w:t xml:space="preserve">自2026年4月1日起，英国全国最低生活工资（National</w:t>
      </w:r>
      <w:r>
        <w:t xml:space="preserve"> Living </w:t>
      </w:r>
      <w:r>
        <w:rPr>
          <w:rFonts w:hint="eastAsia"/>
        </w:rPr>
        <w:t xml:space="preserve">Wage）上调4.1%至每小时12.71英镑，适用于21岁及以上的劳动者。全职工人年收入增幅约为900英镑，受惠群体达270万人。18至20岁劳动者的最低工资标准为每小时10.85英镑；学徒及16-17岁劳动者的最低工资为每小时8.00英镑（上调6%）。然而，生活工资基金会（Living</w:t>
      </w:r>
      <w:r>
        <w:t xml:space="preserve"> Wage </w:t>
      </w:r>
      <w:r>
        <w:rPr>
          <w:rFonts w:hint="eastAsia"/>
        </w:rPr>
        <w:t xml:space="preserve">Foundation）指出，数以百万计的劳动者仍低于自愿性质的「真实生活工资」标准。在通胀维持3.3%高位、私人租金持续上涨的背景下，此次最低工资调整虽为低收入群体提供了一定保障，但其实际购买力提升效果仍有待观察。</w:t>
      </w:r>
    </w:p>
    <w:p>
      <w:pPr>
        <w:pStyle w:val="BodyText"/>
      </w:pPr>
      <w:r>
        <w:rPr>
          <w:b/>
          <w:bCs/>
        </w:rPr>
        <w:t xml:space="preserve">References</w:t>
      </w:r>
    </w:p>
    <w:p>
      <w:pPr>
        <w:pStyle w:val="BodyText"/>
      </w:pPr>
      <w:r>
        <w:t xml:space="preserve">[17] GOV.UK. (2026). The National Minimum Wage in 2026. GOV.UK. https://www.gov.uk/government/publications/the-national-minimum-wage-in-2026/the-national-minimum-wage-in-2026</w:t>
      </w:r>
    </w:p>
    <w:p>
      <w:r>
        <w:pict>
          <v:rect style="width:0;height:1.5pt" o:hralign="center" o:hrstd="t" o:hr="t"/>
        </w:pict>
      </w:r>
    </w:p>
    <w:bookmarkEnd w:id="24"/>
    <w:bookmarkStart w:id="25" w:name="英国废除两孩福利上限预计45万儿童脱贫"/>
    <w:p>
      <w:pPr>
        <w:pStyle w:val="Heading3"/>
      </w:pPr>
      <w:r>
        <w:rPr>
          <w:rFonts w:hint="eastAsia"/>
        </w:rPr>
        <w:t xml:space="preserve">英国废除两孩福利上限预计45万儿童脱贫</w:t>
      </w:r>
    </w:p>
    <w:p>
      <w:pPr>
        <w:pStyle w:val="FirstParagraph"/>
      </w:pPr>
      <w:r>
        <w:rPr>
          <w:rFonts w:hint="eastAsia"/>
          <w:b/>
          <w:bCs/>
        </w:rPr>
        <w:t xml:space="preserve">摘要</w:t>
      </w:r>
    </w:p>
    <w:p>
      <w:pPr>
        <w:pStyle w:val="BodyText"/>
      </w:pPr>
      <w:r>
        <w:rPr>
          <w:rFonts w:hint="eastAsia"/>
        </w:rPr>
        <w:t xml:space="preserve">自2026年4月6日起，英国正式废除了自2017年实施的「两孩福利上限」政策。此前，家庭在申领通用信贷（Universal</w:t>
      </w:r>
      <w:r>
        <w:t xml:space="preserve"> </w:t>
      </w:r>
      <w:r>
        <w:rPr>
          <w:rFonts w:hint="eastAsia"/>
        </w:rPr>
        <w:t xml:space="preserve">Credit）时，儿童津贴仅覆盖前两个孩子。新政策下，所有子女均可获得每月292.81英镑的通用信贷儿童津贴（Child</w:t>
      </w:r>
      <w:r>
        <w:t xml:space="preserve"> </w:t>
      </w:r>
      <w:r>
        <w:rPr>
          <w:rFonts w:hint="eastAsia"/>
        </w:rPr>
        <w:t xml:space="preserve">Element）。这一改革惠及约170万名此前受该限制影响的儿童。英国政府估计，到2030-31年，约57万户家庭将获得平均每月450英镑的额外收入。但约7万户处于福利总额上限（benefit</w:t>
      </w:r>
      <w:r>
        <w:t xml:space="preserve"> </w:t>
      </w:r>
      <w:r>
        <w:rPr>
          <w:rFonts w:hint="eastAsia"/>
        </w:rPr>
        <w:t xml:space="preserve">cap）范围内的家庭可能无法获得全额增加。拯救儿童基金会（Save</w:t>
      </w:r>
      <w:r>
        <w:t xml:space="preserve"> the </w:t>
      </w:r>
      <w:r>
        <w:rPr>
          <w:rFonts w:hint="eastAsia"/>
        </w:rPr>
        <w:t xml:space="preserve">Children）预计，这项改革将帮助约45万名儿童脱离贫困。这是英国社会福利政策的重大转向，标志着政府在儿童贫困问题上采取了更积极的干预立场。</w:t>
      </w:r>
    </w:p>
    <w:p>
      <w:pPr>
        <w:pStyle w:val="BodyText"/>
      </w:pPr>
      <w:r>
        <w:rPr>
          <w:b/>
          <w:bCs/>
        </w:rPr>
        <w:t xml:space="preserve">References</w:t>
      </w:r>
    </w:p>
    <w:p>
      <w:pPr>
        <w:pStyle w:val="BodyText"/>
      </w:pPr>
      <w:r>
        <w:t xml:space="preserve">[18] Save the Children. (2026). Two-child limit fact sheet. Save the Children. https://www.savethechildren.org.uk/blogs/2026/two-child-limit-fact-sheet</w:t>
      </w:r>
    </w:p>
    <w:p>
      <w:pPr>
        <w:pStyle w:val="BodyText"/>
      </w:pPr>
      <w:r>
        <w:t xml:space="preserve">[19] Citizens Advice. (2026). Check how Universal Credit is changing in 2026. Citizens Advice. https://www.citizensadvice.org.uk/benefits/universal-credit/claiming/check-how-universal-credit-is-changing-in-2026/</w:t>
      </w:r>
    </w:p>
    <w:p>
      <w:r>
        <w:pict>
          <v:rect style="width:0;height:1.5pt" o:hralign="center" o:hrstd="t" o:hr="t"/>
        </w:pict>
      </w:r>
    </w:p>
    <w:bookmarkEnd w:id="25"/>
    <w:bookmarkStart w:id="26" w:name="nhs择期手术等候名单达725万人应用预约成为强制要求"/>
    <w:p>
      <w:pPr>
        <w:pStyle w:val="Heading3"/>
      </w:pPr>
      <w:r>
        <w:rPr>
          <w:rFonts w:hint="eastAsia"/>
        </w:rPr>
        <w:t xml:space="preserve">NHS择期手术等候名单达725万人应用预约成为强制要求</w:t>
      </w:r>
    </w:p>
    <w:p>
      <w:pPr>
        <w:pStyle w:val="FirstParagraph"/>
      </w:pPr>
      <w:r>
        <w:rPr>
          <w:rFonts w:hint="eastAsia"/>
          <w:b/>
          <w:bCs/>
        </w:rPr>
        <w:t xml:space="preserve">摘要</w:t>
      </w:r>
    </w:p>
    <w:p>
      <w:pPr>
        <w:pStyle w:val="BodyText"/>
      </w:pPr>
      <w:r>
        <w:rPr>
          <w:rFonts w:hint="eastAsia"/>
        </w:rPr>
        <w:t xml:space="preserve">2026年4月，英格兰国民健康服务体系（NHS）的顾问医生主导的择期手术等候名单已达725万人。作为数字化转型的重大举措，所有NHS信托机构现已被要求在分诊后通过NHS应用程序（NHS</w:t>
      </w:r>
      <w:r>
        <w:t xml:space="preserve"> </w:t>
      </w:r>
      <w:r>
        <w:rPr>
          <w:rFonts w:hint="eastAsia"/>
        </w:rPr>
        <w:t xml:space="preserve">App）提供至少95%的预约服务。从4月起，基础居家健康检查也开始通过该应用程序推广。人工智能辅助分诊系统正在逐步投入使用。在人力资源方面，与2025年2月相比，医生数量增长28%，护士数量增长27%，但职位空缺率仍维持在6.5%。NHS的这一数字化转型旨在通过技术手段缓解长期困扰英国医疗系统的等候时间问题，但725万人的庞大等候名单仍凸显了供需之间的巨大差距。</w:t>
      </w:r>
    </w:p>
    <w:p>
      <w:pPr>
        <w:pStyle w:val="BodyText"/>
      </w:pPr>
      <w:r>
        <w:rPr>
          <w:b/>
          <w:bCs/>
        </w:rPr>
        <w:t xml:space="preserve">References</w:t>
      </w:r>
    </w:p>
    <w:p>
      <w:pPr>
        <w:pStyle w:val="BodyText"/>
      </w:pPr>
      <w:r>
        <w:t xml:space="preserve">[20] NHS England. (2026, April 1). Next steps on planning and priorities for 2026-27. NHS England. https://www.england.nhs.uk/publication/1-april-2026-next-steps-on-planning-and-priorities-for-2026-27/</w:t>
      </w:r>
    </w:p>
    <w:p>
      <w:r>
        <w:pict>
          <v:rect style="width:0;height:1.5pt" o:hralign="center" o:hrstd="t" o:hr="t"/>
        </w:pict>
      </w:r>
    </w:p>
    <w:bookmarkEnd w:id="26"/>
    <w:bookmarkStart w:id="27" w:name="英国移民制度改革永居申请路径延长至10年"/>
    <w:p>
      <w:pPr>
        <w:pStyle w:val="Heading3"/>
      </w:pPr>
      <w:r>
        <w:rPr>
          <w:rFonts w:hint="eastAsia"/>
        </w:rPr>
        <w:t xml:space="preserve">英国移民制度改革永居申请路径延长至10年</w:t>
      </w:r>
    </w:p>
    <w:p>
      <w:pPr>
        <w:pStyle w:val="FirstParagraph"/>
      </w:pPr>
      <w:r>
        <w:rPr>
          <w:rFonts w:hint="eastAsia"/>
          <w:b/>
          <w:bCs/>
        </w:rPr>
        <w:t xml:space="preserve">摘要</w:t>
      </w:r>
    </w:p>
    <w:p>
      <w:pPr>
        <w:pStyle w:val="BodyText"/>
      </w:pPr>
      <w:r>
        <w:rPr>
          <w:rFonts w:hint="eastAsia"/>
        </w:rPr>
        <w:t xml:space="preserve">英国内政部（Home</w:t>
      </w:r>
      <w:r>
        <w:t xml:space="preserve"> </w:t>
      </w:r>
      <w:r>
        <w:rPr>
          <w:rFonts w:hint="eastAsia"/>
        </w:rPr>
        <w:t xml:space="preserve">Office）正在推行重大移民制度改革，将获得永久居留权（Indefinite</w:t>
      </w:r>
      <w:r>
        <w:t xml:space="preserve"> Leave to Remain, </w:t>
      </w:r>
      <w:r>
        <w:rPr>
          <w:rFonts w:hint="eastAsia"/>
        </w:rPr>
        <w:t xml:space="preserve">ILR）的标准路径从目前的5年延长至10年，适用于大多数雇主担保的工作签证持有者。新制度被称为「积分定居」（earned</w:t>
      </w:r>
      <w:r>
        <w:t xml:space="preserve"> </w:t>
      </w:r>
      <w:r>
        <w:rPr>
          <w:rFonts w:hint="eastAsia"/>
        </w:rPr>
        <w:t xml:space="preserve">settlement）模式，根据收入水平（最低年收入12,570英镑，需维持3至5年）、英语语言能力（从B1提高至B2水平）及其他融入指标进行可变调整，最长可延至30年。该改革自2026年4月起分阶段实施，但完整的咨询回应文件尚未发布。毕马威（KPMG）分析指出，这一改革将对数十万持工作签证的在英移民产生深远影响，显著提高了在英国获得永久定居身份的门槛。</w:t>
      </w:r>
    </w:p>
    <w:p>
      <w:pPr>
        <w:pStyle w:val="BodyText"/>
      </w:pPr>
      <w:r>
        <w:rPr>
          <w:b/>
          <w:bCs/>
        </w:rPr>
        <w:t xml:space="preserve">References</w:t>
      </w:r>
    </w:p>
    <w:p>
      <w:pPr>
        <w:pStyle w:val="BodyText"/>
      </w:pPr>
      <w:r>
        <w:t xml:space="preserve">[21] KPMG. (2026). Flash Alert 2026-072. KPMG. https://kpmg.com/xx/en/our-insights/gms-flash-alert/2026/flash-alert-2026-072.html</w:t>
      </w:r>
    </w:p>
    <w:p>
      <w:r>
        <w:pict>
          <v:rect style="width:0;height:1.5pt" o:hralign="center" o:hrstd="t" o:hr="t"/>
        </w:pict>
      </w:r>
    </w:p>
    <w:bookmarkEnd w:id="27"/>
    <w:bookmarkStart w:id="28" w:name="英国私人租金同比上涨3.4至月均1377英镑"/>
    <w:p>
      <w:pPr>
        <w:pStyle w:val="Heading3"/>
      </w:pPr>
      <w:r>
        <w:rPr>
          <w:rFonts w:hint="eastAsia"/>
        </w:rPr>
        <w:t xml:space="preserve">英国私人租金同比上涨3.4%至月均1377英镑</w:t>
      </w:r>
    </w:p>
    <w:p>
      <w:pPr>
        <w:pStyle w:val="FirstParagraph"/>
      </w:pPr>
      <w:r>
        <w:rPr>
          <w:rFonts w:hint="eastAsia"/>
          <w:b/>
          <w:bCs/>
        </w:rPr>
        <w:t xml:space="preserve">摘要</w:t>
      </w:r>
    </w:p>
    <w:p>
      <w:pPr>
        <w:pStyle w:val="BodyText"/>
      </w:pPr>
      <w:r>
        <w:rPr>
          <w:rFonts w:hint="eastAsia"/>
        </w:rPr>
        <w:t xml:space="preserve">英国国家统计局（ONS）数据显示，截至2026年3月的12个月内，英国平均月租金同比上涨3.4%，达到1,377英镑。智库决议基金会（Resolution</w:t>
      </w:r>
      <w:r>
        <w:t xml:space="preserve"> </w:t>
      </w:r>
      <w:r>
        <w:rPr>
          <w:rFonts w:hint="eastAsia"/>
        </w:rPr>
        <w:t xml:space="preserve">Foundation）在其2026年第二季度宏观展望报告中指出，伊朗冲突引发的能源成本上升进一步加剧了生活成本压力。叠加两年期固定利率抵押贷款利率升至约5.90%（2024年7月以来最高）、CPI通胀率维持在3.3%高位等因素，英国家庭正面临来自租金、房贷、能源和日常消费等多方面的严峻经济挤压。对于租房群体而言，租金涨幅虽有所放缓，但绝对水平仍处于历史高位，住房可负担性问题持续困扰英国中低收入家庭。</w:t>
      </w:r>
    </w:p>
    <w:p>
      <w:pPr>
        <w:pStyle w:val="BodyText"/>
      </w:pPr>
      <w:r>
        <w:rPr>
          <w:b/>
          <w:bCs/>
        </w:rPr>
        <w:t xml:space="preserve">References</w:t>
      </w:r>
    </w:p>
    <w:p>
      <w:pPr>
        <w:pStyle w:val="BodyText"/>
      </w:pPr>
      <w:r>
        <w:t xml:space="preserve">[22] ONS. (2026, April). Private rent and house prices, UK. Office for National Statistics. https://www.ons.gov.uk/peoplepopulationandcommunity/housing</w:t>
      </w:r>
    </w:p>
    <w:p>
      <w:r>
        <w:pict>
          <v:rect style="width:0;height:1.5pt" o:hralign="center" o:hrstd="t" o:hr="t"/>
        </w:pict>
      </w:r>
    </w:p>
    <w:bookmarkEnd w:id="28"/>
    <w:bookmarkEnd w:id="29"/>
    <w:bookmarkStart w:id="33" w:name="五其他重要事件"/>
    <w:p>
      <w:pPr>
        <w:pStyle w:val="Heading2"/>
      </w:pPr>
      <w:r>
        <w:rPr>
          <w:rFonts w:hint="eastAsia"/>
        </w:rPr>
        <w:t xml:space="preserve">五、其他重要事件</w:t>
      </w:r>
    </w:p>
    <w:bookmarkStart w:id="30" w:name="北爱尔兰邓默里警察局遭汽车炸弹袭击疑为新爱尔兰共和军所为"/>
    <w:p>
      <w:pPr>
        <w:pStyle w:val="Heading3"/>
      </w:pPr>
      <w:r>
        <w:rPr>
          <w:rFonts w:hint="eastAsia"/>
        </w:rPr>
        <w:t xml:space="preserve">北爱尔兰邓默里警察局遭汽车炸弹袭击疑为新爱尔兰共和军所为</w:t>
      </w:r>
    </w:p>
    <w:p>
      <w:pPr>
        <w:pStyle w:val="FirstParagraph"/>
      </w:pPr>
      <w:r>
        <w:rPr>
          <w:rFonts w:hint="eastAsia"/>
          <w:b/>
          <w:bCs/>
        </w:rPr>
        <w:t xml:space="preserve">摘要</w:t>
      </w:r>
    </w:p>
    <w:p>
      <w:pPr>
        <w:pStyle w:val="BodyText"/>
      </w:pPr>
      <w:r>
        <w:rPr>
          <w:rFonts w:hint="eastAsia"/>
        </w:rPr>
        <w:t xml:space="preserve">2026年4月26日，北爱尔兰邓默里（Dunmurry）发生汽车炸弹袭击事件。一名快递司机在西贝尔法斯特被劫持，其车辆被装上燃气罐装置后驶向邓默里北爱尔兰警察局（PSNI）警察站并引爆。由于警方已提前疏散附近居民（包括两名婴儿），袭击未造成人员伤亡。北爱尔兰警察局副局长博比·辛格尔顿（Bobby</w:t>
      </w:r>
      <w:r>
        <w:t xml:space="preserve"> </w:t>
      </w:r>
      <w:r>
        <w:rPr>
          <w:rFonts w:hint="eastAsia"/>
        </w:rPr>
        <w:t xml:space="preserve">Singleton）表示，此次袭击「与新爱尔兰共和军（New</w:t>
      </w:r>
      <w:r>
        <w:t xml:space="preserve"> </w:t>
      </w:r>
      <w:r>
        <w:rPr>
          <w:rFonts w:hint="eastAsia"/>
        </w:rPr>
        <w:t xml:space="preserve">IRA）此前在勒根（Lurgan）实施的袭击有诸多相似之处」，并称其为「鲁莽且懦弱的行为」。北爱尔兰警察局局长表示：「这是对我们所有人的攻击。」这是近年来北爱尔兰地区发生的最严重的准军事袭击事件之一，引发了外界对北爱尔兰安全形势和和平进程稳固性的担忧。</w:t>
      </w:r>
    </w:p>
    <w:p>
      <w:pPr>
        <w:pStyle w:val="BodyText"/>
      </w:pPr>
      <w:r>
        <w:rPr>
          <w:b/>
          <w:bCs/>
        </w:rPr>
        <w:t xml:space="preserve">References</w:t>
      </w:r>
    </w:p>
    <w:p>
      <w:pPr>
        <w:pStyle w:val="BodyText"/>
      </w:pPr>
      <w:r>
        <w:t xml:space="preserve">[23] Euronews. (2026, April 27). Police in Northern Ireland suspect dissident republicans in latest car bombing attack. Euronews. https://www.euronews.com/2026/04/27/police-in-northern-ireland-suspect-dissident-republicans-in-latest-car-bombing-attack</w:t>
      </w:r>
    </w:p>
    <w:p>
      <w:pPr>
        <w:pStyle w:val="BodyText"/>
      </w:pPr>
      <w:r>
        <w:t xml:space="preserve">[24] UPI. (2026, April 26). UK Northern Ireland car bomb police station New IRA. UPI. https://www.upi.com/Top_News/World-News/2026/04/26/uk-northern-ireland-car-bomb-police-station-new-ira/1751777219697/</w:t>
      </w:r>
    </w:p>
    <w:p>
      <w:r>
        <w:pict>
          <v:rect style="width:0;height:1.5pt" o:hralign="center" o:hrstd="t" o:hr="t"/>
        </w:pict>
      </w:r>
    </w:p>
    <w:bookmarkEnd w:id="30"/>
    <w:bookmarkStart w:id="31" w:name="英国体育机构因跨性别运动员政策面临法律诉讼"/>
    <w:p>
      <w:pPr>
        <w:pStyle w:val="Heading3"/>
      </w:pPr>
      <w:r>
        <w:rPr>
          <w:rFonts w:hint="eastAsia"/>
        </w:rPr>
        <w:t xml:space="preserve">英国体育机构因跨性别运动员政策面临法律诉讼</w:t>
      </w:r>
    </w:p>
    <w:p>
      <w:pPr>
        <w:pStyle w:val="FirstParagraph"/>
      </w:pPr>
      <w:r>
        <w:rPr>
          <w:rFonts w:hint="eastAsia"/>
          <w:b/>
          <w:bCs/>
        </w:rPr>
        <w:t xml:space="preserve">摘要</w:t>
      </w:r>
    </w:p>
    <w:p>
      <w:pPr>
        <w:pStyle w:val="BodyText"/>
      </w:pPr>
      <w:r>
        <w:rPr>
          <w:rFonts w:hint="eastAsia"/>
        </w:rPr>
        <w:t xml:space="preserve">2026年4月23日，前奥运游泳选手沙伦·戴维斯女男爵（Baroness</w:t>
      </w:r>
      <w:r>
        <w:t xml:space="preserve"> Sharron </w:t>
      </w:r>
      <w:r>
        <w:rPr>
          <w:rFonts w:hint="eastAsia"/>
        </w:rPr>
        <w:t xml:space="preserve">Davies）和特蕾西·爱德华兹（Tracy</w:t>
      </w:r>
      <w:r>
        <w:t xml:space="preserve"> Edwards </w:t>
      </w:r>
      <w:r>
        <w:rPr>
          <w:rFonts w:hint="eastAsia"/>
        </w:rPr>
        <w:t xml:space="preserve">MBE）通过国际捍卫自由联盟（ADF</w:t>
      </w:r>
      <w:r>
        <w:t xml:space="preserve"> </w:t>
      </w:r>
      <w:r>
        <w:rPr>
          <w:rFonts w:hint="eastAsia"/>
        </w:rPr>
        <w:t xml:space="preserve">International）向10家体育机构发出正式法律警告函，包括威尔士足球协会（Football</w:t>
      </w:r>
      <w:r>
        <w:t xml:space="preserve"> Association of </w:t>
      </w:r>
      <w:r>
        <w:rPr>
          <w:rFonts w:hint="eastAsia"/>
        </w:rPr>
        <w:t xml:space="preserve">Wales）、英格兰游泳协会（Swim</w:t>
      </w:r>
      <w:r>
        <w:t xml:space="preserve"> </w:t>
      </w:r>
      <w:r>
        <w:rPr>
          <w:rFonts w:hint="eastAsia"/>
        </w:rPr>
        <w:t xml:space="preserve">England）和英国体操协会（British</w:t>
      </w:r>
      <w:r>
        <w:t xml:space="preserve"> </w:t>
      </w:r>
      <w:r>
        <w:rPr>
          <w:rFonts w:hint="eastAsia"/>
        </w:rPr>
        <w:t xml:space="preserve">Gymnastics）。警告函指出，这些机构允许生理男性参加女子组别比赛的政策违反了最高法院在「苏格兰女性诉苏格兰大臣」（For</w:t>
      </w:r>
      <w:r>
        <w:t xml:space="preserve"> Women Scotland v Scottish </w:t>
      </w:r>
      <w:r>
        <w:rPr>
          <w:rFonts w:hint="eastAsia"/>
        </w:rPr>
        <w:t xml:space="preserve">Ministers）案中对《2010年平等法》（Equality</w:t>
      </w:r>
      <w:r>
        <w:t xml:space="preserve"> Act </w:t>
      </w:r>
      <w:r>
        <w:rPr>
          <w:rFonts w:hint="eastAsia"/>
        </w:rPr>
        <w:t xml:space="preserve">2010）的解释。相关体育机构被要求在规定期限内确认合规措施，否则将面临法律诉讼。</w:t>
      </w:r>
    </w:p>
    <w:p>
      <w:pPr>
        <w:pStyle w:val="BodyText"/>
      </w:pPr>
      <w:r>
        <w:rPr>
          <w:b/>
          <w:bCs/>
        </w:rPr>
        <w:t xml:space="preserve">References</w:t>
      </w:r>
    </w:p>
    <w:p>
      <w:pPr>
        <w:pStyle w:val="BodyText"/>
      </w:pPr>
      <w:r>
        <w:t xml:space="preserve">[25] ADF International. (2026, April 23). Sports bodies threatened with legal action. ADF International. https://adfinternational.org/news/sports-bodies-threatened-with-legal-action</w:t>
      </w:r>
    </w:p>
    <w:p>
      <w:r>
        <w:pict>
          <v:rect style="width:0;height:1.5pt" o:hralign="center" o:hrstd="t" o:hr="t"/>
        </w:pict>
      </w:r>
    </w:p>
    <w:bookmarkEnd w:id="31"/>
    <w:bookmarkStart w:id="32" w:name="路易巴里上演帽子戏法助斯托克波特晋级附加赛区"/>
    <w:p>
      <w:pPr>
        <w:pStyle w:val="Heading3"/>
      </w:pPr>
      <w:r>
        <w:rPr>
          <w:rFonts w:hint="eastAsia"/>
        </w:rPr>
        <w:t xml:space="preserve">路易·巴里上演帽子戏法助斯托克波特晋级附加赛区</w:t>
      </w:r>
    </w:p>
    <w:p>
      <w:pPr>
        <w:pStyle w:val="FirstParagraph"/>
      </w:pPr>
      <w:r>
        <w:rPr>
          <w:rFonts w:hint="eastAsia"/>
          <w:b/>
          <w:bCs/>
        </w:rPr>
        <w:t xml:space="preserve">摘要</w:t>
      </w:r>
    </w:p>
    <w:p>
      <w:pPr>
        <w:pStyle w:val="BodyText"/>
      </w:pPr>
      <w:r>
        <w:rPr>
          <w:rFonts w:hint="eastAsia"/>
        </w:rPr>
        <w:t xml:space="preserve">2026年4月27日，阿斯顿维拉（Aston</w:t>
      </w:r>
      <w:r>
        <w:t xml:space="preserve"> </w:t>
      </w:r>
      <w:r>
        <w:rPr>
          <w:rFonts w:hint="eastAsia"/>
        </w:rPr>
        <w:t xml:space="preserve">Villa）租借球员路易·巴里（Louie</w:t>
      </w:r>
      <w:r>
        <w:t xml:space="preserve"> </w:t>
      </w:r>
      <w:r>
        <w:rPr>
          <w:rFonts w:hint="eastAsia"/>
        </w:rPr>
        <w:t xml:space="preserve">Barry）在英格兰冠军联赛（Championship）中上演帽子戏法，帮助斯托克波特郡（Stockport</w:t>
      </w:r>
      <w:r>
        <w:t xml:space="preserve"> </w:t>
      </w:r>
      <w:r>
        <w:rPr>
          <w:rFonts w:hint="eastAsia"/>
        </w:rPr>
        <w:t xml:space="preserve">County）以3比1逆转击败彼得伯勒联队（Peterborough</w:t>
      </w:r>
      <w:r>
        <w:t xml:space="preserve"> </w:t>
      </w:r>
      <w:r>
        <w:rPr>
          <w:rFonts w:hint="eastAsia"/>
        </w:rPr>
        <w:t xml:space="preserve">United）。哈里·伦纳德（Harry</w:t>
      </w:r>
      <w:r>
        <w:t xml:space="preserve"> </w:t>
      </w:r>
      <w:r>
        <w:rPr>
          <w:rFonts w:hint="eastAsia"/>
        </w:rPr>
        <w:t xml:space="preserve">Leonard）在比赛早段为客队首开纪录，但巴里此后连入三球完成逆转。斯托克波特郡主教练戴夫·查利诺（Dave</w:t>
      </w:r>
      <w:r>
        <w:t xml:space="preserve"> </w:t>
      </w:r>
      <w:r>
        <w:rPr>
          <w:rFonts w:hint="eastAsia"/>
        </w:rPr>
        <w:t xml:space="preserve">Challinor）赛后赞扬了巴里出色的终结能力。这场胜利大幅提升了斯托克波特郡的附加赛晋级希望。</w:t>
      </w:r>
    </w:p>
    <w:p>
      <w:pPr>
        <w:pStyle w:val="BodyText"/>
      </w:pPr>
      <w:r>
        <w:rPr>
          <w:b/>
          <w:bCs/>
        </w:rPr>
        <w:t xml:space="preserve">References</w:t>
      </w:r>
    </w:p>
    <w:p>
      <w:pPr>
        <w:pStyle w:val="BodyText"/>
      </w:pPr>
      <w:r>
        <w:t xml:space="preserve">[26] Aston Villa FC. (2026, April 27). News: Barry hat-trick fires Stockport to victory. Aston Villa FC. https://www.avfc.co.uk/news/2026/april/27/news-barry-hat-trick-fires-stockport-to-victory/</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2026-04-27T13:46:18Z</dcterms:created>
  <dcterms:modified xsi:type="dcterms:W3CDTF">2026-04-27T13:46:18Z</dcterms:modified>
</cp:coreProperties>
</file>

<file path=docProps/custom.xml><?xml version="1.0" encoding="utf-8"?>
<Properties xmlns="http://schemas.openxmlformats.org/officeDocument/2006/custom-properties" xmlns:vt="http://schemas.openxmlformats.org/officeDocument/2006/docPropsVTypes"/>
</file>