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韩国每日热点新闻-2026年4月28日"/>
    <w:p>
      <w:pPr>
        <w:pStyle w:val="Heading1"/>
      </w:pPr>
      <w:r>
        <w:rPr>
          <w:rFonts w:hint="eastAsia"/>
        </w:rPr>
        <w:t xml:space="preserve">韩国每日热点新闻</w:t>
      </w:r>
      <w:r>
        <w:t xml:space="preserve"> — </w:t>
      </w:r>
      <w:r>
        <w:rPr>
          <w:rFonts w:hint="eastAsia"/>
        </w:rPr>
        <w:t xml:space="preserve">2026年4月28日</w:t>
      </w:r>
    </w:p>
    <w:bookmarkStart w:id="12" w:name="一经济与市场"/>
    <w:p>
      <w:pPr>
        <w:pStyle w:val="Heading2"/>
      </w:pPr>
      <w:r>
        <w:rPr>
          <w:rFonts w:hint="eastAsia"/>
        </w:rPr>
        <w:t xml:space="preserve">一、经济与市场</w:t>
      </w:r>
    </w:p>
    <w:bookmarkStart w:id="9" w:name="韩国央行会议纪要披露伊朗战争阴影下审慎按兵"/>
    <w:p>
      <w:pPr>
        <w:pStyle w:val="Heading3"/>
      </w:pPr>
      <w:r>
        <w:rPr>
          <w:rFonts w:hint="eastAsia"/>
        </w:rPr>
        <w:t xml:space="preserve">韩国央行会议纪要披露伊朗战争阴影下审慎按兵</w:t>
      </w:r>
    </w:p>
    <w:p>
      <w:pPr>
        <w:pStyle w:val="FirstParagraph"/>
      </w:pPr>
      <w:r>
        <w:rPr>
          <w:rFonts w:hint="eastAsia"/>
          <w:b/>
          <w:bCs/>
        </w:rPr>
        <w:t xml:space="preserve">摘要</w:t>
      </w:r>
    </w:p>
    <w:p>
      <w:pPr>
        <w:pStyle w:val="BodyText"/>
      </w:pPr>
      <w:r>
        <w:rPr>
          <w:rFonts w:hint="eastAsia"/>
        </w:rPr>
        <w:t xml:space="preserve">2026年4月28日，韩国央行（Bank</w:t>
      </w:r>
      <w:r>
        <w:t xml:space="preserve"> of </w:t>
      </w:r>
      <w:r>
        <w:rPr>
          <w:rFonts w:hint="eastAsia"/>
        </w:rPr>
        <w:t xml:space="preserve">Korea）公布4月10日货币政策委员会会议纪要，显示委员会在伊朗战争所带来的不确定性以及其对韩国经济增长与通胀的潜在冲击之下，采取审慎观望立场。委员会4月10日以全票决议将基准利率维持在2.50%不变，与路透社（Reuters）会前调查的全部31位经济学家预期一致。一名委员在纪要中表示：「年初以来工作重点一直放在金融稳定上，我认为目前应当将重心转向缓解通胀压力。」纪要显示，韩国经济同时面临国内增长放缓与中东能源市场动荡可能带来的输入性通胀压力，伊朗战争与中东石油及石化供应链中断令央行政策处境复杂。在路透社调查的30位分析师中，26位预期至2026年底前利率维持不变，3位预期升至2.75%，1位预期升至3%。</w:t>
      </w:r>
    </w:p>
    <w:p>
      <w:pPr>
        <w:pStyle w:val="BodyText"/>
      </w:pPr>
      <w:r>
        <w:rPr>
          <w:rFonts w:hint="eastAsia"/>
          <w:b/>
          <w:bCs/>
        </w:rPr>
        <w:t xml:space="preserve">分析</w:t>
      </w:r>
    </w:p>
    <w:p>
      <w:pPr>
        <w:pStyle w:val="BodyText"/>
      </w:pPr>
      <w:r>
        <w:rPr>
          <w:rFonts w:hint="eastAsia"/>
        </w:rPr>
        <w:t xml:space="preserve">韩国央行货币政策委员会一名匿名委员在4月10日纪要中指出：「年初以来工作重点一直放在金融稳定上，我认为目前应当将重心转向缓解通胀压力。」该表态显示央行内部已开始评估自金融稳定向抗通胀的政策重心转换，但战争对增长与通胀的传导仍需更多时间观察。</w:t>
      </w:r>
    </w:p>
    <w:p>
      <w:pPr>
        <w:pStyle w:val="BodyText"/>
      </w:pPr>
      <w:r>
        <w:rPr>
          <w:b/>
          <w:bCs/>
        </w:rPr>
        <w:t xml:space="preserve">References</w:t>
      </w:r>
    </w:p>
    <w:p>
      <w:pPr>
        <w:pStyle w:val="BodyText"/>
      </w:pPr>
      <w:r>
        <w:t xml:space="preserve">[1] Reuters. (2026, April 28). South Korea’s central bank cites war uncertainty in cautious approach, minutes show. Investing.com. https://www.investing.com/news/economy-news/south-koreas-central-bank-cites-war-uncertainty-in-cautious-approach-minutes-show-4640415</w:t>
      </w:r>
    </w:p>
    <w:p>
      <w:r>
        <w:pict>
          <v:rect style="width:0;height:1.5pt" o:hralign="center" o:hrstd="t" o:hr="t"/>
        </w:pict>
      </w:r>
    </w:p>
    <w:bookmarkEnd w:id="9"/>
    <w:bookmarkStart w:id="10" w:name="韩国五月石脑油供应有望恢复至战前九成水平"/>
    <w:p>
      <w:pPr>
        <w:pStyle w:val="Heading3"/>
      </w:pPr>
      <w:r>
        <w:rPr>
          <w:rFonts w:hint="eastAsia"/>
        </w:rPr>
        <w:t xml:space="preserve">韩国五月石脑油供应有望恢复至战前九成水平</w:t>
      </w:r>
    </w:p>
    <w:p>
      <w:pPr>
        <w:pStyle w:val="FirstParagraph"/>
      </w:pPr>
      <w:r>
        <w:rPr>
          <w:rFonts w:hint="eastAsia"/>
          <w:b/>
          <w:bCs/>
        </w:rPr>
        <w:t xml:space="preserve">摘要</w:t>
      </w:r>
    </w:p>
    <w:p>
      <w:pPr>
        <w:pStyle w:val="BodyText"/>
      </w:pPr>
      <w:r>
        <w:rPr>
          <w:rFonts w:hint="eastAsia"/>
        </w:rPr>
        <w:t xml:space="preserve">2026年4月28日，韩国产业通商资源部（Ministry</w:t>
      </w:r>
      <w:r>
        <w:t xml:space="preserve"> of Trade, Industry and </w:t>
      </w:r>
      <w:r>
        <w:rPr>
          <w:rFonts w:hint="eastAsia"/>
        </w:rPr>
        <w:t xml:space="preserve">Resources）宣布，随着主要石化生产商配合到港船货上调装置开工率，预计5月可获得相当于伊朗战争前最高90%的石脑油供应量。声明指出，此前曾宣告不可抗力以警示供应严峻程度的丽川NCC（Yeochun</w:t>
      </w:r>
      <w:r>
        <w:t xml:space="preserve"> </w:t>
      </w:r>
      <w:r>
        <w:rPr>
          <w:rFonts w:hint="eastAsia"/>
        </w:rPr>
        <w:t xml:space="preserve">NCC）已将装置开工率从4月1日的55%上调至上周五的65%；韩国石化工业公司（Korea</w:t>
      </w:r>
      <w:r>
        <w:t xml:space="preserve"> Petrochemical Ind. </w:t>
      </w:r>
      <w:r>
        <w:rPr>
          <w:rFonts w:hint="eastAsia"/>
        </w:rPr>
        <w:t xml:space="preserve">Co.）同期由62%升至72%。政府已投入6,744亿韩元（约合4.57亿美元），用于在2026年4月至6月间补贴战前价格与当前进口价差的至多50%。截至年底，韩国已从阿曼、沙特等4个中东供应国锁定210万吨石脑油。在4月启动的原油互换机制下，炼厂4、5月合计申请约3,100万桶互换交易，截至当日已敲定1,400万桶，5月计划再敲定约1,650万桶。一名部委官员表示：「随着冲突延长，部委正在考虑延长该临时机制。」</w:t>
      </w:r>
    </w:p>
    <w:p>
      <w:pPr>
        <w:pStyle w:val="BodyText"/>
      </w:pPr>
      <w:r>
        <w:rPr>
          <w:rFonts w:hint="eastAsia"/>
          <w:b/>
          <w:bCs/>
        </w:rPr>
        <w:t xml:space="preserve">分析</w:t>
      </w:r>
    </w:p>
    <w:p>
      <w:pPr>
        <w:pStyle w:val="BodyText"/>
      </w:pPr>
      <w:r>
        <w:rPr>
          <w:rFonts w:hint="eastAsia"/>
        </w:rPr>
        <w:t xml:space="preserve">韩国产业通商资源部一名匿名官员于4月28日表示：「随着冲突延长，部委正在考虑延长该临时机制。」该表态显示，政府将原油互换与价差补贴这一原本为应急安排的临时机制视为可能制度化的工具，以对冲伊朗战争对中东石化原料供应的持续冲击。</w:t>
      </w:r>
    </w:p>
    <w:p>
      <w:pPr>
        <w:pStyle w:val="BodyText"/>
      </w:pPr>
      <w:r>
        <w:rPr>
          <w:b/>
          <w:bCs/>
        </w:rPr>
        <w:t xml:space="preserve">References</w:t>
      </w:r>
    </w:p>
    <w:p>
      <w:pPr>
        <w:pStyle w:val="BodyText"/>
      </w:pPr>
      <w:r>
        <w:t xml:space="preserve">[2] Korea Herald. (2026, April 28). South Korea expected to secure 90% of pre-war naphtha supply for May. The Korea Herald. https://www.koreaherald.com/article/10727420</w:t>
      </w:r>
    </w:p>
    <w:p>
      <w:r>
        <w:pict>
          <v:rect style="width:0;height:1.5pt" o:hralign="center" o:hrstd="t" o:hr="t"/>
        </w:pict>
      </w:r>
    </w:p>
    <w:bookmarkEnd w:id="10"/>
    <w:bookmarkStart w:id="11" w:name="kospi市值超英国跃居全球第八大股票市场"/>
    <w:p>
      <w:pPr>
        <w:pStyle w:val="Heading3"/>
      </w:pPr>
      <w:r>
        <w:rPr>
          <w:rFonts w:hint="eastAsia"/>
        </w:rPr>
        <w:t xml:space="preserve">KOSPI市值超英国跃居全球第八大股票市场</w:t>
      </w:r>
    </w:p>
    <w:p>
      <w:pPr>
        <w:pStyle w:val="FirstParagraph"/>
      </w:pPr>
      <w:r>
        <w:rPr>
          <w:rFonts w:hint="eastAsia"/>
          <w:b/>
          <w:bCs/>
        </w:rPr>
        <w:t xml:space="preserve">摘要</w:t>
      </w:r>
    </w:p>
    <w:p>
      <w:pPr>
        <w:pStyle w:val="BodyText"/>
      </w:pPr>
      <w:r>
        <w:rPr>
          <w:rFonts w:hint="eastAsia"/>
        </w:rPr>
        <w:t xml:space="preserve">2026年4月28日，韩国交易所（Korea</w:t>
      </w:r>
      <w:r>
        <w:t xml:space="preserve"> </w:t>
      </w:r>
      <w:r>
        <w:rPr>
          <w:rFonts w:hint="eastAsia"/>
        </w:rPr>
        <w:t xml:space="preserve">Exchange）确认，韩国股市总市值已于4月27日（周一）超越英国，跃居全球第八位。截至周一收盘，KOSPI与KOSDAQ合计市值达6,101万亿韩元（4.1万亿美元），其中KOSPI贡献5,421万亿韩元，KOSDAQ为679万亿韩元；同期英国市值约为3.99万亿美元。韩国当前位列美国、中国、日本、香港、印度、加拿大、台湾之后。Bloomberg于4月28日发布的数据显示，韩国上市股票总市值年初至今飙升逾45%，而英国仅上涨约3%。KOSPI年初至周一累计上涨56.97%，KOSDAQ上涨32.49%，涨势由人工智能相关芯片股领衔，三星电子（Samsung</w:t>
      </w:r>
      <w:r>
        <w:t xml:space="preserve"> </w:t>
      </w:r>
      <w:r>
        <w:rPr>
          <w:rFonts w:hint="eastAsia"/>
        </w:rPr>
        <w:t xml:space="preserve">Electronics）与SK海力士（SK</w:t>
      </w:r>
      <w:r>
        <w:t xml:space="preserve"> </w:t>
      </w:r>
      <w:r>
        <w:rPr>
          <w:rFonts w:hint="eastAsia"/>
        </w:rPr>
        <w:t xml:space="preserve">Hynix）合计占KOSPI基准市值逾40%。高盛集团（Goldman</w:t>
      </w:r>
      <w:r>
        <w:t xml:space="preserve"> Sachs </w:t>
      </w:r>
      <w:r>
        <w:rPr>
          <w:rFonts w:hint="eastAsia"/>
        </w:rPr>
        <w:t xml:space="preserve">Group）已将KOSPI</w:t>
      </w:r>
      <w:r>
        <w:t xml:space="preserve"> </w:t>
      </w:r>
      <w:r>
        <w:rPr>
          <w:rFonts w:hint="eastAsia"/>
        </w:rPr>
        <w:t xml:space="preserve">12个月目标位上调至8,000点，理由是对2026年指数盈利增长预期上修逾200%。兴国证券（Heungkuk</w:t>
      </w:r>
      <w:r>
        <w:t xml:space="preserve"> </w:t>
      </w:r>
      <w:r>
        <w:rPr>
          <w:rFonts w:hint="eastAsia"/>
        </w:rPr>
        <w:t xml:space="preserve">Securities）分析师Lee</w:t>
      </w:r>
      <w:r>
        <w:t xml:space="preserve"> </w:t>
      </w:r>
      <w:r>
        <w:rPr>
          <w:rFonts w:hint="eastAsia"/>
        </w:rPr>
        <w:t xml:space="preserve">Young-won表示：「半导体盈利的爆发性增长已将估值压至历史低位。」其预计KOSPI年内可达「7,000点中段」。iM证券（iM</w:t>
      </w:r>
      <w:r>
        <w:t xml:space="preserve"> </w:t>
      </w:r>
      <w:r>
        <w:rPr>
          <w:rFonts w:hint="eastAsia"/>
        </w:rPr>
        <w:t xml:space="preserve">Securities）的Kim</w:t>
      </w:r>
      <w:r>
        <w:t xml:space="preserve"> </w:t>
      </w:r>
      <w:r>
        <w:rPr>
          <w:rFonts w:hint="eastAsia"/>
        </w:rPr>
        <w:t xml:space="preserve">Jun-young指出，KOSPI上市公司年度营业利润预计约800万亿韩元，明年有望增长20.6%至959万亿韩元。</w:t>
      </w:r>
    </w:p>
    <w:p>
      <w:pPr>
        <w:pStyle w:val="BodyText"/>
      </w:pPr>
      <w:r>
        <w:rPr>
          <w:rFonts w:hint="eastAsia"/>
          <w:b/>
          <w:bCs/>
        </w:rPr>
        <w:t xml:space="preserve">分析</w:t>
      </w:r>
    </w:p>
    <w:p>
      <w:pPr>
        <w:pStyle w:val="BodyText"/>
      </w:pPr>
      <w:r>
        <w:rPr>
          <w:rFonts w:hint="eastAsia"/>
        </w:rPr>
        <w:t xml:space="preserve">兴国证券（Heungkuk</w:t>
      </w:r>
      <w:r>
        <w:t xml:space="preserve"> </w:t>
      </w:r>
      <w:r>
        <w:rPr>
          <w:rFonts w:hint="eastAsia"/>
        </w:rPr>
        <w:t xml:space="preserve">Securities）分析师Lee</w:t>
      </w:r>
      <w:r>
        <w:t xml:space="preserve"> </w:t>
      </w:r>
      <w:r>
        <w:rPr>
          <w:rFonts w:hint="eastAsia"/>
        </w:rPr>
        <w:t xml:space="preserve">Young-won指出：「半导体盈利的爆发性增长已将估值压至历史低位。」其判断KOSPI年内仍有望升至7,000点中段，反映卖方主流观点认为本轮上涨由实质盈利驱动而非估值扩张，韩国半导体板块在AI资本开支周期中的盈利兑现度成为支撑指数进一步上行的关键变量。</w:t>
      </w:r>
    </w:p>
    <w:p>
      <w:pPr>
        <w:pStyle w:val="BodyText"/>
      </w:pPr>
      <w:r>
        <w:rPr>
          <w:b/>
          <w:bCs/>
        </w:rPr>
        <w:t xml:space="preserve">References</w:t>
      </w:r>
    </w:p>
    <w:p>
      <w:pPr>
        <w:pStyle w:val="BodyText"/>
      </w:pPr>
      <w:r>
        <w:t xml:space="preserve">[3] Lee, J.-y. (2026, April 28). South Korea’s KOSPI surpasses UK stock market to rank world’s eighth-largest by market cap. The Korea Herald. https://www.koreaherald.com/article/10727510</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李在明吁推自主外交与自立国防能力建设"/>
    <w:p>
      <w:pPr>
        <w:pStyle w:val="Heading3"/>
      </w:pPr>
      <w:r>
        <w:rPr>
          <w:rFonts w:hint="eastAsia"/>
        </w:rPr>
        <w:t xml:space="preserve">李在明吁推自主外交与自立国防能力建设</w:t>
      </w:r>
    </w:p>
    <w:p>
      <w:pPr>
        <w:pStyle w:val="FirstParagraph"/>
      </w:pPr>
      <w:r>
        <w:rPr>
          <w:rFonts w:hint="eastAsia"/>
          <w:b/>
          <w:bCs/>
        </w:rPr>
        <w:t xml:space="preserve">摘要</w:t>
      </w:r>
    </w:p>
    <w:p>
      <w:pPr>
        <w:pStyle w:val="BodyText"/>
      </w:pPr>
      <w:r>
        <w:rPr>
          <w:rFonts w:hint="eastAsia"/>
        </w:rPr>
        <w:t xml:space="preserve">2026年4月28日，韩国总统李在明（Lee</w:t>
      </w:r>
      <w:r>
        <w:t xml:space="preserve"> Jae </w:t>
      </w:r>
      <w:r>
        <w:rPr>
          <w:rFonts w:hint="eastAsia"/>
        </w:rPr>
        <w:t xml:space="preserve">Myung）在国务会议上呼吁韩国推进自主外交与更强的军事自立能力，释放出可能调整国家安全姿态的信号。李在明表示：「为在变局中确保稳定的增长动能，亟需以国家利益为中心、具有战略性、灵活性与务实性的外交。」他将近期访问印度与越南列为推进长期国家利益的范例，并主张在维系传统同盟的基础上，依据「相互尊重、常识与原则」拓展对全球南方的外交接触。在国防领域，李在明援引《全球火力》（Global</w:t>
      </w:r>
      <w:r>
        <w:t xml:space="preserve"> </w:t>
      </w:r>
      <w:r>
        <w:rPr>
          <w:rFonts w:hint="eastAsia"/>
        </w:rPr>
        <w:t xml:space="preserve">Firepower）2026年军事实力排名将韩国军队列为全球第五的结论，质疑长期以来对没有外国驻军即无法自卫的焦虑情绪，并发问：「难道我们不应做好充分准备，独立防卫国家、独立实施作战、独立制定战略作战计划吗？」韩国国防部长安圭佰（Ahn</w:t>
      </w:r>
      <w:r>
        <w:t xml:space="preserve"> </w:t>
      </w:r>
      <w:r>
        <w:rPr>
          <w:rFonts w:hint="eastAsia"/>
        </w:rPr>
        <w:t xml:space="preserve">Gyu-back）在同一会议上确认，军方已「确保了各种有形和无形资产」，以支持战时作战指挥权（OPCON）最终移交至韩方指挥体系。</w:t>
      </w:r>
    </w:p>
    <w:p>
      <w:pPr>
        <w:pStyle w:val="BodyText"/>
      </w:pPr>
      <w:r>
        <w:rPr>
          <w:rFonts w:hint="eastAsia"/>
          <w:b/>
          <w:bCs/>
        </w:rPr>
        <w:t xml:space="preserve">分析</w:t>
      </w:r>
    </w:p>
    <w:p>
      <w:pPr>
        <w:pStyle w:val="BodyText"/>
      </w:pPr>
      <w:r>
        <w:rPr>
          <w:rFonts w:hint="eastAsia"/>
        </w:rPr>
        <w:t xml:space="preserve">韩国总统李在明在4月28日国务会议上指出：「为在变局中确保稳定的增长动能，亟需以国家利益为中心、具有战略性、灵活性与务实性的外交。」该表态被解读为政府将以国家利益为锚点、平衡同盟关系与全球南方外交的政策定调，并与战时指挥权移交议题形成呼应。</w:t>
      </w:r>
    </w:p>
    <w:p>
      <w:pPr>
        <w:pStyle w:val="BodyText"/>
      </w:pPr>
      <w:r>
        <w:rPr>
          <w:b/>
          <w:bCs/>
        </w:rPr>
        <w:t xml:space="preserve">References</w:t>
      </w:r>
    </w:p>
    <w:p>
      <w:pPr>
        <w:pStyle w:val="BodyText"/>
      </w:pPr>
      <w:r>
        <w:t xml:space="preserve">[4] Ji, D.-g. (2026, April 28). South Korea’s Lee Jae Myung calls for confident diplomacy and self-reliant defense capability. The Korea Herald. https://www.koreaherald.com/article/10727438</w:t>
      </w:r>
    </w:p>
    <w:p>
      <w:r>
        <w:pict>
          <v:rect style="width:0;height:1.5pt" o:hralign="center" o:hrstd="t" o:hr="t"/>
        </w:pict>
      </w:r>
    </w:p>
    <w:bookmarkEnd w:id="13"/>
    <w:bookmarkStart w:id="14" w:name="美方限制对韩共享朝核情报首尔称监视未受影响"/>
    <w:p>
      <w:pPr>
        <w:pStyle w:val="Heading3"/>
      </w:pPr>
      <w:r>
        <w:rPr>
          <w:rFonts w:hint="eastAsia"/>
        </w:rPr>
        <w:t xml:space="preserve">美方限制对韩共享朝核情报首尔称监视未受影响</w:t>
      </w:r>
    </w:p>
    <w:p>
      <w:pPr>
        <w:pStyle w:val="FirstParagraph"/>
      </w:pPr>
      <w:r>
        <w:rPr>
          <w:rFonts w:hint="eastAsia"/>
          <w:b/>
          <w:bCs/>
        </w:rPr>
        <w:t xml:space="preserve">摘要</w:t>
      </w:r>
    </w:p>
    <w:p>
      <w:pPr>
        <w:pStyle w:val="BodyText"/>
      </w:pPr>
      <w:r>
        <w:rPr>
          <w:rFonts w:hint="eastAsia"/>
        </w:rPr>
        <w:t xml:space="preserve">2026年4月28日，韩国政府消息人士向《联合新闻》（Yonhap</w:t>
      </w:r>
      <w:r>
        <w:t xml:space="preserve"> </w:t>
      </w:r>
      <w:r>
        <w:rPr>
          <w:rFonts w:hint="eastAsia"/>
        </w:rPr>
        <w:t xml:space="preserve">News）证实，美国已限制与韩国共享有关朝鲜核设施的情报，缘于韩国统一部长郑东泳（Chung</w:t>
      </w:r>
      <w:r>
        <w:t xml:space="preserve"> </w:t>
      </w:r>
      <w:r>
        <w:rPr>
          <w:rFonts w:hint="eastAsia"/>
        </w:rPr>
        <w:t xml:space="preserve">Dong-young）3月6日在国会委员会会议上公开将朝鲜平安北道龟城列为铀浓缩设施所在地，与已知的宁边、江仙两处设施并列。韩国国防情报本部（Defense</w:t>
      </w:r>
      <w:r>
        <w:t xml:space="preserve"> Intelligence </w:t>
      </w:r>
      <w:r>
        <w:rPr>
          <w:rFonts w:hint="eastAsia"/>
        </w:rPr>
        <w:t xml:space="preserve">Agency）4月21日确认，龟城设施的相关细节属于美韩两国「联合机密」。然而消息人士表示，由于首尔自有卫星资产仍全面运作，美方限制并未中断韩方对朝监视：韩国拥有5颗可分辨单台车辆的卫星，去年11月发射的一颗军用侦察卫星预计本月达到完全运行状态，去年12月部署、定于7月启用的「阿里郎7号」（Arirang</w:t>
      </w:r>
      <w:r>
        <w:t xml:space="preserve"> </w:t>
      </w:r>
      <w:r>
        <w:rPr>
          <w:rFonts w:hint="eastAsia"/>
        </w:rPr>
        <w:t xml:space="preserve">7）配备超高分辨率成像与红外传感器。韩国军方官员指出，相关限制「未立即影响政府的情报搜集能力」，并援引3月与4月朝鲜导弹发射期间的实时协调作为佐证。郑东泳否认泄露机密信息，国家安保室长魏圣洛（Wi</w:t>
      </w:r>
      <w:r>
        <w:t xml:space="preserve"> </w:t>
      </w:r>
      <w:r>
        <w:rPr>
          <w:rFonts w:hint="eastAsia"/>
        </w:rPr>
        <w:t xml:space="preserve">Sung-lac）确认两国「正就此问题与美方积极沟通」。</w:t>
      </w:r>
    </w:p>
    <w:p>
      <w:pPr>
        <w:pStyle w:val="BodyText"/>
      </w:pPr>
      <w:r>
        <w:rPr>
          <w:rFonts w:hint="eastAsia"/>
          <w:b/>
          <w:bCs/>
        </w:rPr>
        <w:t xml:space="preserve">分析</w:t>
      </w:r>
    </w:p>
    <w:p>
      <w:pPr>
        <w:pStyle w:val="BodyText"/>
      </w:pPr>
      <w:r>
        <w:rPr>
          <w:rFonts w:hint="eastAsia"/>
        </w:rPr>
        <w:t xml:space="preserve">韩国国防部女发言人于4月28日表示：「具体地、实时地披露情报共享状态本身……完全有损我国国家安全。」此表态显示防务部门将官员公开披露机密本身定性为安全风险，而非仅限于其内容，意在为后续保密管控立规并平息外界对美韩情报合作裂痕的担忧。</w:t>
      </w:r>
    </w:p>
    <w:p>
      <w:pPr>
        <w:pStyle w:val="BodyText"/>
      </w:pPr>
      <w:r>
        <w:rPr>
          <w:b/>
          <w:bCs/>
        </w:rPr>
        <w:t xml:space="preserve">References</w:t>
      </w:r>
    </w:p>
    <w:p>
      <w:pPr>
        <w:pStyle w:val="BodyText"/>
      </w:pPr>
      <w:r>
        <w:t xml:space="preserve">[5] Masson, J., &amp; Lee, Y. (2026, April 28). South Korea, US in talks over reports of restricted nuclear intelligence sharing. Stars and Stripes. https://www.stripes.com/theaters/asia_pacific/2026-04-28/south-korea-unification-usfk-nuclear-north-korea-21509756.html</w:t>
      </w:r>
    </w:p>
    <w:p>
      <w:r>
        <w:pict>
          <v:rect style="width:0;height:1.5pt" o:hralign="center" o:hrstd="t" o:hr="t"/>
        </w:pict>
      </w:r>
    </w:p>
    <w:bookmarkEnd w:id="14"/>
    <w:bookmarkStart w:id="15" w:name="名韩议员致函促美国会勿干预coupang案"/>
    <w:p>
      <w:pPr>
        <w:pStyle w:val="Heading3"/>
      </w:pPr>
      <w:r>
        <w:rPr>
          <w:rFonts w:hint="eastAsia"/>
        </w:rPr>
        <w:t xml:space="preserve">96名韩议员致函促美国会勿干预Coupang案</w:t>
      </w:r>
    </w:p>
    <w:p>
      <w:pPr>
        <w:pStyle w:val="FirstParagraph"/>
      </w:pPr>
      <w:r>
        <w:rPr>
          <w:rFonts w:hint="eastAsia"/>
          <w:b/>
          <w:bCs/>
        </w:rPr>
        <w:t xml:space="preserve">摘要</w:t>
      </w:r>
    </w:p>
    <w:p>
      <w:pPr>
        <w:pStyle w:val="BodyText"/>
      </w:pPr>
      <w:r>
        <w:rPr>
          <w:rFonts w:hint="eastAsia"/>
        </w:rPr>
        <w:t xml:space="preserve">2026年4月28日，韩国共96名自由派议员（含执政党共同民主党及多个少数自由派政党）联名致函美国驻韩大使，敦促美国国会尊重韩国对电商企业Coupang</w:t>
      </w:r>
      <w:r>
        <w:t xml:space="preserve"> </w:t>
      </w:r>
      <w:r>
        <w:rPr>
          <w:rFonts w:hint="eastAsia"/>
        </w:rPr>
        <w:t xml:space="preserve">Inc.刑事程序中的司法主权。议员在信中写道：「对涉嫌犯罪行为的调查与裁决属于主权国家的专属权限」，并指出将双边贸易问题与个案刑事调查挂钩「使同盟自身的诚信与根基受到质疑」。此举系对4月21日由共和党众议员Michael</w:t>
      </w:r>
      <w:r>
        <w:t xml:space="preserve"> </w:t>
      </w:r>
      <w:r>
        <w:rPr>
          <w:rFonts w:hint="eastAsia"/>
        </w:rPr>
        <w:t xml:space="preserve">Baumgartner牵头、54名美国共和党议员致信首尔的直接反制；该信曾敦促首尔停止其所称对「美国企业的针对性打击」，并将2025年11月Coupang涉及3,300万余用户的数据泄露事件指为针对美企广泛行动的「借口」。共同民主党议员朴洪培（Park</w:t>
      </w:r>
      <w:r>
        <w:t xml:space="preserve"> </w:t>
      </w:r>
      <w:r>
        <w:rPr>
          <w:rFonts w:hint="eastAsia"/>
        </w:rPr>
        <w:t xml:space="preserve">Hong-bae）在国会记者会上表示，Coupang创始人金范锡（Kim</w:t>
      </w:r>
      <w:r>
        <w:t xml:space="preserve"> </w:t>
      </w:r>
      <w:r>
        <w:rPr>
          <w:rFonts w:hint="eastAsia"/>
        </w:rPr>
        <w:t xml:space="preserve">Bom-suk）曾向美国当局作出虚假陈述。韩国外交部当日另行宣布，正研究是否就54名共和党议员的来信作出正式回应。Coupang今年第一季度在华盛顿的游说支出超过100万美元。</w:t>
      </w:r>
    </w:p>
    <w:p>
      <w:pPr>
        <w:pStyle w:val="BodyText"/>
      </w:pPr>
      <w:r>
        <w:rPr>
          <w:rFonts w:hint="eastAsia"/>
          <w:b/>
          <w:bCs/>
        </w:rPr>
        <w:t xml:space="preserve">分析</w:t>
      </w:r>
    </w:p>
    <w:p>
      <w:pPr>
        <w:pStyle w:val="BodyText"/>
      </w:pPr>
      <w:r>
        <w:rPr>
          <w:rFonts w:hint="eastAsia"/>
        </w:rPr>
        <w:t xml:space="preserve">96名韩国自由派议员在4月28日联名信中强调：「对涉嫌犯罪行为的调查与裁决属于主权国家的专属权限。」该表态将外国立法机构对个案调查的施压定性为对司法主权的越界干预，并将其与同盟根基挂钩，意在向华盛顿划清韩国国内司法程序与双边贸易议题之间的界线。</w:t>
      </w:r>
    </w:p>
    <w:p>
      <w:pPr>
        <w:pStyle w:val="BodyText"/>
      </w:pPr>
      <w:r>
        <w:rPr>
          <w:b/>
          <w:bCs/>
        </w:rPr>
        <w:t xml:space="preserve">References</w:t>
      </w:r>
    </w:p>
    <w:p>
      <w:pPr>
        <w:pStyle w:val="BodyText"/>
      </w:pPr>
      <w:r>
        <w:t xml:space="preserve">[6] Son, J.-h. (2026, April 28). 96 South Korean lawmakers urge US Congress to stop intervening in Coupang investigation. The Korea Herald. https://www.koreaherald.com/article/10727351</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英特尔特斯拉terafab联手加剧三星代工竞争压力"/>
    <w:p>
      <w:pPr>
        <w:pStyle w:val="Heading3"/>
      </w:pPr>
      <w:r>
        <w:rPr>
          <w:rFonts w:hint="eastAsia"/>
        </w:rPr>
        <w:t xml:space="preserve">英特尔特斯拉Terafab联手加剧三星代工竞争压力</w:t>
      </w:r>
    </w:p>
    <w:p>
      <w:pPr>
        <w:pStyle w:val="FirstParagraph"/>
      </w:pPr>
      <w:r>
        <w:rPr>
          <w:rFonts w:hint="eastAsia"/>
          <w:b/>
          <w:bCs/>
        </w:rPr>
        <w:t xml:space="preserve">摘要</w:t>
      </w:r>
    </w:p>
    <w:p>
      <w:pPr>
        <w:pStyle w:val="BodyText"/>
      </w:pPr>
      <w:r>
        <w:rPr>
          <w:rFonts w:hint="eastAsia"/>
        </w:rPr>
        <w:t xml:space="preserve">2026年4月28日，业界关注焦点转向三星电子（Samsung</w:t>
      </w:r>
      <w:r>
        <w:t xml:space="preserve"> </w:t>
      </w:r>
      <w:r>
        <w:rPr>
          <w:rFonts w:hint="eastAsia"/>
        </w:rPr>
        <w:t xml:space="preserve">Electronics）在合约芯片制造领域所面临的竞争升压。特斯拉首席执行官马斯克（Elon</w:t>
      </w:r>
      <w:r>
        <w:t xml:space="preserve"> </w:t>
      </w:r>
      <w:r>
        <w:rPr>
          <w:rFonts w:hint="eastAsia"/>
        </w:rPr>
        <w:t xml:space="preserve">Musk）在4月22日特斯拉2026年第一季度业绩会上确认，英特尔（Intel）的先进14A工艺节点（1.4纳米级）将作为其位于得州的Terafab合资项目的主要量产节点，并称英特尔为「Terafab建设的关键合作伙伴」。消息发布后英特尔股价随后交易日飙升约24%，达到每股82.57美元，超越互联网泡沫时期的历史高点。英特尔代工业务（Intel</w:t>
      </w:r>
      <w:r>
        <w:t xml:space="preserve"> </w:t>
      </w:r>
      <w:r>
        <w:rPr>
          <w:rFonts w:hint="eastAsia"/>
        </w:rPr>
        <w:t xml:space="preserve">Foundry）一季度营收为54.2亿美元，同比增长16.2%，运营亏损收窄；管理层称18A工艺良率达内部目标，14A良率超过同等阶段的18A表现。三星位于得州泰勒（Taylor）、投资达370亿美元的工厂上周五举行设备搬入仪式，预计2026年末投产。三星持有特斯拉AI6芯片独家代工权——该合同2025年7月签署，8年合约价值22.76万亿韩元。三星2纳米良率目前约50%至60%，而台积电（TSMC）报道为80%至90%；三星已将1.4纳米量产推迟至2029年。一名匿名半导体业内人士指出：「三星仍握有他人无法匹敌的两张底牌：在全栅极工艺上的先发优势，以及全球唯一在同一体系下整合存储、逻辑代工与先进封装的运营。」</w:t>
      </w:r>
    </w:p>
    <w:p>
      <w:pPr>
        <w:pStyle w:val="BodyText"/>
      </w:pPr>
      <w:r>
        <w:rPr>
          <w:rFonts w:hint="eastAsia"/>
          <w:b/>
          <w:bCs/>
        </w:rPr>
        <w:t xml:space="preserve">分析</w:t>
      </w:r>
    </w:p>
    <w:p>
      <w:pPr>
        <w:pStyle w:val="BodyText"/>
      </w:pPr>
      <w:r>
        <w:rPr>
          <w:rFonts w:hint="eastAsia"/>
        </w:rPr>
        <w:t xml:space="preserve">一名未具名的半导体行业人士指出：「三星仍握有他人无法匹敌的两张底牌：在全栅极工艺上的先发优势，以及全球唯一在同一体系下整合存储、逻辑代工与先进封装的运营。」该评估在Intel-Tesla联盟带来短期股价冲击与客户分流压力的背景下，强调三星依靠工艺领先与一体化产业链的结构性护城河仍具持续竞争力。</w:t>
      </w:r>
    </w:p>
    <w:p>
      <w:pPr>
        <w:pStyle w:val="BodyText"/>
      </w:pPr>
      <w:r>
        <w:rPr>
          <w:b/>
          <w:bCs/>
        </w:rPr>
        <w:t xml:space="preserve">References</w:t>
      </w:r>
    </w:p>
    <w:p>
      <w:pPr>
        <w:pStyle w:val="BodyText"/>
      </w:pPr>
      <w:r>
        <w:t xml:space="preserve">[7] Moon, J.-h. (2026, April 28). Intel-Tesla Terafab tie-up intensifies competitive pressure on Samsung in global foundry race. The Korea Herald. https://www.koreaherald.com/article/10727433</w:t>
      </w:r>
    </w:p>
    <w:p>
      <w:r>
        <w:pict>
          <v:rect style="width:0;height:1.5pt" o:hralign="center" o:hrstd="t" o:hr="t"/>
        </w:pict>
      </w:r>
    </w:p>
    <w:bookmarkEnd w:id="17"/>
    <w:bookmarkStart w:id="18" w:name="美科技四巨头6740亿美元ai开支考验韩芯片股"/>
    <w:p>
      <w:pPr>
        <w:pStyle w:val="Heading3"/>
      </w:pPr>
      <w:r>
        <w:rPr>
          <w:rFonts w:hint="eastAsia"/>
        </w:rPr>
        <w:t xml:space="preserve">美科技四巨头6740亿美元AI开支考验韩芯片股</w:t>
      </w:r>
    </w:p>
    <w:p>
      <w:pPr>
        <w:pStyle w:val="FirstParagraph"/>
      </w:pPr>
      <w:r>
        <w:rPr>
          <w:rFonts w:hint="eastAsia"/>
          <w:b/>
          <w:bCs/>
        </w:rPr>
        <w:t xml:space="preserve">摘要</w:t>
      </w:r>
    </w:p>
    <w:p>
      <w:pPr>
        <w:pStyle w:val="BodyText"/>
      </w:pPr>
      <w:r>
        <w:rPr>
          <w:rFonts w:hint="eastAsia"/>
        </w:rPr>
        <w:t xml:space="preserve">2026年4月28日，韩国《韩国经济日报》（Korea</w:t>
      </w:r>
      <w:r>
        <w:t xml:space="preserve"> Economic </w:t>
      </w:r>
      <w:r>
        <w:rPr>
          <w:rFonts w:hint="eastAsia"/>
        </w:rPr>
        <w:t xml:space="preserve">Daily）报道，Alphabet、微软（Microsoft）、Meta</w:t>
      </w:r>
      <w:r>
        <w:t xml:space="preserve"> </w:t>
      </w:r>
      <w:r>
        <w:rPr>
          <w:rFonts w:hint="eastAsia"/>
        </w:rPr>
        <w:t xml:space="preserve">Platforms与亚马逊（Amazon）将于4月29日发布2026年第一季度财报，投资者称之为韩国芯片股的「超级日」，三星电子（Samsung</w:t>
      </w:r>
      <w:r>
        <w:t xml:space="preserve"> </w:t>
      </w:r>
      <w:r>
        <w:rPr>
          <w:rFonts w:hint="eastAsia"/>
        </w:rPr>
        <w:t xml:space="preserve">Electronics）与SK海力士（SK</w:t>
      </w:r>
      <w:r>
        <w:t xml:space="preserve"> </w:t>
      </w:r>
      <w:r>
        <w:rPr>
          <w:rFonts w:hint="eastAsia"/>
        </w:rPr>
        <w:t xml:space="preserve">Hynix）股价与上述四家美国科技巨头资本开支承诺紧密挂钩。四家公司2026年合计资本开支指引约为6,740亿美元，较2025年水平增长逾60%。三星电子已公布2026年一季度初步营收133万亿韩元、营业利润57.2万亿韩元，创单季历史新高；SK海力士同季营收为52.6万亿韩元，同比增长198%，营业利润率72%，HBM市占率约59%，亦为单季纪录。三星定于4月30日（周四）公布详细一季度业绩。</w:t>
      </w:r>
    </w:p>
    <w:p>
      <w:pPr>
        <w:pStyle w:val="BodyText"/>
      </w:pPr>
      <w:r>
        <w:rPr>
          <w:b/>
          <w:bCs/>
        </w:rPr>
        <w:t xml:space="preserve">References</w:t>
      </w:r>
    </w:p>
    <w:p>
      <w:pPr>
        <w:pStyle w:val="BodyText"/>
      </w:pPr>
      <w:r>
        <w:t xml:space="preserve">[8] Hong, M.-s. (2026, April 28). Big Tech’s $674 billion AI spending slate puts Samsung and SK Hynix on edge ahead of earnings</w:t>
      </w:r>
      <w:r>
        <w:t xml:space="preserve"> </w:t>
      </w:r>
      <w:r>
        <w:t xml:space="preserve">‘super day’</w:t>
      </w:r>
      <w:r>
        <w:t xml:space="preserve">. Korea Economic Daily. https://en.bloomingbit.io/feed/news/110921</w:t>
      </w:r>
    </w:p>
    <w:p>
      <w:r>
        <w:pict>
          <v:rect style="width:0;height:1.5pt" o:hralign="center" o:hrstd="t" o:hr="t"/>
        </w:pict>
      </w:r>
    </w:p>
    <w:bookmarkEnd w:id="18"/>
    <w:bookmarkEnd w:id="19"/>
    <w:bookmarkStart w:id="21"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0" w:name="移工团体就178万外国居民被排除发放金提请人权申诉"/>
    <w:p>
      <w:pPr>
        <w:pStyle w:val="Heading3"/>
      </w:pPr>
      <w:r>
        <w:rPr>
          <w:rFonts w:hint="eastAsia"/>
        </w:rPr>
        <w:t xml:space="preserve">移工团体就178万外国居民被排除发放金提请人权申诉</w:t>
      </w:r>
    </w:p>
    <w:p>
      <w:pPr>
        <w:pStyle w:val="FirstParagraph"/>
      </w:pPr>
      <w:r>
        <w:rPr>
          <w:rFonts w:hint="eastAsia"/>
          <w:b/>
          <w:bCs/>
        </w:rPr>
        <w:t xml:space="preserve">摘要</w:t>
      </w:r>
    </w:p>
    <w:p>
      <w:pPr>
        <w:pStyle w:val="BodyText"/>
      </w:pPr>
      <w:r>
        <w:rPr>
          <w:rFonts w:hint="eastAsia"/>
        </w:rPr>
        <w:t xml:space="preserve">2026年4月28日，京畿移民平等联盟等韩国移民权益组织向韩国国家人权委员会（National</w:t>
      </w:r>
      <w:r>
        <w:t xml:space="preserve"> Human Rights Commission of </w:t>
      </w:r>
      <w:r>
        <w:rPr>
          <w:rFonts w:hint="eastAsia"/>
        </w:rPr>
        <w:t xml:space="preserve">Korea）正式提交申诉，主张约178.5万名外国居民被不公正地排除在政府本轮民生发放金之外。该项目周一启动，发放对象为基本生活保障受益人、低收入家庭与单亲家庭，目标覆盖全国总人口的70%，每人金额介于10万至60万韩元。截至3月，在韩居住超过3个月的外国居民约216.7万人，其中约178.5万人——除婚姻移民、永久居民与已认定难民外——被排除在外。移民工会（Migrants’</w:t>
      </w:r>
      <w:r>
        <w:t xml:space="preserve"> Trade </w:t>
      </w:r>
      <w:r>
        <w:rPr>
          <w:rFonts w:hint="eastAsia"/>
        </w:rPr>
        <w:t xml:space="preserve">Union）负责人Udaya</w:t>
      </w:r>
      <w:r>
        <w:t xml:space="preserve"> </w:t>
      </w:r>
      <w:r>
        <w:rPr>
          <w:rFonts w:hint="eastAsia"/>
        </w:rPr>
        <w:t xml:space="preserve">Rai表示：「高油价的影响并不取决于国籍。移工与韩国公民并肩生活与工作，理应受到平等对待。」移民中心「朋友」（Migrant</w:t>
      </w:r>
      <w:r>
        <w:t xml:space="preserve"> Center </w:t>
      </w:r>
      <w:r>
        <w:rPr>
          <w:rFonts w:hint="eastAsia"/>
        </w:rPr>
        <w:t xml:space="preserve">Friends）律师Lee</w:t>
      </w:r>
      <w:r>
        <w:t xml:space="preserve"> </w:t>
      </w:r>
      <w:r>
        <w:rPr>
          <w:rFonts w:hint="eastAsia"/>
        </w:rPr>
        <w:t xml:space="preserve">Jin-hye主张，以居留身份作为资格依据「构成任意性歧视」。</w:t>
      </w:r>
    </w:p>
    <w:p>
      <w:pPr>
        <w:pStyle w:val="BodyText"/>
      </w:pPr>
      <w:r>
        <w:rPr>
          <w:rFonts w:hint="eastAsia"/>
          <w:b/>
          <w:bCs/>
        </w:rPr>
        <w:t xml:space="preserve">分析</w:t>
      </w:r>
    </w:p>
    <w:p>
      <w:pPr>
        <w:pStyle w:val="BodyText"/>
      </w:pPr>
      <w:r>
        <w:rPr>
          <w:rFonts w:hint="eastAsia"/>
        </w:rPr>
        <w:t xml:space="preserve">移民工会（Migrants’</w:t>
      </w:r>
      <w:r>
        <w:t xml:space="preserve"> Trade </w:t>
      </w:r>
      <w:r>
        <w:rPr>
          <w:rFonts w:hint="eastAsia"/>
        </w:rPr>
        <w:t xml:space="preserve">Union）负责人Udaya</w:t>
      </w:r>
      <w:r>
        <w:t xml:space="preserve"> </w:t>
      </w:r>
      <w:r>
        <w:rPr>
          <w:rFonts w:hint="eastAsia"/>
        </w:rPr>
        <w:t xml:space="preserve">Rai于4月28日指出：「高油价的影响并不取决于国籍。移工与韩国公民并肩生活与工作，理应受到平等对待。」该表态将本轮发放金争议从财政分配议题升级为基于居留身份的歧视议题，要求政府在能源价格冲击的普遍性面前对所有合法居民一视同仁。</w:t>
      </w:r>
    </w:p>
    <w:p>
      <w:pPr>
        <w:pStyle w:val="BodyText"/>
      </w:pPr>
      <w:r>
        <w:rPr>
          <w:b/>
          <w:bCs/>
        </w:rPr>
        <w:t xml:space="preserve">References</w:t>
      </w:r>
    </w:p>
    <w:p>
      <w:pPr>
        <w:pStyle w:val="BodyText"/>
      </w:pPr>
      <w:r>
        <w:t xml:space="preserve">[9] Lee, S.-y. (2026, April 28). Migrant rights groups file human rights complaint over exclusion of 1.8 million foreign residents from government relief payments. The Korea Herald. https://www.koreaherald.com/article/10727635</w:t>
      </w:r>
    </w:p>
    <w:p>
      <w:r>
        <w:pict>
          <v:rect style="width:0;height:1.5pt" o:hralign="center" o:hrstd="t" o:hr="t"/>
        </w:pict>
      </w:r>
    </w:p>
    <w:bookmarkEnd w:id="20"/>
    <w:bookmarkEnd w:id="21"/>
    <w:bookmarkStart w:id="23"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2" w:name="首尔高等法院判前第一夫人金建希四年有期徒刑"/>
    <w:p>
      <w:pPr>
        <w:pStyle w:val="Heading3"/>
      </w:pPr>
      <w:r>
        <w:rPr>
          <w:rFonts w:hint="eastAsia"/>
        </w:rPr>
        <w:t xml:space="preserve">首尔高等法院判前第一夫人金建希四年有期徒刑</w:t>
      </w:r>
    </w:p>
    <w:p>
      <w:pPr>
        <w:pStyle w:val="FirstParagraph"/>
      </w:pPr>
      <w:r>
        <w:rPr>
          <w:rFonts w:hint="eastAsia"/>
          <w:b/>
          <w:bCs/>
        </w:rPr>
        <w:t xml:space="preserve">摘要</w:t>
      </w:r>
    </w:p>
    <w:p>
      <w:pPr>
        <w:pStyle w:val="BodyText"/>
      </w:pPr>
      <w:r>
        <w:rPr>
          <w:rFonts w:hint="eastAsia"/>
        </w:rPr>
        <w:t xml:space="preserve">2026年4月28日，首尔高等法院（Seoul</w:t>
      </w:r>
      <w:r>
        <w:t xml:space="preserve"> High </w:t>
      </w:r>
      <w:r>
        <w:rPr>
          <w:rFonts w:hint="eastAsia"/>
        </w:rPr>
        <w:t xml:space="preserve">Court）一审改判前第一夫人金建希（Kim</w:t>
      </w:r>
      <w:r>
        <w:t xml:space="preserve"> Keon </w:t>
      </w:r>
      <w:r>
        <w:rPr>
          <w:rFonts w:hint="eastAsia"/>
        </w:rPr>
        <w:t xml:space="preserve">Hee）四年有期徒刑，推翻其在德意志汽车（Deutsch</w:t>
      </w:r>
      <w:r>
        <w:t xml:space="preserve"> </w:t>
      </w:r>
      <w:r>
        <w:rPr>
          <w:rFonts w:hint="eastAsia"/>
        </w:rPr>
        <w:t xml:space="preserve">Motors）股票操纵案中此前的无罪认定，并在涉及统一教所赠奢侈品的受贿指控上维持有罪判定。法院认定金建希在股票操纵中扮演共同正犯角色。特别检察官指控其在2010年至2012年间参与操纵德意志汽车股价，非法获利8.1亿韩元。法院指出：「若被告确信股价会自然上涨，便不会将自由裁量交易委托给该公司，并同意分得40%的利润。」在受贿部分，法院认定金建希收受统一教前官员尹永浩（Yun</w:t>
      </w:r>
      <w:r>
        <w:t xml:space="preserve"> </w:t>
      </w:r>
      <w:r>
        <w:rPr>
          <w:rFonts w:hint="eastAsia"/>
        </w:rPr>
        <w:t xml:space="preserve">Young-ho）所赠两个香奈儿手袋、人参精茶及一条钻石项链，合计价值约8,000万韩元。法院进一步指出：「对总统夫人应有更高的道德要求。被告通过收受贿赂，严重损害了公众对国家机关的信任。」法院另判处5,000万韩元罚金、没收钻石项链，并加判4.7万美元罚金。辩护律师表示将向最高法院上诉。</w:t>
      </w:r>
    </w:p>
    <w:p>
      <w:pPr>
        <w:pStyle w:val="BodyText"/>
      </w:pPr>
      <w:r>
        <w:rPr>
          <w:rFonts w:hint="eastAsia"/>
          <w:b/>
          <w:bCs/>
        </w:rPr>
        <w:t xml:space="preserve">分析</w:t>
      </w:r>
    </w:p>
    <w:p>
      <w:pPr>
        <w:pStyle w:val="BodyText"/>
      </w:pPr>
      <w:r>
        <w:rPr>
          <w:rFonts w:hint="eastAsia"/>
        </w:rPr>
        <w:t xml:space="preserve">首尔高等法院主审法官于4月28日指出：「对总统夫人应有更高的道德要求。被告通过收受贿赂，严重损害了公众对国家机关与第一夫人这一身份的公众信任。」该表态将判决依据从单纯犯罪构成扩展至公职配偶的道德义务层面，强化判决对未来涉总统家属案件的示范意义。</w:t>
      </w:r>
    </w:p>
    <w:p>
      <w:pPr>
        <w:pStyle w:val="BodyText"/>
      </w:pPr>
      <w:r>
        <w:rPr>
          <w:b/>
          <w:bCs/>
        </w:rPr>
        <w:t xml:space="preserve">References</w:t>
      </w:r>
    </w:p>
    <w:p>
      <w:pPr>
        <w:pStyle w:val="BodyText"/>
      </w:pPr>
      <w:r>
        <w:t xml:space="preserve">[10] Lee, S.-k. (2026, April 28). Seoul High Court sentences former first lady Kim Keon Hee to four years for stock manipulation and bribery. The Korea Herald. https://www.koreaherald.com/article/10727680</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2026-04-28T11:04:16Z</dcterms:created>
  <dcterms:modified xsi:type="dcterms:W3CDTF">2026-04-28T11:04:16Z</dcterms:modified>
</cp:coreProperties>
</file>

<file path=docProps/custom.xml><?xml version="1.0" encoding="utf-8"?>
<Properties xmlns="http://schemas.openxmlformats.org/officeDocument/2006/custom-properties" xmlns:vt="http://schemas.openxmlformats.org/officeDocument/2006/docPropsVTypes"/>
</file>