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欧洲每日热点新闻-2026年4月29日"/>
    <w:p>
      <w:pPr>
        <w:pStyle w:val="Heading1"/>
      </w:pPr>
      <w:r>
        <w:rPr>
          <w:rFonts w:hint="eastAsia"/>
        </w:rPr>
        <w:t xml:space="preserve">欧洲每日热点新闻</w:t>
      </w:r>
      <w:r>
        <w:t xml:space="preserve"> — </w:t>
      </w:r>
      <w:r>
        <w:rPr>
          <w:rFonts w:hint="eastAsia"/>
        </w:rPr>
        <w:t xml:space="preserve">2026年4月29日</w:t>
      </w:r>
    </w:p>
    <w:bookmarkStart w:id="12" w:name="一经济与市场"/>
    <w:p>
      <w:pPr>
        <w:pStyle w:val="Heading2"/>
      </w:pPr>
      <w:r>
        <w:rPr>
          <w:rFonts w:hint="eastAsia"/>
        </w:rPr>
        <w:t xml:space="preserve">一、经济与市场</w:t>
      </w:r>
    </w:p>
    <w:bookmarkStart w:id="9" w:name="德国4月通胀升至2.9超前值能源冲击为主要推手"/>
    <w:p>
      <w:pPr>
        <w:pStyle w:val="Heading3"/>
      </w:pPr>
      <w:r>
        <w:rPr>
          <w:rFonts w:hint="eastAsia"/>
        </w:rPr>
        <w:t xml:space="preserve">德国4月通胀升至2.9%超前值，能源冲击为主要推手</w:t>
      </w:r>
    </w:p>
    <w:p>
      <w:pPr>
        <w:pStyle w:val="FirstParagraph"/>
      </w:pPr>
      <w:r>
        <w:rPr>
          <w:rFonts w:hint="eastAsia"/>
          <w:b/>
          <w:bCs/>
        </w:rPr>
        <w:t xml:space="preserve">摘要</w:t>
      </w:r>
    </w:p>
    <w:p>
      <w:pPr>
        <w:pStyle w:val="BodyText"/>
      </w:pPr>
      <w:r>
        <w:rPr>
          <w:rFonts w:hint="eastAsia"/>
        </w:rPr>
        <w:t xml:space="preserve">2026年4月29日，德国联邦统计局（Destatis）发布初步数据显示，德国4月消费者价格指数（CPI）同比上涨2.9%，较3月的2.7%进一步加速，但低于市场预期的3.0%。环比来看，4月物价较3月上涨0.6%。欧盟标准化通胀指标——调和消费者价格指数（HICP）同比上涨2.9%，低于市场预期的3.1%，前值为2.8%。剔除食品和能源的核心CPI从3月的2.5%回落至4月的2.3%。能源价格是推动整体通胀加速的主要因素，同比飙升10.1%，Destatis在报告中指出这是「自2023年2月以来能源价格的最大涨幅」。该涨幅直接归因于美以对伊朗战争导致全球油气运输中断以及霍尔木兹海峡自2026年3月初实质性关闭。服务业通胀同比为2.8%，商品通胀为2.9%，食品价格同比仅温和上涨1.2%。Destatis指出这些为临时数据，最终结果将于5月12日发布。ECB将于4月29日至30日召开利率决议会议，决策者将密切关注能源驱动的通胀是否向更广泛的价格压力传导。</w:t>
      </w:r>
    </w:p>
    <w:p>
      <w:pPr>
        <w:pStyle w:val="BodyText"/>
      </w:pPr>
      <w:r>
        <w:rPr>
          <w:b/>
          <w:bCs/>
        </w:rPr>
        <w:t xml:space="preserve">References</w:t>
      </w:r>
    </w:p>
    <w:p>
      <w:pPr>
        <w:pStyle w:val="BodyText"/>
      </w:pPr>
      <w:r>
        <w:t xml:space="preserve">[1] Destatis. (2026, April 29). Consumer prices in April 2026: +2.9% on the same month of the previous year. Destatis — German Federal Statistical Office. https://www.destatis.de/EN/Press/2026/04/PE26_149_611.html</w:t>
      </w:r>
    </w:p>
    <w:p>
      <w:r>
        <w:pict>
          <v:rect style="width:0;height:1.5pt" o:hralign="center" o:hrstd="t" o:hr="t"/>
        </w:pict>
      </w:r>
    </w:p>
    <w:bookmarkEnd w:id="9"/>
    <w:bookmarkStart w:id="10" w:name="冯德莱恩警告伊朗战争已致欧盟能源账单增270亿欧元"/>
    <w:p>
      <w:pPr>
        <w:pStyle w:val="Heading3"/>
      </w:pPr>
      <w:r>
        <w:rPr>
          <w:rFonts w:hint="eastAsia"/>
        </w:rPr>
        <w:t xml:space="preserve">冯德莱恩警告：伊朗战争已致欧盟能源账单增270亿欧元</w:t>
      </w:r>
    </w:p>
    <w:p>
      <w:pPr>
        <w:pStyle w:val="FirstParagraph"/>
      </w:pPr>
      <w:r>
        <w:rPr>
          <w:rFonts w:hint="eastAsia"/>
          <w:b/>
          <w:bCs/>
        </w:rPr>
        <w:t xml:space="preserve">摘要</w:t>
      </w:r>
    </w:p>
    <w:p>
      <w:pPr>
        <w:pStyle w:val="BodyText"/>
      </w:pPr>
      <w:r>
        <w:rPr>
          <w:rFonts w:hint="eastAsia"/>
        </w:rPr>
        <w:t xml:space="preserve">2026年4月29日，欧盟委员会主席乌尔苏拉·冯德莱恩在斯特拉斯堡向欧洲议会发表演讲，警告称美以对伊朗冲突爆发仅两个月，欧盟已面临高达270亿欧元的额外能源账单。此前4月初冯德莱恩曾表示，欧盟每日额外能源成本为5亿欧元，这一数字在冲突开始44天内持续累积，而欧盟并未因此获得任何额外能源供应。全球约20%的石油贸易量经由霍尔木兹海峡运输，该海峡自2026年3月初战争爆发以来实质性关闭。冯德莱恩在演讲中表示：「这是四年内第二次能源危机，教训应当非常明确。我们对进口化石燃料的过度依赖使我们变得脆弱。」她进一步强调：「我们必须减少对进口化石燃料的过度依赖，必须在充分尊重技术中立的前提下，从可再生能源到核能，增强本土可负担的清洁能源供应。」欧盟委员会宣布将为农民、渔民和公路运输业者补贴高达70%的额外燃料成本以提供即时救济。</w:t>
      </w:r>
    </w:p>
    <w:p>
      <w:pPr>
        <w:pStyle w:val="BodyText"/>
      </w:pPr>
      <w:r>
        <w:rPr>
          <w:rFonts w:hint="eastAsia"/>
          <w:b/>
          <w:bCs/>
        </w:rPr>
        <w:t xml:space="preserve">分析</w:t>
      </w:r>
    </w:p>
    <w:p>
      <w:pPr>
        <w:pStyle w:val="BodyText"/>
      </w:pPr>
      <w:r>
        <w:rPr>
          <w:rFonts w:hint="eastAsia"/>
        </w:rPr>
        <w:t xml:space="preserve">欧盟委员会主席冯德莱恩在4月29日向欧洲议会发表演讲时明确指出：「这是四年内第二次能源危机，教训应当非常明确。我们对进口化石燃料的过度依赖使我们变得脆弱。」她敦促成员国加速能源多元化，布鲁塞尔正着手加快可再生能源部署并支持核能发展，包括小型模块化反应堆（SMR）。</w:t>
      </w:r>
    </w:p>
    <w:p>
      <w:pPr>
        <w:pStyle w:val="BodyText"/>
      </w:pPr>
      <w:r>
        <w:rPr>
          <w:b/>
          <w:bCs/>
        </w:rPr>
        <w:t xml:space="preserve">References</w:t>
      </w:r>
    </w:p>
    <w:p>
      <w:pPr>
        <w:pStyle w:val="BodyText"/>
      </w:pPr>
      <w:r>
        <w:t xml:space="preserve">[2] Fox, B. (2026, April 29). €27bn bill and counting — von der Leyen urges EU to learn energy lessons from Iran war. EUobserver. https://euobserver.com/214021/e27bn-bill-and-counting-von-der-leyen-urges-eu-to-learn-energy-lessons-from-iran-war/</w:t>
      </w:r>
      <w:r>
        <w:t xml:space="preserve"> </w:t>
      </w:r>
      <w:r>
        <w:t xml:space="preserve">[3] Bloomberg. (2026, April 29). Von der Leyen warns Iran war may damage Europe for years. Bloomberg. https://www.bloomberg.com/news/articles/2026-04-29/von-der-leyen-warns-iran-war-may-damage-europe-for-years</w:t>
      </w:r>
    </w:p>
    <w:p>
      <w:r>
        <w:pict>
          <v:rect style="width:0;height:1.5pt" o:hralign="center" o:hrstd="t" o:hr="t"/>
        </w:pict>
      </w:r>
    </w:p>
    <w:bookmarkEnd w:id="10"/>
    <w:bookmarkStart w:id="11" w:name="欧盟加速推进可再生能源与核能以应对伊朗战争能源危机"/>
    <w:p>
      <w:pPr>
        <w:pStyle w:val="Heading3"/>
      </w:pPr>
      <w:r>
        <w:rPr>
          <w:rFonts w:hint="eastAsia"/>
        </w:rPr>
        <w:t xml:space="preserve">欧盟加速推进可再生能源与核能以应对伊朗战争能源危机</w:t>
      </w:r>
    </w:p>
    <w:p>
      <w:pPr>
        <w:pStyle w:val="FirstParagraph"/>
      </w:pPr>
      <w:r>
        <w:rPr>
          <w:rFonts w:hint="eastAsia"/>
          <w:b/>
          <w:bCs/>
        </w:rPr>
        <w:t xml:space="preserve">摘要</w:t>
      </w:r>
    </w:p>
    <w:p>
      <w:pPr>
        <w:pStyle w:val="BodyText"/>
      </w:pPr>
      <w:r>
        <w:rPr>
          <w:rFonts w:hint="eastAsia"/>
        </w:rPr>
        <w:t xml:space="preserve">2026年4月29日，欧洲新闻网（Euronews）报道，欧盟委员会正采取加速可再生能源部署与复兴核能的双轨战略，作为应对美以对伊朗战争引发霍尔木兹海峡关闭所造成能源危机的长期结构性方案。目前可再生能源和核能已占欧洲发电量的70%以上，但欧洲大陆仍因天然气和石油进口高度暴露于化石燃料价格冲击之下。欧盟委员会主席冯德莱恩于4月13日表示：「美伊冲突开始仅44天内，欧盟的化石燃料进口账单已增加220亿欧元，却没有换来任何额外的能源。」欧盟委员会认定欧洲存在三大核心结构性弱点：储能容量有限、电网老化以及清洁发电能力被浪费。布鲁塞尔宣布将在2026年夏季加速实施电网现代化方案。4月22日，欧盟委员会启动紧急一揽子计划AccelerateEU，包括协调成员国天然气储备措施、共享石油储备释放、针对弱势消费者的家庭收入支持，以及加快灵活的国家援助规则以加速清洁能源投资。15个欧盟成员国已通过欧洲核能联盟支持核能扩展，计划在2030年代初部署小型模块化反应堆。</w:t>
      </w:r>
    </w:p>
    <w:p>
      <w:pPr>
        <w:pStyle w:val="BodyText"/>
      </w:pPr>
      <w:r>
        <w:rPr>
          <w:b/>
          <w:bCs/>
        </w:rPr>
        <w:t xml:space="preserve">References</w:t>
      </w:r>
    </w:p>
    <w:p>
      <w:pPr>
        <w:pStyle w:val="BodyText"/>
      </w:pPr>
      <w:r>
        <w:t xml:space="preserve">[4] Kiorri, E. &amp; Yilmaz, M. C. (2026, April 29). Europe revives renewables and nuclear to address the energy crisis. Euronews. https://www.euronews.com/my-europe/2026/04/29/europe-revives-renewables-and-nuclear-to-address-the-energy-crisis</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匈牙利新任总理马扎尔访布鲁塞尔争取解冻百亿欧元欧盟资金"/>
    <w:p>
      <w:pPr>
        <w:pStyle w:val="Heading3"/>
      </w:pPr>
      <w:r>
        <w:rPr>
          <w:rFonts w:hint="eastAsia"/>
        </w:rPr>
        <w:t xml:space="preserve">匈牙利新任总理马扎尔访布鲁塞尔争取解冻百亿欧元欧盟资金</w:t>
      </w:r>
    </w:p>
    <w:p>
      <w:pPr>
        <w:pStyle w:val="FirstParagraph"/>
      </w:pPr>
      <w:r>
        <w:rPr>
          <w:rFonts w:hint="eastAsia"/>
          <w:b/>
          <w:bCs/>
        </w:rPr>
        <w:t xml:space="preserve">摘要</w:t>
      </w:r>
    </w:p>
    <w:p>
      <w:pPr>
        <w:pStyle w:val="BodyText"/>
      </w:pPr>
      <w:r>
        <w:rPr>
          <w:rFonts w:hint="eastAsia"/>
        </w:rPr>
        <w:t xml:space="preserve">2026年4月29日，匈牙利新任总理彼得·马扎尔首次访问布鲁塞尔，分别与欧盟委员会主席乌尔苏拉·冯德莱恩和欧洲理事会主席安东尼奥·科斯塔会面，旨在重置匈牙利与欧盟机构的关系——此前维克托·欧尔班执政长达16年。马扎尔此行受紧迫的时间限制驱动：若无法在2026年8月底前达成协议，匈牙利将失去约100亿欧元被冻结的疫后恢复基金。在欧尔班执政期间，匈牙利政府因民主倒退问题累计丧失了约170亿欧元的欧盟资金。马扎尔在社交媒体上发文称：「我们没有时间可以浪费。」他解冻资金的计划围绕四步改革议程展开：打击腐败、恢复司法独立、保障新闻自由和学术自由。他还计划修订欧尔班政府提交的160亿欧元SAFE国防计划，理由是存在腐败风险。欧洲人民党主席曼弗雷德·韦伯表示：「欧洲现在必须成为匈牙利身边的朋友，在具体期望上予以兑现。」</w:t>
      </w:r>
    </w:p>
    <w:p>
      <w:pPr>
        <w:pStyle w:val="BodyText"/>
      </w:pPr>
      <w:r>
        <w:rPr>
          <w:rFonts w:hint="eastAsia"/>
          <w:b/>
          <w:bCs/>
        </w:rPr>
        <w:t xml:space="preserve">分析</w:t>
      </w:r>
    </w:p>
    <w:p>
      <w:pPr>
        <w:pStyle w:val="BodyText"/>
      </w:pPr>
      <w:r>
        <w:rPr>
          <w:rFonts w:hint="eastAsia"/>
        </w:rPr>
        <w:t xml:space="preserve">欧洲人民党主席曼弗雷德·韦伯于4月29日表示：「欧洲现在必须成为匈牙利身边的朋友，在具体期望上予以兑现。」这一表态释放出欧盟机构对匈牙利新政府积极接触的信号，也反映出布鲁塞尔希望在资金解冻谈判中推动匈牙利切实推进法治改革的立场。</w:t>
      </w:r>
    </w:p>
    <w:p>
      <w:pPr>
        <w:pStyle w:val="BodyText"/>
      </w:pPr>
      <w:r>
        <w:rPr>
          <w:b/>
          <w:bCs/>
        </w:rPr>
        <w:t xml:space="preserve">References</w:t>
      </w:r>
    </w:p>
    <w:p>
      <w:pPr>
        <w:pStyle w:val="BodyText"/>
      </w:pPr>
      <w:r>
        <w:t xml:space="preserve">[5] Skujins, A. (2026, April 29). Hungarian Prime Minister Péter Magyar in Brussels to unlock EU funds. Euronews. https://www.euronews.com/my-europe/2026/04/29/newsletter-hungarian-prime-minister-peter-magyar-in-brussels-to-unlock-eu-funds</w:t>
      </w:r>
    </w:p>
    <w:p>
      <w:r>
        <w:pict>
          <v:rect style="width:0;height:1.5pt" o:hralign="center" o:hrstd="t" o:hr="t"/>
        </w:pict>
      </w:r>
    </w:p>
    <w:bookmarkEnd w:id="13"/>
    <w:bookmarkStart w:id="14" w:name="欧洲议会副议长维尔梅斯欧盟不是美国的小妹妹"/>
    <w:p>
      <w:pPr>
        <w:pStyle w:val="Heading3"/>
      </w:pPr>
      <w:r>
        <w:rPr>
          <w:rFonts w:hint="eastAsia"/>
        </w:rPr>
        <w:t xml:space="preserve">欧洲议会副议长维尔梅斯：欧盟不是美国的小妹妹</w:t>
      </w:r>
    </w:p>
    <w:p>
      <w:pPr>
        <w:pStyle w:val="FirstParagraph"/>
      </w:pPr>
      <w:r>
        <w:rPr>
          <w:rFonts w:hint="eastAsia"/>
          <w:b/>
          <w:bCs/>
        </w:rPr>
        <w:t xml:space="preserve">摘要</w:t>
      </w:r>
    </w:p>
    <w:p>
      <w:pPr>
        <w:pStyle w:val="BodyText"/>
      </w:pPr>
      <w:r>
        <w:rPr>
          <w:rFonts w:hint="eastAsia"/>
        </w:rPr>
        <w:t xml:space="preserve">2026年4月29日，欧洲议会副议长、比利时前首相索菲·维尔梅斯接受采访时表示，欧盟必须以平等伙伴身份与美国对话。维尔梅斯明确指出：「与美国的关系中非常重要的一点是，我们作为平等伙伴相互交流，而不是大哥对小弟或小妹。」她还就欧盟预算问题发声：欧洲议会正要求在欧盟委员会提案基础上追加约2000亿欧元的额外拨款，约占预算增幅的10%。在匈牙利问题上，维尔梅斯对新任总理马扎尔恢复法治表达期待，同时指出「恢复正轨比拆毁法治要困难得多」。这一表态反映出在伊朗战争外交背景下，欧洲对跨大西洋关系中独立自主立场的坚定主张。</w:t>
      </w:r>
    </w:p>
    <w:p>
      <w:pPr>
        <w:pStyle w:val="BodyText"/>
      </w:pPr>
      <w:r>
        <w:rPr>
          <w:rFonts w:hint="eastAsia"/>
          <w:b/>
          <w:bCs/>
        </w:rPr>
        <w:t xml:space="preserve">分析</w:t>
      </w:r>
    </w:p>
    <w:p>
      <w:pPr>
        <w:pStyle w:val="BodyText"/>
      </w:pPr>
      <w:r>
        <w:rPr>
          <w:rFonts w:hint="eastAsia"/>
        </w:rPr>
        <w:t xml:space="preserve">欧洲议会副议长维尔梅斯于4月29日明确表态：「与美国的关系中非常重要的一点是，我们作为平等伙伴相互交流，而不是大哥对小弟或小妹。」这一言论凸显出欧盟在伊朗战争外交中寻求与美国保持对等关系的立场，也反映出欧洲政界对美国单边行动日益增长的不满。</w:t>
      </w:r>
    </w:p>
    <w:p>
      <w:pPr>
        <w:pStyle w:val="BodyText"/>
      </w:pPr>
      <w:r>
        <w:rPr>
          <w:b/>
          <w:bCs/>
        </w:rPr>
        <w:t xml:space="preserve">References</w:t>
      </w:r>
    </w:p>
    <w:p>
      <w:pPr>
        <w:pStyle w:val="BodyText"/>
      </w:pPr>
      <w:r>
        <w:t xml:space="preserve">[6] Genovese, V. (2026, April 29).</w:t>
      </w:r>
      <w:r>
        <w:t xml:space="preserve"> </w:t>
      </w:r>
      <w:r>
        <w:t xml:space="preserve">“The EU is not the little sister of the US,”</w:t>
      </w:r>
      <w:r>
        <w:t xml:space="preserve"> </w:t>
      </w:r>
      <w:r>
        <w:t xml:space="preserve">European Parliament vice-president Wilmès says. Euronews. https://www.euronews.com/my-europe/2026/04/29/the-eu-is-not-the-little-sister-of-the-us-european-parliament-vice-president-wilmes-says</w:t>
      </w:r>
    </w:p>
    <w:p>
      <w:r>
        <w:pict>
          <v:rect style="width:0;height:1.5pt" o:hralign="center" o:hrstd="t" o:hr="t"/>
        </w:pict>
      </w:r>
    </w:p>
    <w:bookmarkEnd w:id="14"/>
    <w:bookmarkStart w:id="15" w:name="乌克兰打击德鲁日巴管道以切断俄罗斯对欧盟石油影响力"/>
    <w:p>
      <w:pPr>
        <w:pStyle w:val="Heading3"/>
      </w:pPr>
      <w:r>
        <w:rPr>
          <w:rFonts w:hint="eastAsia"/>
        </w:rPr>
        <w:t xml:space="preserve">乌克兰打击德鲁日巴管道以切断俄罗斯对欧盟石油影响力</w:t>
      </w:r>
    </w:p>
    <w:p>
      <w:pPr>
        <w:pStyle w:val="FirstParagraph"/>
      </w:pPr>
      <w:r>
        <w:rPr>
          <w:rFonts w:hint="eastAsia"/>
          <w:b/>
          <w:bCs/>
        </w:rPr>
        <w:t xml:space="preserve">摘要</w:t>
      </w:r>
    </w:p>
    <w:p>
      <w:pPr>
        <w:pStyle w:val="BodyText"/>
      </w:pPr>
      <w:r>
        <w:rPr>
          <w:rFonts w:hint="eastAsia"/>
        </w:rPr>
        <w:t xml:space="preserve">2026年4月29日，半岛电视台（Al</w:t>
      </w:r>
      <w:r>
        <w:t xml:space="preserve"> </w:t>
      </w:r>
      <w:r>
        <w:rPr>
          <w:rFonts w:hint="eastAsia"/>
        </w:rPr>
        <w:t xml:space="preserve">Jazeera）报道，乌克兰安全局（SBU）于4月21日对俄罗斯萨马拉地区的Transneft-Privolga泵站实施定点打击，旨在关闭德鲁日巴（Druzhba）管道——这是俄罗斯原油流向匈牙利和斯洛伐克的主要通道。欧盟于4月23日批准了对乌克兰900亿欧元（1050亿美元）的贷款，但资金拨付以德鲁日巴管道石油继续流通为条件。去年匈牙利和斯洛伐克通过德鲁日巴管道接收了925万吨俄罗斯原油，价值超过40亿美元。截至2026年3月，乌克兰军事行动已使俄罗斯出口能力下降40%。乌克兰议会议员因娜·索夫孙指出：「为了让我们获得一些生存的资金，杀害我们的侵略者也需要获得资金。」这一表态深刻揭示了欧盟援乌资金与俄罗斯石油收入之间的矛盾困境。</w:t>
      </w:r>
    </w:p>
    <w:p>
      <w:pPr>
        <w:pStyle w:val="BodyText"/>
      </w:pPr>
      <w:r>
        <w:rPr>
          <w:rFonts w:hint="eastAsia"/>
          <w:b/>
          <w:bCs/>
        </w:rPr>
        <w:t xml:space="preserve">分析</w:t>
      </w:r>
    </w:p>
    <w:p>
      <w:pPr>
        <w:pStyle w:val="BodyText"/>
      </w:pPr>
      <w:r>
        <w:rPr>
          <w:rFonts w:hint="eastAsia"/>
        </w:rPr>
        <w:t xml:space="preserve">乌克兰议会议员因娜·索夫孙于4月29日表示：「为了让我们获得一些生存的资金，杀害我们的侵略者也需要获得资金。」这一尖锐表态揭示了欧盟对乌援助与俄罗斯通过管道获取石油收入之间的深层结构性矛盾，也凸显出乌克兰在争取西方支持与打击俄罗斯能源收入之间所面临的两难处境。</w:t>
      </w:r>
    </w:p>
    <w:p>
      <w:pPr>
        <w:pStyle w:val="BodyText"/>
      </w:pPr>
      <w:r>
        <w:rPr>
          <w:b/>
          <w:bCs/>
        </w:rPr>
        <w:t xml:space="preserve">References</w:t>
      </w:r>
    </w:p>
    <w:p>
      <w:pPr>
        <w:pStyle w:val="BodyText"/>
      </w:pPr>
      <w:r>
        <w:t xml:space="preserve">[7] Psaropoulos, J. T. (2026, April 29). Ukraine targets Druzhba pipeline to sever Russian oil influence in EU. Al Jazeera. https://www.aljazeera.com/news/2026/4/29/ukraine-targets-druzhba-pipeline-to-sever-russian-oil-influence-in-eu</w:t>
      </w:r>
    </w:p>
    <w:p>
      <w:r>
        <w:pict>
          <v:rect style="width:0;height:1.5pt" o:hralign="center" o:hrstd="t" o:hr="t"/>
        </w:pict>
      </w:r>
    </w:p>
    <w:bookmarkEnd w:id="15"/>
    <w:bookmarkEnd w:id="16"/>
    <w:bookmarkStart w:id="19" w:name="三科技与产业"/>
    <w:p>
      <w:pPr>
        <w:pStyle w:val="Heading2"/>
      </w:pPr>
      <w:r>
        <w:rPr>
          <w:rFonts w:hint="eastAsia"/>
        </w:rPr>
        <w:t xml:space="preserve">三、科技与产业</w:t>
      </w:r>
    </w:p>
    <w:bookmarkStart w:id="17" w:name="欧盟初步裁定meta违反数字服务法未能阻止13岁以下儿童使用"/>
    <w:p>
      <w:pPr>
        <w:pStyle w:val="Heading3"/>
      </w:pPr>
      <w:r>
        <w:rPr>
          <w:rFonts w:hint="eastAsia"/>
        </w:rPr>
        <w:t xml:space="preserve">欧盟初步裁定Meta违反数字服务法未能阻止13岁以下儿童使用</w:t>
      </w:r>
    </w:p>
    <w:p>
      <w:pPr>
        <w:pStyle w:val="FirstParagraph"/>
      </w:pPr>
      <w:r>
        <w:rPr>
          <w:rFonts w:hint="eastAsia"/>
          <w:b/>
          <w:bCs/>
        </w:rPr>
        <w:t xml:space="preserve">摘要</w:t>
      </w:r>
    </w:p>
    <w:p>
      <w:pPr>
        <w:pStyle w:val="BodyText"/>
      </w:pPr>
      <w:r>
        <w:rPr>
          <w:rFonts w:hint="eastAsia"/>
        </w:rPr>
        <w:t xml:space="preserve">2026年4月29日，欧盟委员会发布初步调查结论，认定Meta旗下Instagram和Facebook平台违反《数字服务法》（DSA），未能有效阻止13岁以下用户访问这些服务。调查显示，目前约有10%至12%的13岁以下儿童正在使用Instagram和Facebook。在创建账户时，13岁以下的未成年人可以输入虚假出生日期而无需经过有效的年龄验证程序。Meta提供的举报未成年用户工具需要多达7次点击才能使用，被认定为「难以使用且不够有效」。若最终确认违规，Meta可能面临最高达其全球年营业额6%的罚款。Meta方面表示「不同意这些初步调查结论」。这是欧盟委员会在DSA框架下针对大型科技平台未成年人保护问题采取的又一重要执法行动。</w:t>
      </w:r>
    </w:p>
    <w:p>
      <w:pPr>
        <w:pStyle w:val="BodyText"/>
      </w:pPr>
      <w:r>
        <w:rPr>
          <w:b/>
          <w:bCs/>
        </w:rPr>
        <w:t xml:space="preserve">References</w:t>
      </w:r>
    </w:p>
    <w:p>
      <w:pPr>
        <w:pStyle w:val="BodyText"/>
      </w:pPr>
      <w:r>
        <w:t xml:space="preserve">[8] European Commission. (2026, April 29). Commission preliminarily finds Meta in breach of Digital Services Act for failing to prevent minors under 13. European Commission. https://digital-strategy.ec.europa.eu/en/news/commission-preliminarily-finds-meta-breach-digital-services-act-failing-prevent-minors-under-13</w:t>
      </w:r>
      <w:r>
        <w:t xml:space="preserve"> </w:t>
      </w:r>
      <w:r>
        <w:t xml:space="preserve">[9] Euronews. (2026, April 29). EU finds Meta in breach of digital rules over children on Instagram and Facebook. Euronews. https://www.euronews.com/next/2026/04/29/eu-finds-meta-in-breach-of-digital-rules-over-children-on-instagram-and-facebook</w:t>
      </w:r>
    </w:p>
    <w:p>
      <w:r>
        <w:pict>
          <v:rect style="width:0;height:1.5pt" o:hralign="center" o:hrstd="t" o:hr="t"/>
        </w:pict>
      </w:r>
    </w:p>
    <w:bookmarkEnd w:id="17"/>
    <w:bookmarkStart w:id="18" w:name="欧盟ai法案修订谈判12小时未果推迟至5月"/>
    <w:p>
      <w:pPr>
        <w:pStyle w:val="Heading3"/>
      </w:pPr>
      <w:r>
        <w:rPr>
          <w:rFonts w:hint="eastAsia"/>
        </w:rPr>
        <w:t xml:space="preserve">欧盟AI法案修订谈判12小时未果推迟至5月</w:t>
      </w:r>
    </w:p>
    <w:p>
      <w:pPr>
        <w:pStyle w:val="FirstParagraph"/>
      </w:pPr>
      <w:r>
        <w:rPr>
          <w:rFonts w:hint="eastAsia"/>
          <w:b/>
          <w:bCs/>
        </w:rPr>
        <w:t xml:space="preserve">摘要</w:t>
      </w:r>
    </w:p>
    <w:p>
      <w:pPr>
        <w:pStyle w:val="BodyText"/>
      </w:pPr>
      <w:r>
        <w:rPr>
          <w:rFonts w:hint="eastAsia"/>
        </w:rPr>
        <w:t xml:space="preserve">2026年4月29日，欧盟成员国与欧洲议会就《AI法案》在数字综合方案（Digital</w:t>
      </w:r>
      <w:r>
        <w:t xml:space="preserve"> </w:t>
      </w:r>
      <w:r>
        <w:rPr>
          <w:rFonts w:hint="eastAsia"/>
        </w:rPr>
        <w:t xml:space="preserve">Omnibus）框架下的修订进行了长达12小时的三方谈判，最终未能达成协议。塞浦路斯官员确认：「未能与欧洲议会达成一致。」争议焦点在于，嵌入已有安全法规产品中的高风险AI系统是否应豁免AI法案的额外义务。若综合方案未能在2026年6月前通过，高风险系统相关义务的原定截止日期——2026年8月2日——将维持不变，届时企业将面临监管不确定性。荷兰籍欧洲议会议员金·范斯帕伦塔克批评道：「大型科技公司大概在开香槟庆祝。而那些重视安全并已做好合规准备的欧洲企业，现在却面临监管混乱。」谈判将在5月继续进行。</w:t>
      </w:r>
    </w:p>
    <w:p>
      <w:pPr>
        <w:pStyle w:val="BodyText"/>
      </w:pPr>
      <w:r>
        <w:rPr>
          <w:rFonts w:hint="eastAsia"/>
          <w:b/>
          <w:bCs/>
        </w:rPr>
        <w:t xml:space="preserve">分析</w:t>
      </w:r>
    </w:p>
    <w:p>
      <w:pPr>
        <w:pStyle w:val="BodyText"/>
      </w:pPr>
      <w:r>
        <w:rPr>
          <w:rFonts w:hint="eastAsia"/>
        </w:rPr>
        <w:t xml:space="preserve">荷兰籍欧洲议会议员金·范斯帕伦塔克于4月29日表示：「大型科技公司大概在开香槟庆祝。而那些重视安全并已做好合规准备的欧洲企业，现在却面临监管混乱。」这一尖锐评论反映出欧洲立法者对谈判僵局可能让合规企业处于竞争劣势的深切担忧，也凸显了AI监管在政策落地层面的复杂博弈。</w:t>
      </w:r>
    </w:p>
    <w:p>
      <w:pPr>
        <w:pStyle w:val="BodyText"/>
      </w:pPr>
      <w:r>
        <w:rPr>
          <w:b/>
          <w:bCs/>
        </w:rPr>
        <w:t xml:space="preserve">References</w:t>
      </w:r>
    </w:p>
    <w:p>
      <w:pPr>
        <w:pStyle w:val="BodyText"/>
      </w:pPr>
      <w:r>
        <w:t xml:space="preserve">[10] Stanciuc, A.-M. (2026, April 29). EU AI Act omnibus deal fails April 2026 talks. The Next Web. https://thenextweb.com/news/eu-ai-act-omnibus-deal-fails-april-2026-talks</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8"/>
    <w:bookmarkEnd w:id="19"/>
    <w:bookmarkStart w:id="23" w:name="四社会与民生"/>
    <w:p>
      <w:pPr>
        <w:pStyle w:val="Heading2"/>
      </w:pPr>
      <w:r>
        <w:rPr>
          <w:rFonts w:hint="eastAsia"/>
        </w:rPr>
        <w:t xml:space="preserve">四、社会与民生</w:t>
      </w:r>
    </w:p>
    <w:bookmarkStart w:id="20" w:name="哥白尼报告欧洲升温速度为全球两倍面临系统性风险"/>
    <w:p>
      <w:pPr>
        <w:pStyle w:val="Heading3"/>
      </w:pPr>
      <w:r>
        <w:rPr>
          <w:rFonts w:hint="eastAsia"/>
        </w:rPr>
        <w:t xml:space="preserve">哥白尼报告：欧洲升温速度为全球两倍面临系统性风险</w:t>
      </w:r>
    </w:p>
    <w:p>
      <w:pPr>
        <w:pStyle w:val="FirstParagraph"/>
      </w:pPr>
      <w:r>
        <w:rPr>
          <w:rFonts w:hint="eastAsia"/>
          <w:b/>
          <w:bCs/>
        </w:rPr>
        <w:t xml:space="preserve">摘要</w:t>
      </w:r>
    </w:p>
    <w:p>
      <w:pPr>
        <w:pStyle w:val="BodyText"/>
      </w:pPr>
      <w:r>
        <w:rPr>
          <w:rFonts w:hint="eastAsia"/>
        </w:rPr>
        <w:t xml:space="preserve">2026年4月29日，欧洲中期天气预报中心（ECMWF）旗下的哥白尼气候变化服务发布《2025年欧洲气候状况报告》。报告显示，2025年欧洲至少95%的地区气温高于平均水平，欧洲大陆升温速度超过全球平均水平的两倍，较工业化前水平高出约2.5摄氏度。土耳其气温首次达到50摄氏度，希腊峰值达44摄氏度。格陵兰岛冰盖损失1390亿吨。野火燃烧面积超过100万公顷，为有记录以来最大规模。干旱影响了欧洲大陆一半以上地区，70%的河流流量低于平均水平。海洋热浪影响了欧洲86%的海域。ECMWF气候战略负责人萨曼莎·伯吉斯表示：「气候变化的速度要求我们采取更紧迫的行动。随着气温上升、野火蔓延和干旱加剧，证据是明确无疑的——气候变化不是未来的威胁，而是我们当下的现实。」</w:t>
      </w:r>
    </w:p>
    <w:p>
      <w:pPr>
        <w:pStyle w:val="BodyText"/>
      </w:pPr>
      <w:r>
        <w:rPr>
          <w:rFonts w:hint="eastAsia"/>
          <w:b/>
          <w:bCs/>
        </w:rPr>
        <w:t xml:space="preserve">分析</w:t>
      </w:r>
    </w:p>
    <w:p>
      <w:pPr>
        <w:pStyle w:val="BodyText"/>
      </w:pPr>
      <w:r>
        <w:rPr>
          <w:rFonts w:hint="eastAsia"/>
        </w:rPr>
        <w:t xml:space="preserve">ECMWF气候战略负责人萨曼莎·伯吉斯于4月29日指出：「气候变化的速度要求我们采取更紧迫的行动。随着气温上升、野火蔓延和干旱加剧，证据是明确无疑的——气候变化不是未来的威胁，而是我们当下的现实。」这一表态强调了欧洲作为全球升温最快大陆所面临的食品安全、公共健康和经济方面的系统性威胁。</w:t>
      </w:r>
    </w:p>
    <w:p>
      <w:pPr>
        <w:pStyle w:val="BodyText"/>
      </w:pPr>
      <w:r>
        <w:rPr>
          <w:b/>
          <w:bCs/>
        </w:rPr>
        <w:t xml:space="preserve">References</w:t>
      </w:r>
    </w:p>
    <w:p>
      <w:pPr>
        <w:pStyle w:val="BodyText"/>
      </w:pPr>
      <w:r>
        <w:t xml:space="preserve">[11] Symons, A. (2026, April 29).</w:t>
      </w:r>
      <w:r>
        <w:t xml:space="preserve"> </w:t>
      </w:r>
      <w:r>
        <w:t xml:space="preserve">“Unequivocal evidence”</w:t>
      </w:r>
      <w:r>
        <w:t xml:space="preserve">: Europe’s climate crisis threatens food, health, and economy. Euronews. https://www.euronews.com/2026/04/29/unequivocal-evidence-europes-climate-crisis-threatens-food-health-and-economy</w:t>
      </w:r>
    </w:p>
    <w:p>
      <w:r>
        <w:pict>
          <v:rect style="width:0;height:1.5pt" o:hralign="center" o:hrstd="t" o:hr="t"/>
        </w:pict>
      </w:r>
    </w:p>
    <w:bookmarkEnd w:id="20"/>
    <w:bookmarkStart w:id="21" w:name="欧洲地区机场面临伊朗战争航油危机的生存威胁"/>
    <w:p>
      <w:pPr>
        <w:pStyle w:val="Heading3"/>
      </w:pPr>
      <w:r>
        <w:rPr>
          <w:rFonts w:hint="eastAsia"/>
        </w:rPr>
        <w:t xml:space="preserve">欧洲地区机场面临伊朗战争航油危机的生存威胁</w:t>
      </w:r>
    </w:p>
    <w:p>
      <w:pPr>
        <w:pStyle w:val="FirstParagraph"/>
      </w:pPr>
      <w:r>
        <w:rPr>
          <w:rFonts w:hint="eastAsia"/>
          <w:b/>
          <w:bCs/>
        </w:rPr>
        <w:t xml:space="preserve">摘要</w:t>
      </w:r>
    </w:p>
    <w:p>
      <w:pPr>
        <w:pStyle w:val="BodyText"/>
      </w:pPr>
      <w:r>
        <w:rPr>
          <w:rFonts w:hint="eastAsia"/>
        </w:rPr>
        <w:t xml:space="preserve">2026年4月29日，欧洲国际机场协会（ACI</w:t>
      </w:r>
      <w:r>
        <w:t xml:space="preserve"> </w:t>
      </w:r>
      <w:r>
        <w:rPr>
          <w:rFonts w:hint="eastAsia"/>
        </w:rPr>
        <w:t xml:space="preserve">Europe）警告称，欧洲地区机场正面临「生存威胁」。航空燃油价格飙升至每吨1800美元（约1535欧元）以上，较战争开始前翻了一倍多。地区机场客运量仍比2019年低30%，而主要枢纽机场则比2019年高出16%。小型地区机场平均每位旅客亏损2.64欧元。ACI</w:t>
      </w:r>
      <w:r>
        <w:t xml:space="preserve"> </w:t>
      </w:r>
      <w:r>
        <w:rPr>
          <w:rFonts w:hint="eastAsia"/>
        </w:rPr>
        <w:t xml:space="preserve">Europe总干事奥利维耶·扬科韦茨表示：「对它们来说，这无异于一场生存威胁。」荷兰航空公司全航空（Transavia）已因燃料成本取消部分5月至6月航班。伊朗战争导致霍尔木兹海峡关闭引发的燃油价格冲击，正对欧洲航空业形成不对称打击，规模较小的地区机场首当其冲。</w:t>
      </w:r>
    </w:p>
    <w:p>
      <w:pPr>
        <w:pStyle w:val="BodyText"/>
      </w:pPr>
      <w:r>
        <w:rPr>
          <w:rFonts w:hint="eastAsia"/>
          <w:b/>
          <w:bCs/>
        </w:rPr>
        <w:t xml:space="preserve">分析</w:t>
      </w:r>
    </w:p>
    <w:p>
      <w:pPr>
        <w:pStyle w:val="BodyText"/>
      </w:pPr>
      <w:r>
        <w:t xml:space="preserve">ACI </w:t>
      </w:r>
      <w:r>
        <w:rPr>
          <w:rFonts w:hint="eastAsia"/>
        </w:rPr>
        <w:t xml:space="preserve">Europe总干事奥利维耶·扬科韦茨于4月29日表示：「对它们来说，这无异于一场生存威胁。」这一判断反映出伊朗战争引发的航油价格飙升对欧洲地区机场造成的不对称冲击——大型枢纽凭借规模优势已恢复至疫前水平以上，而小型地区机场则深陷亏损困境，面临运营可持续性的严峻考验。</w:t>
      </w:r>
    </w:p>
    <w:p>
      <w:pPr>
        <w:pStyle w:val="BodyText"/>
      </w:pPr>
      <w:r>
        <w:rPr>
          <w:b/>
          <w:bCs/>
        </w:rPr>
        <w:t xml:space="preserve">References</w:t>
      </w:r>
    </w:p>
    <w:p>
      <w:pPr>
        <w:pStyle w:val="BodyText"/>
      </w:pPr>
      <w:r>
        <w:t xml:space="preserve">[12] Hughes, R. A. (2026, April 29).</w:t>
      </w:r>
      <w:r>
        <w:t xml:space="preserve"> </w:t>
      </w:r>
      <w:r>
        <w:t xml:space="preserve">“Existential threat”</w:t>
      </w:r>
      <w:r>
        <w:t xml:space="preserve">: Europe’s regional airports are most vulnerable to jet fuel crisis. Euronews. https://www.euronews.com/travel/2026/04/29/existential-threat-europes-regional-airports-are-most-vulnerable-to-jet-fuel-crisis</w:t>
      </w:r>
    </w:p>
    <w:p>
      <w:r>
        <w:pict>
          <v:rect style="width:0;height:1.5pt" o:hralign="center" o:hrstd="t" o:hr="t"/>
        </w:pict>
      </w:r>
    </w:p>
    <w:bookmarkEnd w:id="21"/>
    <w:bookmarkStart w:id="22" w:name="英国在伊朗战争冲击中尤为脆弱消费者信心跌至两年低点"/>
    <w:p>
      <w:pPr>
        <w:pStyle w:val="Heading3"/>
      </w:pPr>
      <w:r>
        <w:rPr>
          <w:rFonts w:hint="eastAsia"/>
        </w:rPr>
        <w:t xml:space="preserve">英国在伊朗战争冲击中尤为脆弱，消费者信心跌至两年低点</w:t>
      </w:r>
    </w:p>
    <w:p>
      <w:pPr>
        <w:pStyle w:val="FirstParagraph"/>
      </w:pPr>
      <w:r>
        <w:rPr>
          <w:rFonts w:hint="eastAsia"/>
          <w:b/>
          <w:bCs/>
        </w:rPr>
        <w:t xml:space="preserve">摘要</w:t>
      </w:r>
    </w:p>
    <w:p>
      <w:pPr>
        <w:pStyle w:val="BodyText"/>
      </w:pPr>
      <w:r>
        <w:rPr>
          <w:rFonts w:hint="eastAsia"/>
        </w:rPr>
        <w:t xml:space="preserve">2026年4月29日，半岛电视台（Al</w:t>
      </w:r>
      <w:r>
        <w:t xml:space="preserve"> </w:t>
      </w:r>
      <w:r>
        <w:rPr>
          <w:rFonts w:hint="eastAsia"/>
        </w:rPr>
        <w:t xml:space="preserve">Jazeera）报道称，英国正遭受伊朗战争的严重经济冲击。英国消费者信心已降至两年来最低水平，通胀攀升至3.3%。英国首相基尔·斯塔默组建了伊朗危机委员会，并表示：「你们可以放心，在这场危机中我们将与劳动人民站在一起。」阿伯丁资产管理副首席经济学家卢克·巴塞洛缪将英国描述为「在伊朗冲击中尤为脆弱，因为它是一个大型能源进口国，通胀预期锚定薄弱，劳动力市场已经疲软」，并补充称「实际工资可能在未来几个月转为负增长，给经济带来更多阻力」。RSM</w:t>
      </w:r>
      <w:r>
        <w:t xml:space="preserve"> </w:t>
      </w:r>
      <w:r>
        <w:rPr>
          <w:rFonts w:hint="eastAsia"/>
        </w:rPr>
        <w:t xml:space="preserve">UK经济学家托马斯·皮尤引用国际能源署（IEA）对霍尔木兹海峡中断的定性——「全球石油市场历史上最大规模的供应中断」。</w:t>
      </w:r>
    </w:p>
    <w:p>
      <w:pPr>
        <w:pStyle w:val="BodyText"/>
      </w:pPr>
      <w:r>
        <w:rPr>
          <w:rFonts w:hint="eastAsia"/>
          <w:b/>
          <w:bCs/>
        </w:rPr>
        <w:t xml:space="preserve">分析</w:t>
      </w:r>
    </w:p>
    <w:p>
      <w:pPr>
        <w:pStyle w:val="BodyText"/>
      </w:pPr>
      <w:r>
        <w:rPr>
          <w:rFonts w:hint="eastAsia"/>
        </w:rPr>
        <w:t xml:space="preserve">阿伯丁资产管理（Aberdeen）副首席经济学家卢克·巴塞洛缪于4月29日指出：「英国在伊朗冲击中尤为脆弱，因为它是一个大型能源进口国，通胀预期锚定薄弱，劳动力市场已经疲软。实际工资可能在未来几个月转为负增长，给经济带来更多阻力。」这一分析揭示了英国经济面临的多重叠加风险，凸显出能源冲击对英国的影响可能比全欧平均水平更为严重。</w:t>
      </w:r>
    </w:p>
    <w:p>
      <w:pPr>
        <w:pStyle w:val="BodyText"/>
      </w:pPr>
      <w:r>
        <w:rPr>
          <w:b/>
          <w:bCs/>
        </w:rPr>
        <w:t xml:space="preserve">References</w:t>
      </w:r>
    </w:p>
    <w:p>
      <w:pPr>
        <w:pStyle w:val="BodyText"/>
      </w:pPr>
      <w:r>
        <w:t xml:space="preserve">[13] English, S. (2026, April 29). How the Iran war is hitting the UK. Al Jazeera. https://www.aljazeera.com/news/2026/4/29/how-the-iran-war-is-hitting-the-uk</w:t>
      </w:r>
    </w:p>
    <w:p>
      <w:r>
        <w:pict>
          <v:rect style="width:0;height:1.5pt" o:hralign="center" o:hrstd="t" o:hr="t"/>
        </w:pict>
      </w:r>
    </w:p>
    <w:bookmarkEnd w:id="22"/>
    <w:bookmarkEnd w:id="23"/>
    <w:bookmarkStart w:id="26" w:name="五其他重要事件"/>
    <w:p>
      <w:pPr>
        <w:pStyle w:val="Heading2"/>
      </w:pPr>
      <w:r>
        <w:rPr>
          <w:rFonts w:hint="eastAsia"/>
        </w:rPr>
        <w:t xml:space="preserve">五、其他重要事件</w:t>
      </w:r>
    </w:p>
    <w:bookmarkStart w:id="24" w:name="国气候大会在哥伦比亚召开特朗普政府被排除在外"/>
    <w:p>
      <w:pPr>
        <w:pStyle w:val="Heading3"/>
      </w:pPr>
      <w:r>
        <w:rPr>
          <w:rFonts w:hint="eastAsia"/>
        </w:rPr>
        <w:t xml:space="preserve">60国气候大会在哥伦比亚召开，特朗普政府被排除在外</w:t>
      </w:r>
    </w:p>
    <w:p>
      <w:pPr>
        <w:pStyle w:val="FirstParagraph"/>
      </w:pPr>
      <w:r>
        <w:rPr>
          <w:rFonts w:hint="eastAsia"/>
          <w:b/>
          <w:bCs/>
        </w:rPr>
        <w:t xml:space="preserve">摘要</w:t>
      </w:r>
    </w:p>
    <w:p>
      <w:pPr>
        <w:pStyle w:val="BodyText"/>
      </w:pPr>
      <w:r>
        <w:rPr>
          <w:rFonts w:hint="eastAsia"/>
        </w:rPr>
        <w:t xml:space="preserve">2026年4月29日，首届公正化石燃料转型国际会议在哥伦比亚圣玛尔塔开幕，由荷兰和哥伦比亚联合召集，共有60个国家出席，代表约全球50%的人口。特朗普政府未获邀请参加。哥伦比亚环境部长伊雷内·贝莱斯·托雷斯表示：「当最大的排放国出席联合国气候大会谈判时，它们一直在推动行使否决权，阻止任何关于化石燃料转型必要性的讨论。」会议还关注可再生能源融资成本的全球不平等问题：非洲地区可再生能源借贷成本平均高达15%，而欧洲仅约2%，形成所谓的「债务-化石燃料陷阱」。这一会议标志着在美国退出气候外交的背景下，中等国家正尝试构建替代性多边气候治理框架。</w:t>
      </w:r>
    </w:p>
    <w:p>
      <w:pPr>
        <w:pStyle w:val="BodyText"/>
      </w:pPr>
      <w:r>
        <w:rPr>
          <w:rFonts w:hint="eastAsia"/>
          <w:b/>
          <w:bCs/>
        </w:rPr>
        <w:t xml:space="preserve">分析</w:t>
      </w:r>
    </w:p>
    <w:p>
      <w:pPr>
        <w:pStyle w:val="BodyText"/>
      </w:pPr>
      <w:r>
        <w:rPr>
          <w:rFonts w:hint="eastAsia"/>
        </w:rPr>
        <w:t xml:space="preserve">哥伦比亚环境部长伊雷内·贝莱斯·托雷斯于4月29日在会议上表示：「当最大的排放国出席联合国气候大会谈判时，它们一直在推动行使否决权，阻止任何关于化石燃料转型必要性的讨论。」这一表态直接回应了美国缺席的背景，也为中等国家主导的气候外交新路径提供了理论依据。</w:t>
      </w:r>
    </w:p>
    <w:p>
      <w:pPr>
        <w:pStyle w:val="BodyText"/>
      </w:pPr>
      <w:r>
        <w:rPr>
          <w:b/>
          <w:bCs/>
        </w:rPr>
        <w:t xml:space="preserve">References</w:t>
      </w:r>
    </w:p>
    <w:p>
      <w:pPr>
        <w:pStyle w:val="BodyText"/>
      </w:pPr>
      <w:r>
        <w:t xml:space="preserve">[14] Wright, R. (2026, April 29). A new power: Trump not invited to climate conference attended by 60 countries. Euronews. https://www.euronews.com/2026/04/29/a-new-power-trump-not-invited-to-climate-conference-attended-by-60-countries</w:t>
      </w:r>
    </w:p>
    <w:p>
      <w:r>
        <w:pict>
          <v:rect style="width:0;height:1.5pt" o:hralign="center" o:hrstd="t" o:hr="t"/>
        </w:pict>
      </w:r>
    </w:p>
    <w:bookmarkEnd w:id="24"/>
    <w:bookmarkStart w:id="25" w:name="德国逮捕哈萨克斯坦公民涉嫌为俄情报部门从事间谍活动"/>
    <w:p>
      <w:pPr>
        <w:pStyle w:val="Heading3"/>
      </w:pPr>
      <w:r>
        <w:rPr>
          <w:rFonts w:hint="eastAsia"/>
        </w:rPr>
        <w:t xml:space="preserve">德国逮捕哈萨克斯坦公民涉嫌为俄情报部门从事间谍活动</w:t>
      </w:r>
    </w:p>
    <w:p>
      <w:pPr>
        <w:pStyle w:val="FirstParagraph"/>
      </w:pPr>
      <w:r>
        <w:rPr>
          <w:rFonts w:hint="eastAsia"/>
          <w:b/>
          <w:bCs/>
        </w:rPr>
        <w:t xml:space="preserve">摘要</w:t>
      </w:r>
    </w:p>
    <w:p>
      <w:pPr>
        <w:pStyle w:val="BodyText"/>
      </w:pPr>
      <w:r>
        <w:rPr>
          <w:rFonts w:hint="eastAsia"/>
        </w:rPr>
        <w:t xml:space="preserve">2026年4月29日，德国联邦当局在柏林逮捕了一名名为谢尔盖·K的哈萨克斯坦公民，指控其为俄罗斯情报部门从事间谍活动。根据调查，此人至少自2025年5月起「从德国持续与俄罗斯某情报部门保持联系」。其活动包括：向俄方提供德国对乌克兰军事援助的细节（涉及无人机和机器人系统）、拍摄并传送柏林NATO军事车队的照片，以及提出招募其他间谍的意向。德国外交部声明称：「此类威胁以及任何形式的在德间谍活动都是完全不可接受的。」该案件凸显出在俄乌冲突持续的背景下，俄罗斯情报部门在欧洲的间谍活动仍在积极运作，且已将目标扩展至非俄籍人员的招募和利用。</w:t>
      </w:r>
    </w:p>
    <w:p>
      <w:pPr>
        <w:pStyle w:val="BodyText"/>
      </w:pPr>
      <w:r>
        <w:rPr>
          <w:b/>
          <w:bCs/>
        </w:rPr>
        <w:t xml:space="preserve">References</w:t>
      </w:r>
    </w:p>
    <w:p>
      <w:pPr>
        <w:pStyle w:val="BodyText"/>
      </w:pPr>
      <w:r>
        <w:t xml:space="preserve">[15] Al Jazeera Staff, AFP and Reuters. (2026, April 29). Kazakh man accused of spying for Russia arrested in Germany. Al Jazeera. https://www.aljazeera.com/news/2026/4/29/kazakh-man-accused-of-spying-for-russia-arrested-in-germany</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2026-04-29T14:01:19Z</dcterms:created>
  <dcterms:modified xsi:type="dcterms:W3CDTF">2026-04-29T14:01:19Z</dcterms:modified>
</cp:coreProperties>
</file>

<file path=docProps/custom.xml><?xml version="1.0" encoding="utf-8"?>
<Properties xmlns="http://schemas.openxmlformats.org/officeDocument/2006/custom-properties" xmlns:vt="http://schemas.openxmlformats.org/officeDocument/2006/docPropsVTypes"/>
</file>