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中国每日热点新闻-2026年4月30日"/>
    <w:p>
      <w:pPr>
        <w:pStyle w:val="Heading1"/>
      </w:pPr>
      <w:r>
        <w:rPr>
          <w:rFonts w:hint="eastAsia"/>
        </w:rPr>
        <w:t xml:space="preserve">中国每日热点新闻</w:t>
      </w:r>
      <w:r>
        <w:t xml:space="preserve"> — </w:t>
      </w:r>
      <w:r>
        <w:rPr>
          <w:rFonts w:hint="eastAsia"/>
        </w:rPr>
        <w:t xml:space="preserve">2026年4月30日</w:t>
      </w:r>
    </w:p>
    <w:bookmarkStart w:id="13" w:name="一经济与市场"/>
    <w:p>
      <w:pPr>
        <w:pStyle w:val="Heading2"/>
      </w:pPr>
      <w:r>
        <w:rPr>
          <w:rFonts w:hint="eastAsia"/>
        </w:rPr>
        <w:t xml:space="preserve">一、经济与市场</w:t>
      </w:r>
    </w:p>
    <w:bookmarkStart w:id="9" w:name="中国4月制造业pmi持稳于50.3非制造业跌破荣枯线"/>
    <w:p>
      <w:pPr>
        <w:pStyle w:val="Heading3"/>
      </w:pPr>
      <w:r>
        <w:rPr>
          <w:rFonts w:hint="eastAsia"/>
        </w:rPr>
        <w:t xml:space="preserve">中国4月制造业PMI持稳于50.3非制造业跌破荣枯线</w:t>
      </w:r>
    </w:p>
    <w:p>
      <w:pPr>
        <w:pStyle w:val="FirstParagraph"/>
      </w:pPr>
      <w:r>
        <w:rPr>
          <w:rFonts w:hint="eastAsia"/>
          <w:b/>
          <w:bCs/>
        </w:rPr>
        <w:t xml:space="preserve">摘要</w:t>
      </w:r>
    </w:p>
    <w:p>
      <w:pPr>
        <w:pStyle w:val="BodyText"/>
      </w:pPr>
      <w:r>
        <w:rPr>
          <w:rFonts w:hint="eastAsia"/>
        </w:rPr>
        <w:t xml:space="preserve">2026年4月30日，中国国家统计局发布4月采购经理指数数据。制造业PMI录得50.3，较3月下降0.1个百分点，但高于路透社调查经济学家预期的50.1。生产分项指数为51.5，新订单指数为50.6，均处于扩张区间。高技术制造业PMI达52.2，装备制造业为51.8，表现优于整体制造业。采购量指数升至51.1，原材料购进价格因中东战争引发的输入型通胀压力维持在63.7的高位。生产经营活动预期指数攀升至54.5，显示企业近期信心增强。非制造业PMI则收缩至49.4，较3月的50.1下降0.7个百分点，服务业和建筑业活动数月来首次双双跌破50荣枯线。同日发布的民间评级狗（原财新/标普全球）4月制造业PMI为52.2，远超51.0的预期和前值50.8，创2020年12月以来最快扩张速度，出口订单两年来首次升至50以上。两项调查的分化反映了样本差异：官方指数侧重大型国有企业，民间指数覆盖更多出口导向型和民营中小企业。</w:t>
      </w:r>
    </w:p>
    <w:p>
      <w:pPr>
        <w:pStyle w:val="BodyText"/>
      </w:pPr>
      <w:r>
        <w:rPr>
          <w:b/>
          <w:bCs/>
        </w:rPr>
        <w:t xml:space="preserve">References</w:t>
      </w:r>
    </w:p>
    <w:p>
      <w:pPr>
        <w:pStyle w:val="BodyText"/>
      </w:pPr>
      <w:r>
        <w:t xml:space="preserve">[1] Xinhua. (2026, April 30). China’s official NBS manufacturing PMI holds at 50.3 in April. Xinhua. https://english.news.cn/20260430/9feab02f909e4ed882231955c9ddbca2/c.html</w:t>
      </w:r>
      <w:r>
        <w:t xml:space="preserve"> </w:t>
      </w:r>
      <w:r>
        <w:t xml:space="preserve">[2] People’s Daily Online. (2026, April 30). China’s official NBS manufacturing PMI holds at 50.3 in April. People’s Daily Online. http://en.people.cn/n3/2026/0430/c90000-20452277.html</w:t>
      </w:r>
      <w:r>
        <w:t xml:space="preserve"> </w:t>
      </w:r>
      <w:r>
        <w:t xml:space="preserve">[3] Xinhua. (2026, April 30). China’s non-manufacturing PMI slips into contraction at 49.4. Xinhua. https://english.news.cn/20260430/091075dc56db46c9bf7bf155682bc77b/c.html</w:t>
      </w:r>
    </w:p>
    <w:p>
      <w:r>
        <w:pict>
          <v:rect style="width:0;height:1.5pt" o:hralign="center" o:hrstd="t" o:hr="t"/>
        </w:pict>
      </w:r>
    </w:p>
    <w:bookmarkEnd w:id="9"/>
    <w:bookmarkStart w:id="10" w:name="中国与格鲁吉亚完成自贸协定升级涵盖投资与数字贸易"/>
    <w:p>
      <w:pPr>
        <w:pStyle w:val="Heading3"/>
      </w:pPr>
      <w:r>
        <w:rPr>
          <w:rFonts w:hint="eastAsia"/>
        </w:rPr>
        <w:t xml:space="preserve">中国与格鲁吉亚完成自贸协定升级涵盖投资与数字贸易</w:t>
      </w:r>
    </w:p>
    <w:p>
      <w:pPr>
        <w:pStyle w:val="FirstParagraph"/>
      </w:pPr>
      <w:r>
        <w:rPr>
          <w:rFonts w:hint="eastAsia"/>
          <w:b/>
          <w:bCs/>
        </w:rPr>
        <w:t xml:space="preserve">摘要</w:t>
      </w:r>
    </w:p>
    <w:p>
      <w:pPr>
        <w:pStyle w:val="BodyText"/>
      </w:pPr>
      <w:r>
        <w:rPr>
          <w:rFonts w:hint="eastAsia"/>
        </w:rPr>
        <w:t xml:space="preserve">2026年4月30日，格鲁吉亚经济与可持续发展部副部长格纳季·阿尔韦拉泽（Genadi</w:t>
      </w:r>
      <w:r>
        <w:t xml:space="preserve"> </w:t>
      </w:r>
      <w:r>
        <w:rPr>
          <w:rFonts w:hint="eastAsia"/>
        </w:rPr>
        <w:t xml:space="preserve">Arveladze）确认，中国与格鲁吉亚升级版自由贸易协定已于2026年4月最终敲定，对2018年签署的原始协定进行了全面现代化。升级协定新增促进双边投资、简化贸易程序、改善信息获取的措施，并引入新的卫生和植物检疫标准以消除技术壁垒。2025年中国与格鲁吉亚双边贸易额显著增长并创下历史新高。协定还规定了简化的海关程序，并建立双边投资机制以促进重大基础设施项目讨论。</w:t>
      </w:r>
    </w:p>
    <w:p>
      <w:pPr>
        <w:pStyle w:val="BodyText"/>
      </w:pPr>
      <w:r>
        <w:rPr>
          <w:rFonts w:hint="eastAsia"/>
          <w:b/>
          <w:bCs/>
        </w:rPr>
        <w:t xml:space="preserve">分析</w:t>
      </w:r>
    </w:p>
    <w:p>
      <w:pPr>
        <w:pStyle w:val="BodyText"/>
      </w:pPr>
      <w:r>
        <w:rPr>
          <w:rFonts w:hint="eastAsia"/>
        </w:rPr>
        <w:t xml:space="preserve">格鲁吉亚经济与可持续发展部副部长格纳季·阿尔韦拉泽表示：「这增加了很多安全感，尤其是从供给端以及需求端来看，因为它创造了更紧密的纽带。」这一评价凸显了升级协定在供应链稳定性和市场需求保障方面的双重作用，反映出格方对深化中格经贸合作的积极预期。</w:t>
      </w:r>
    </w:p>
    <w:p>
      <w:pPr>
        <w:pStyle w:val="BodyText"/>
      </w:pPr>
      <w:r>
        <w:rPr>
          <w:b/>
          <w:bCs/>
        </w:rPr>
        <w:t xml:space="preserve">References</w:t>
      </w:r>
    </w:p>
    <w:p>
      <w:pPr>
        <w:pStyle w:val="BodyText"/>
      </w:pPr>
      <w:r>
        <w:t xml:space="preserve">[4] Xinhua. (2026, April 30). China and Georgia conclude upgraded free trade agreement. Xinhua. https://english.news.cn/europe/20260430/8f37e566462e4b9484a134d5b2ac8e88/c.html</w:t>
      </w:r>
    </w:p>
    <w:p>
      <w:r>
        <w:pict>
          <v:rect style="width:0;height:1.5pt" o:hralign="center" o:hrstd="t" o:hr="t"/>
        </w:pict>
      </w:r>
    </w:p>
    <w:bookmarkEnd w:id="10"/>
    <w:bookmarkStart w:id="11" w:name="中国对53个非洲建交国实施零关税覆盖5月1日生效"/>
    <w:p>
      <w:pPr>
        <w:pStyle w:val="Heading3"/>
      </w:pPr>
      <w:r>
        <w:rPr>
          <w:rFonts w:hint="eastAsia"/>
        </w:rPr>
        <w:t xml:space="preserve">中国对53个非洲建交国实施零关税覆盖5月1日生效</w:t>
      </w:r>
    </w:p>
    <w:p>
      <w:pPr>
        <w:pStyle w:val="FirstParagraph"/>
      </w:pPr>
      <w:r>
        <w:rPr>
          <w:rFonts w:hint="eastAsia"/>
          <w:b/>
          <w:bCs/>
        </w:rPr>
        <w:t xml:space="preserve">摘要</w:t>
      </w:r>
    </w:p>
    <w:p>
      <w:pPr>
        <w:pStyle w:val="BodyText"/>
      </w:pPr>
      <w:r>
        <w:rPr>
          <w:rFonts w:hint="eastAsia"/>
        </w:rPr>
        <w:t xml:space="preserve">2026年4月30日，新华社报道，自2026年5月1日起，中国将对与其建立外交关系的全部53个非洲国家实行零关税待遇，成为首个对非洲提供单边全覆盖零关税待遇的主要经济体。2025年中非双边贸易额达到创纪录的3480亿美元，同比增长17.7%，其中中国自非洲进口额为1230亿美元，同比增长5.4%。此前被征收8%至30%关税的产品——包括肯尼亚牛油果和咖啡、科特迪瓦和加纳可可、南非柑橘和葡萄酒——将从5月1日起享受零关税待遇。</w:t>
      </w:r>
    </w:p>
    <w:p>
      <w:pPr>
        <w:pStyle w:val="BodyText"/>
      </w:pPr>
      <w:r>
        <w:rPr>
          <w:rFonts w:hint="eastAsia"/>
          <w:b/>
          <w:bCs/>
        </w:rPr>
        <w:t xml:space="preserve">分析</w:t>
      </w:r>
    </w:p>
    <w:p>
      <w:pPr>
        <w:pStyle w:val="BodyText"/>
      </w:pPr>
      <w:r>
        <w:rPr>
          <w:rFonts w:hint="eastAsia"/>
        </w:rPr>
        <w:t xml:space="preserve">南非行业代表评价称：「这增加了很多安全感，尤其是从供给端以及需求端来看，因为它创造了更紧密的纽带。」这一表态反映出非洲产业界对中国全面取消非洲商品关税举措的积极评价，认为此举将有效增强中非贸易供应链的稳定性和市场需求的确定性。</w:t>
      </w:r>
    </w:p>
    <w:p>
      <w:pPr>
        <w:pStyle w:val="BodyText"/>
      </w:pPr>
      <w:r>
        <w:rPr>
          <w:b/>
          <w:bCs/>
        </w:rPr>
        <w:t xml:space="preserve">References</w:t>
      </w:r>
    </w:p>
    <w:p>
      <w:pPr>
        <w:pStyle w:val="BodyText"/>
      </w:pPr>
      <w:r>
        <w:t xml:space="preserve">[5] Yang, D., &amp; Li, Z. (2026, April 30). China extends zero-tariff treatment to all 53 African diplomatic partners. Xinhua. https://english.news.cn/20260430/b8c9dcfe8b654d9484bae55b9983fd8f/c.html</w:t>
      </w:r>
      <w:r>
        <w:t xml:space="preserve"> </w:t>
      </w:r>
      <w:r>
        <w:t xml:space="preserve">[6] Xinhua. (2026, April 30). China extends zero-tariff treatment to African countries. Xinhua. https://english.news.cn/20260430/c06d14a5a805478dbcb6c72b80bf768c/c.html</w:t>
      </w:r>
    </w:p>
    <w:p>
      <w:r>
        <w:pict>
          <v:rect style="width:0;height:1.5pt" o:hralign="center" o:hrstd="t" o:hr="t"/>
        </w:pict>
      </w:r>
    </w:p>
    <w:bookmarkEnd w:id="11"/>
    <w:bookmarkStart w:id="12" w:name="中国科技型中小企业贷款可及性改善一季度逾30万家获贷"/>
    <w:p>
      <w:pPr>
        <w:pStyle w:val="Heading3"/>
      </w:pPr>
      <w:r>
        <w:rPr>
          <w:rFonts w:hint="eastAsia"/>
        </w:rPr>
        <w:t xml:space="preserve">中国科技型中小企业贷款可及性改善一季度逾30万家获贷</w:t>
      </w:r>
    </w:p>
    <w:p>
      <w:pPr>
        <w:pStyle w:val="FirstParagraph"/>
      </w:pPr>
      <w:r>
        <w:rPr>
          <w:rFonts w:hint="eastAsia"/>
          <w:b/>
          <w:bCs/>
        </w:rPr>
        <w:t xml:space="preserve">摘要</w:t>
      </w:r>
    </w:p>
    <w:p>
      <w:pPr>
        <w:pStyle w:val="BodyText"/>
      </w:pPr>
      <w:r>
        <w:rPr>
          <w:rFonts w:hint="eastAsia"/>
        </w:rPr>
        <w:t xml:space="preserve">2026年4月30日，中国人民银行发布数据显示，截至2026年一季度末，共有303300家科技型中小企业获得贷款支持，获贷率为50.4%，较2025年末提升0.2个百分点。科技型中小企业贷款余额达4.03万亿元人民币（约合5874亿美元），同比增长20.9%。294600家高新技术企业获得贷款支持，获贷率达58.6%，较上年末提升1.3个百分点，贷款余额达20.96万亿元，同比增长13.6%。绿色贷款余额达48.1万亿元，同比增长17.6%。普惠型小微企业贷款余额为38.38万亿元，同比增长10.3%。上述数据表明，中国金融体系对科技创新和中小企业的信贷支持力度持续加大。</w:t>
      </w:r>
    </w:p>
    <w:p>
      <w:pPr>
        <w:pStyle w:val="BodyText"/>
      </w:pPr>
      <w:r>
        <w:rPr>
          <w:b/>
          <w:bCs/>
        </w:rPr>
        <w:t xml:space="preserve">References</w:t>
      </w:r>
    </w:p>
    <w:p>
      <w:pPr>
        <w:pStyle w:val="BodyText"/>
      </w:pPr>
      <w:r>
        <w:t xml:space="preserve">[7] People’s Daily Online. (2026, April 30). China’s tech SMEs see improved Q1 2026 loan access. People’s Daily Online. http://en.people.cn/n3/2026/0430/c90000-20452216.html</w:t>
      </w:r>
    </w:p>
    <w:p>
      <w:r>
        <w:pict>
          <v:rect style="width:0;height:1.5pt" o:hralign="center" o:hrstd="t" o:hr="t"/>
        </w:pict>
      </w:r>
    </w:p>
    <w:bookmarkEnd w:id="12"/>
    <w:bookmarkEnd w:id="13"/>
    <w:bookmarkStart w:id="18" w:name="二政治与外交"/>
    <w:p>
      <w:pPr>
        <w:pStyle w:val="Heading2"/>
      </w:pPr>
      <w:r>
        <w:rPr>
          <w:rFonts w:hint="eastAsia"/>
        </w:rPr>
        <w:t xml:space="preserve">二、政治与外交</w:t>
      </w:r>
    </w:p>
    <w:bookmarkStart w:id="14" w:name="习近平在沪强调加强基础研究应对全球科技竞争"/>
    <w:p>
      <w:pPr>
        <w:pStyle w:val="Heading3"/>
      </w:pPr>
      <w:r>
        <w:rPr>
          <w:rFonts w:hint="eastAsia"/>
        </w:rPr>
        <w:t xml:space="preserve">习近平在沪强调加强基础研究应对全球科技竞争</w:t>
      </w:r>
    </w:p>
    <w:p>
      <w:pPr>
        <w:pStyle w:val="FirstParagraph"/>
      </w:pPr>
      <w:r>
        <w:rPr>
          <w:rFonts w:hint="eastAsia"/>
          <w:b/>
          <w:bCs/>
        </w:rPr>
        <w:t xml:space="preserve">摘要</w:t>
      </w:r>
    </w:p>
    <w:p>
      <w:pPr>
        <w:pStyle w:val="BodyText"/>
      </w:pPr>
      <w:r>
        <w:rPr>
          <w:rFonts w:hint="eastAsia"/>
        </w:rPr>
        <w:t xml:space="preserve">2026年4月30日，中国国家主席习近平在上海出席加强基础研究座谈会并发表重要讲话。习近平指出，要「加大力度、采取更有力措施加强基础研究，增强原始创新能力」，「进一步夯实科技强国建设根基」。他强调：「全球科技竞争日益聚焦基础前沿领域，原创性、颠覆性创新的重要性日益突出。」习近平要求完善顶层制度设计、健全人才培养体系、提高国家对基础研究的资金投入，并深化国际合作。此番讲话发表于中美在人工智能、半导体和量子计算领域竞争加剧的背景下，也是对”十五五”规划部署的进一步落实。</w:t>
      </w:r>
    </w:p>
    <w:p>
      <w:pPr>
        <w:pStyle w:val="BodyText"/>
      </w:pPr>
      <w:r>
        <w:rPr>
          <w:rFonts w:hint="eastAsia"/>
          <w:b/>
          <w:bCs/>
        </w:rPr>
        <w:t xml:space="preserve">分析</w:t>
      </w:r>
    </w:p>
    <w:p>
      <w:pPr>
        <w:pStyle w:val="BodyText"/>
      </w:pPr>
      <w:r>
        <w:rPr>
          <w:rFonts w:hint="eastAsia"/>
        </w:rPr>
        <w:t xml:space="preserve">中国国家主席习近平在座谈会上指出：「全球科技竞争日益聚焦基础前沿领域，原创性、颠覆性创新的重要性日益突出。」这一判断明确了中国将基础研究置于科技战略核心的政策方向，凸显出在中美科技博弈持续升级的形势下，原始创新能力被提升至国家安全的高度。</w:t>
      </w:r>
    </w:p>
    <w:p>
      <w:pPr>
        <w:pStyle w:val="BodyText"/>
      </w:pPr>
      <w:r>
        <w:rPr>
          <w:b/>
          <w:bCs/>
        </w:rPr>
        <w:t xml:space="preserve">References</w:t>
      </w:r>
    </w:p>
    <w:p>
      <w:pPr>
        <w:pStyle w:val="BodyText"/>
      </w:pPr>
      <w:r>
        <w:t xml:space="preserve">[8] People’s Daily Online. (2026, April 30). Xi stresses greater efforts to strengthen basic research. People’s Daily Online. http://en.people.cn/n3/2026/0430/c90000-20452273.html</w:t>
      </w:r>
      <w:r>
        <w:t xml:space="preserve"> </w:t>
      </w:r>
      <w:r>
        <w:t xml:space="preserve">[9] CGTN. (2026, April 30). Xi stresses role of basic research in China’s sci-tech strength. CGTN. https://news.cgtn.com/news/2026-04-30/Xi-stresses-role-of-basic-research-in-China-s-sci-tech-strength-1MLjCZ0XJVS/p.html</w:t>
      </w:r>
      <w:r>
        <w:t xml:space="preserve"> </w:t>
      </w:r>
      <w:r>
        <w:t xml:space="preserve">[10] China.org.cn. (2026, April 30). Xi stresses role of basic research. China.org.cn. http://www.china.org.cn/2026-04/30/content_118471668.shtml</w:t>
      </w:r>
    </w:p>
    <w:p>
      <w:r>
        <w:pict>
          <v:rect style="width:0;height:1.5pt" o:hralign="center" o:hrstd="t" o:hr="t"/>
        </w:pict>
      </w:r>
    </w:p>
    <w:bookmarkEnd w:id="14"/>
    <w:bookmarkStart w:id="15" w:name="全国人大常委会通过修订版监狱法条文从78条扩至121条"/>
    <w:p>
      <w:pPr>
        <w:pStyle w:val="Heading3"/>
      </w:pPr>
      <w:r>
        <w:rPr>
          <w:rFonts w:hint="eastAsia"/>
        </w:rPr>
        <w:t xml:space="preserve">全国人大常委会通过修订版监狱法条文从78条扩至121条</w:t>
      </w:r>
    </w:p>
    <w:p>
      <w:pPr>
        <w:pStyle w:val="FirstParagraph"/>
      </w:pPr>
      <w:r>
        <w:rPr>
          <w:rFonts w:hint="eastAsia"/>
          <w:b/>
          <w:bCs/>
        </w:rPr>
        <w:t xml:space="preserve">摘要</w:t>
      </w:r>
    </w:p>
    <w:p>
      <w:pPr>
        <w:pStyle w:val="BodyText"/>
      </w:pPr>
      <w:r>
        <w:rPr>
          <w:rFonts w:hint="eastAsia"/>
        </w:rPr>
        <w:t xml:space="preserve">2026年4月30日，第十四届全国人民代表大会常务委员会经三次审议后表决通过了《中华人民共和国监狱法》修订案。修订后的监狱法由原来的78条扩展至121条，将于2026年11月1日起施行。修订要点包括：加强检察机关对刑罚执行的监督、规范监狱管理、明确服刑人员权利保障，并要求法院和检察院「依法、及时、公正地」办理减刑和假释案件。此次修订历经多年立法程序，是中国全面推进依法治国的重要组成部分，标志着中国监狱管理制度的进一步法治化和规范化。</w:t>
      </w:r>
    </w:p>
    <w:p>
      <w:pPr>
        <w:pStyle w:val="BodyText"/>
      </w:pPr>
      <w:r>
        <w:rPr>
          <w:b/>
          <w:bCs/>
        </w:rPr>
        <w:t xml:space="preserve">References</w:t>
      </w:r>
    </w:p>
    <w:p>
      <w:pPr>
        <w:pStyle w:val="BodyText"/>
      </w:pPr>
      <w:r>
        <w:t xml:space="preserve">[11] Xinhua. (2026, April 30). China’s NPC Standing Committee adopts revised Prison Law. Xinhua. https://english.news.cn/20260430/81b38d49734e42ff97d0c0770ddcc0da/c.html</w:t>
      </w:r>
      <w:r>
        <w:t xml:space="preserve"> </w:t>
      </w:r>
      <w:r>
        <w:t xml:space="preserve">[12] Xinhua. (2026, April 30). China’s NPC Standing Committee adopts revised Prison Law (companion). Xinhua. https://english.news.cn/20260430/e5c731e113c04aee9810a44758a06cac/c.html</w:t>
      </w:r>
    </w:p>
    <w:p>
      <w:r>
        <w:pict>
          <v:rect style="width:0;height:1.5pt" o:hralign="center" o:hrstd="t" o:hr="t"/>
        </w:pict>
      </w:r>
    </w:p>
    <w:bookmarkEnd w:id="15"/>
    <w:bookmarkStart w:id="16" w:name="中国外长王毅与澳外长黄英贤会谈呼吁共同维护多边主义"/>
    <w:p>
      <w:pPr>
        <w:pStyle w:val="Heading3"/>
      </w:pPr>
      <w:r>
        <w:rPr>
          <w:rFonts w:hint="eastAsia"/>
        </w:rPr>
        <w:t xml:space="preserve">中国外长王毅与澳外长黄英贤会谈呼吁共同维护多边主义</w:t>
      </w:r>
    </w:p>
    <w:p>
      <w:pPr>
        <w:pStyle w:val="FirstParagraph"/>
      </w:pPr>
      <w:r>
        <w:rPr>
          <w:rFonts w:hint="eastAsia"/>
          <w:b/>
          <w:bCs/>
        </w:rPr>
        <w:t xml:space="preserve">摘要</w:t>
      </w:r>
    </w:p>
    <w:p>
      <w:pPr>
        <w:pStyle w:val="BodyText"/>
      </w:pPr>
      <w:r>
        <w:rPr>
          <w:rFonts w:hint="eastAsia"/>
        </w:rPr>
        <w:t xml:space="preserve">2026年4月29日至30日，中国外交部长王毅在北京与澳大利亚外交部长黄英贤（Penny</w:t>
      </w:r>
      <w:r>
        <w:t xml:space="preserve"> </w:t>
      </w:r>
      <w:r>
        <w:rPr>
          <w:rFonts w:hint="eastAsia"/>
        </w:rPr>
        <w:t xml:space="preserve">Wong）举行第八轮中澳外交与战略对话。王毅表示，中澳两国应「共同站在历史正确的一边，站在多边主义一边」，携手维护全球自由贸易体系。会谈取得重要能源安全成果：中国政府同意与澳大利亚企业就航空燃油出口开展合作，有望放松航空燃料出口限制。黄英贤此行还将访问日本和韩国，重点协调地区伙伴在能源安全方面的合作。在台湾问题上，黄英贤重申澳大利亚坚持一个中国政策。</w:t>
      </w:r>
    </w:p>
    <w:p>
      <w:pPr>
        <w:pStyle w:val="BodyText"/>
      </w:pPr>
      <w:r>
        <w:rPr>
          <w:b/>
          <w:bCs/>
        </w:rPr>
        <w:t xml:space="preserve">References</w:t>
      </w:r>
    </w:p>
    <w:p>
      <w:pPr>
        <w:pStyle w:val="BodyText"/>
      </w:pPr>
      <w:r>
        <w:t xml:space="preserve">[13] People’s Daily Online. (2026, April 30). Chinese FM Wang Yi tells Australian FM Penny Wong that China and Australia should jointly uphold multilateralism. People’s Daily Online. http://en.people.cn/n3/2026/0430/c90000-20451963.html</w:t>
      </w:r>
      <w:r>
        <w:t xml:space="preserve"> </w:t>
      </w:r>
      <w:r>
        <w:t xml:space="preserve">[14] Xinhua. (2026, April 30). China-Australia diplomatic and strategic dialogue held in Beijing. Xinhua. https://english.news.cn/asiapacific/20260430/0595d3e77d734ccebf74d714858f18e1/c.html</w:t>
      </w:r>
    </w:p>
    <w:p>
      <w:r>
        <w:pict>
          <v:rect style="width:0;height:1.5pt" o:hralign="center" o:hrstd="t" o:hr="t"/>
        </w:pict>
      </w:r>
    </w:p>
    <w:bookmarkEnd w:id="16"/>
    <w:bookmarkStart w:id="17" w:name="中国再次敦促日本加快处理在华遗弃化学武器"/>
    <w:p>
      <w:pPr>
        <w:pStyle w:val="Heading3"/>
      </w:pPr>
      <w:r>
        <w:rPr>
          <w:rFonts w:hint="eastAsia"/>
        </w:rPr>
        <w:t xml:space="preserve">中国再次敦促日本加快处理在华遗弃化学武器</w:t>
      </w:r>
    </w:p>
    <w:p>
      <w:pPr>
        <w:pStyle w:val="FirstParagraph"/>
      </w:pPr>
      <w:r>
        <w:rPr>
          <w:rFonts w:hint="eastAsia"/>
          <w:b/>
          <w:bCs/>
        </w:rPr>
        <w:t xml:space="preserve">摘要</w:t>
      </w:r>
    </w:p>
    <w:p>
      <w:pPr>
        <w:pStyle w:val="BodyText"/>
      </w:pPr>
      <w:r>
        <w:rPr>
          <w:rFonts w:hint="eastAsia"/>
        </w:rPr>
        <w:t xml:space="preserve">2026年4月30日，中国外交部发言人林剑在例行记者会上表示，中方敦促日方加快履行处理二战后遗留在中国领土上约30万至40万件化学武器的义务。林剑在《禁止化学武器公约》生效29周年之际指出，处理日本遗弃化学武器是「日方不可推卸的责任」。根据1999年中日双边协议，日方在中国河北、吉林等省份多个地点开展的清除工作进展缓慢。中方此次表态再度凸显这一历史遗留问题的紧迫性和日方加快行动的必要性。</w:t>
      </w:r>
    </w:p>
    <w:p>
      <w:pPr>
        <w:pStyle w:val="BodyText"/>
      </w:pPr>
      <w:r>
        <w:rPr>
          <w:b/>
          <w:bCs/>
        </w:rPr>
        <w:t xml:space="preserve">References</w:t>
      </w:r>
    </w:p>
    <w:p>
      <w:pPr>
        <w:pStyle w:val="BodyText"/>
      </w:pPr>
      <w:r>
        <w:t xml:space="preserve">[15] People’s Daily Online. (2026, April 30). China again demands Japan accelerate process of addressing abandoned chemical weapons. People’s Daily Online. http://en.people.cn/n3/2026/0430/c90000-20452166.html</w:t>
      </w:r>
    </w:p>
    <w:p>
      <w:r>
        <w:pict>
          <v:rect style="width:0;height:1.5pt" o:hralign="center" o:hrstd="t" o:hr="t"/>
        </w:pict>
      </w:r>
    </w:p>
    <w:bookmarkEnd w:id="17"/>
    <w:bookmarkEnd w:id="18"/>
    <w:bookmarkStart w:id="20" w:name="三科技与产业"/>
    <w:p>
      <w:pPr>
        <w:pStyle w:val="Heading2"/>
      </w:pPr>
      <w:r>
        <w:rPr>
          <w:rFonts w:hint="eastAsia"/>
        </w:rPr>
        <w:t xml:space="preserve">三、科技与产业</w:t>
      </w:r>
    </w:p>
    <w:bookmarkStart w:id="19" w:name="中国ai专利全球占比达六成核心产业规模超1.2万亿元"/>
    <w:p>
      <w:pPr>
        <w:pStyle w:val="Heading3"/>
      </w:pPr>
      <w:r>
        <w:rPr>
          <w:rFonts w:hint="eastAsia"/>
        </w:rPr>
        <w:t xml:space="preserve">中国AI专利全球占比达六成核心产业规模超1.2万亿元</w:t>
      </w:r>
    </w:p>
    <w:p>
      <w:pPr>
        <w:pStyle w:val="FirstParagraph"/>
      </w:pPr>
      <w:r>
        <w:rPr>
          <w:rFonts w:hint="eastAsia"/>
          <w:b/>
          <w:bCs/>
        </w:rPr>
        <w:t xml:space="preserve">摘要</w:t>
      </w:r>
    </w:p>
    <w:p>
      <w:pPr>
        <w:pStyle w:val="BodyText"/>
      </w:pPr>
      <w:r>
        <w:rPr>
          <w:rFonts w:hint="eastAsia"/>
        </w:rPr>
        <w:t xml:space="preserve">2026年4月30日，第九届数字中国建设峰会发布《数字中国发展报告（2025年）》。报告显示，中国持有全球60%的人工智能专利。中国核心数字经济产业占GDP比重超过10.5%，核心AI产业规模达1.2万亿元人民币（约合1749亿美元）。2025年数字中国发展指数攀升至170.1，同比增长12.99%。中国已在医疗、工业和教育等领域构建超过11万个高质量数据集，并建成306个国家级绿色算力设施。</w:t>
      </w:r>
    </w:p>
    <w:p>
      <w:pPr>
        <w:pStyle w:val="BodyText"/>
      </w:pPr>
      <w:r>
        <w:rPr>
          <w:rFonts w:hint="eastAsia"/>
          <w:b/>
          <w:bCs/>
        </w:rPr>
        <w:t xml:space="preserve">分析</w:t>
      </w:r>
    </w:p>
    <w:p>
      <w:pPr>
        <w:pStyle w:val="BodyText"/>
      </w:pPr>
      <w:r>
        <w:rPr>
          <w:rFonts w:hint="eastAsia"/>
        </w:rPr>
        <w:t xml:space="preserve">中国国家数据局副局长于莺表示：「数字引擎将在推动产业发展和高质量增长中发挥更大作用。」这一表态表明，中国决策层将数字经济视为推动产业升级和经济高质量发展的核心动力，并将持续加大在数据基础设施和人工智能领域的投入力度。</w:t>
      </w:r>
    </w:p>
    <w:p>
      <w:pPr>
        <w:pStyle w:val="BodyText"/>
      </w:pPr>
      <w:r>
        <w:rPr>
          <w:b/>
          <w:bCs/>
        </w:rPr>
        <w:t xml:space="preserve">References</w:t>
      </w:r>
    </w:p>
    <w:p>
      <w:pPr>
        <w:pStyle w:val="BodyText"/>
      </w:pPr>
      <w:r>
        <w:t xml:space="preserve">[16] People’s Daily Online. (2026, April 30). China leads world in AI patents with 60 percent global share. People’s Daily Online. http://en.people.cn/n3/2026/0430/c90000-20451912.html</w:t>
      </w:r>
      <w:r>
        <w:t xml:space="preserve"> </w:t>
      </w:r>
      <w:r>
        <w:t xml:space="preserve">[17] China.org.cn. (2026, April 30). China leads world in AI patents. China.org.cn. http://www.china.org.cn/2026-04/30/content_118470818.shtml</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全国人大常委会通过社会救助法共78条7月1日起施行"/>
    <w:p>
      <w:pPr>
        <w:pStyle w:val="Heading3"/>
      </w:pPr>
      <w:r>
        <w:rPr>
          <w:rFonts w:hint="eastAsia"/>
        </w:rPr>
        <w:t xml:space="preserve">全国人大常委会通过社会救助法共78条7月1日起施行</w:t>
      </w:r>
    </w:p>
    <w:p>
      <w:pPr>
        <w:pStyle w:val="FirstParagraph"/>
      </w:pPr>
      <w:r>
        <w:rPr>
          <w:rFonts w:hint="eastAsia"/>
          <w:b/>
          <w:bCs/>
        </w:rPr>
        <w:t xml:space="preserve">摘要</w:t>
      </w:r>
    </w:p>
    <w:p>
      <w:pPr>
        <w:pStyle w:val="BodyText"/>
      </w:pPr>
      <w:r>
        <w:rPr>
          <w:rFonts w:hint="eastAsia"/>
        </w:rPr>
        <w:t xml:space="preserve">2026年4月30日，全国人民代表大会常务委员会表决通过《中华人民共和国社会救助法》，该法将于2026年7月1日起施行。全文共7章78条，是中国法律史上首部独立的社会救助法律。法律要求县级人民政府建立「一站式、协同化」的救助申请体系，并建设整合民政、社会保险、医疗保险和住房数据的数字化社会救助平台。立法覆盖最低生活保障、医疗救助、住房救助、教育救助和急难救助等领域。</w:t>
      </w:r>
    </w:p>
    <w:p>
      <w:pPr>
        <w:pStyle w:val="BodyText"/>
      </w:pPr>
      <w:r>
        <w:rPr>
          <w:rFonts w:hint="eastAsia"/>
          <w:b/>
          <w:bCs/>
        </w:rPr>
        <w:t xml:space="preserve">分析</w:t>
      </w:r>
    </w:p>
    <w:p>
      <w:pPr>
        <w:pStyle w:val="BodyText"/>
      </w:pPr>
      <w:r>
        <w:rPr>
          <w:rFonts w:hint="eastAsia"/>
        </w:rPr>
        <w:t xml:space="preserve">全国人大常委会在立法说明中指出：「社会救助法作为社会保障领域的基础性法律，为推动社会救助事业高质量发展、确保全体中国人民共享改革发展成果提供了坚实的法律保障。」这一定位表明，中国立法机关将社会救助纳入法治化轨道，旨在以法律形式固化社会安全网底线功能。</w:t>
      </w:r>
    </w:p>
    <w:p>
      <w:pPr>
        <w:pStyle w:val="BodyText"/>
      </w:pPr>
      <w:r>
        <w:rPr>
          <w:b/>
          <w:bCs/>
        </w:rPr>
        <w:t xml:space="preserve">References</w:t>
      </w:r>
    </w:p>
    <w:p>
      <w:pPr>
        <w:pStyle w:val="BodyText"/>
      </w:pPr>
      <w:r>
        <w:t xml:space="preserve">[18] Xinhua. (2026, April 30). China’s NPC Standing Committee adopts new Social Assistance Law. Xinhua. https://english.news.cn/20260430/ce720c1078b84c6c95858f87ffd43f30/c.html</w:t>
      </w:r>
      <w:r>
        <w:t xml:space="preserve"> </w:t>
      </w:r>
      <w:r>
        <w:t xml:space="preserve">[19] People’s Daily Online. (2026, April 30). China’s NPC Standing Committee adopts Social Assistance Law. People’s Daily Online. http://en.people.cn/n3/2026/0430/c90000-20452272.html</w:t>
      </w:r>
      <w:r>
        <w:t xml:space="preserve"> </w:t>
      </w:r>
      <w:r>
        <w:t xml:space="preserve">[20] China.org.cn. (2026, April 30). China adopts Social Assistance Law. China.org.cn. http://www.china.org.cn/2026-04/30/content_118471117.shtml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其他重要事件"/>
    <w:p>
      <w:pPr>
        <w:pStyle w:val="Heading2"/>
      </w:pPr>
      <w:r>
        <w:rPr>
          <w:rFonts w:hint="eastAsia"/>
        </w:rPr>
        <w:t xml:space="preserve">五、其他重要事件</w:t>
      </w:r>
    </w:p>
    <w:bookmarkStart w:id="23" w:name="中国铁路预计五一假期发送旅客1.58亿人次"/>
    <w:p>
      <w:pPr>
        <w:pStyle w:val="Heading3"/>
      </w:pPr>
      <w:r>
        <w:rPr>
          <w:rFonts w:hint="eastAsia"/>
        </w:rPr>
        <w:t xml:space="preserve">中国铁路预计五一假期发送旅客1.58亿人次</w:t>
      </w:r>
    </w:p>
    <w:p>
      <w:pPr>
        <w:pStyle w:val="FirstParagraph"/>
      </w:pPr>
      <w:r>
        <w:rPr>
          <w:rFonts w:hint="eastAsia"/>
          <w:b/>
          <w:bCs/>
        </w:rPr>
        <w:t xml:space="preserve">摘要</w:t>
      </w:r>
    </w:p>
    <w:p>
      <w:pPr>
        <w:pStyle w:val="BodyText"/>
      </w:pPr>
      <w:r>
        <w:rPr>
          <w:rFonts w:hint="eastAsia"/>
        </w:rPr>
        <w:t xml:space="preserve">2026年4月30日，新华社报道，中国铁路预计在为期8天的五一假期（4月29日至5月6日）期间发送旅客1.58亿人次，日均开行列车约12000列。5月1日预计为客流最高峰，当日发送量将达2450万人次。截至4月30日早间，12306平台已售出8302万张车票。此外，美联储（Fed）于4月30日宣布维持联邦基金利率在3.5%至3.75%不变，理由是伊朗战争导致能源价格通胀居高不下。</w:t>
      </w:r>
    </w:p>
    <w:p>
      <w:pPr>
        <w:pStyle w:val="BodyText"/>
      </w:pPr>
      <w:r>
        <w:rPr>
          <w:b/>
          <w:bCs/>
        </w:rPr>
        <w:t xml:space="preserve">References</w:t>
      </w:r>
    </w:p>
    <w:p>
      <w:pPr>
        <w:pStyle w:val="BodyText"/>
      </w:pPr>
      <w:r>
        <w:t xml:space="preserve">[21] Xinhua. (2026, April 30). China’s railways expect 158 million May Day trips. Xinhua. https://english.news.cn/20260430/9efdeb159b1945abb9d91a52f835f885/c.html</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2026-04-30T08:23:46Z</dcterms:created>
  <dcterms:modified xsi:type="dcterms:W3CDTF">2026-04-30T08:23:46Z</dcterms:modified>
</cp:coreProperties>
</file>

<file path=docProps/custom.xml><?xml version="1.0" encoding="utf-8"?>
<Properties xmlns="http://schemas.openxmlformats.org/officeDocument/2006/custom-properties" xmlns:vt="http://schemas.openxmlformats.org/officeDocument/2006/docPropsVTypes"/>
</file>